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rawings/drawing4.xml" ContentType="application/vnd.openxmlformats-officedocument.drawingml.chartshapes+xml"/>
  <Override PartName="/word/drawings/drawing5.xml" ContentType="application/vnd.openxmlformats-officedocument.drawingml.chartshapes+xml"/>
  <Override PartName="/word/drawings/drawing2.xml" ContentType="application/vnd.openxmlformats-officedocument.drawingml.chartshapes+xml"/>
  <Override PartName="/word/drawings/drawing7.xml" ContentType="application/vnd.openxmlformats-officedocument.drawingml.chartshapes+xml"/>
  <Override PartName="/word/drawings/drawing1.xml" ContentType="application/vnd.openxmlformats-officedocument.drawingml.chartshapes+xml"/>
  <Override PartName="/word/drawings/drawing8.xml" ContentType="application/vnd.openxmlformats-officedocument.drawingml.chartshapes+xml"/>
  <Override PartName="/word/drawings/drawing6.xml" ContentType="application/vnd.openxmlformats-officedocument.drawingml.chartshapes+xml"/>
  <Override PartName="/word/drawings/drawing3.xml" ContentType="application/vnd.openxmlformats-officedocument.drawingml.chartshapes+xml"/>
  <Override PartName="/word/footer4.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charts/chart12.xml" ContentType="application/vnd.openxmlformats-officedocument.drawingml.chart+xml"/>
  <Override PartName="/word/charts/chart15.xml" ContentType="application/vnd.openxmlformats-officedocument.drawingml.chart+xml"/>
  <Override PartName="/word/charts/chart13.xml" ContentType="application/vnd.openxmlformats-officedocument.drawingml.chart+xml"/>
  <Override PartName="/word/charts/style1.xml" ContentType="application/vnd.ms-office.chartstyle+xml"/>
  <Override PartName="/word/charts/chart1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4.xml" ContentType="application/vnd.openxmlformats-officedocument.drawingml.chart+xml"/>
  <Override PartName="/word/charts/colors3.xml" ContentType="application/vnd.ms-office.chartcolorstyle+xml"/>
  <Override PartName="/word/charts/style3.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6.xml" ContentType="application/vnd.ms-office.chartstyle+xml"/>
  <Override PartName="/word/charts/chart11.xml" ContentType="application/vnd.openxmlformats-officedocument.drawingml.chart+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7.xml" ContentType="application/vnd.openxmlformats-officedocument.drawingml.chart+xml"/>
  <Override PartName="/word/charts/colors6.xml" ContentType="application/vnd.ms-office.chartcolorstyle+xml"/>
  <Override PartName="/word/charts/chart10.xml" ContentType="application/vnd.openxmlformats-officedocument.drawingml.chart+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8A1F3" w14:textId="77777777" w:rsidR="00C54E53" w:rsidRDefault="001D3E44" w:rsidP="00F80DA6">
      <w:pPr>
        <w:pStyle w:val="Sansinterligne"/>
        <w:tabs>
          <w:tab w:val="left" w:pos="7655"/>
        </w:tabs>
        <w:jc w:val="both"/>
        <w:rPr>
          <w:rFonts w:ascii="Arial" w:hAnsi="Arial" w:cs="Arial"/>
          <w:b/>
          <w:bCs/>
          <w:sz w:val="22"/>
          <w:szCs w:val="22"/>
        </w:rPr>
      </w:pPr>
      <w:r>
        <w:rPr>
          <w:noProof/>
          <w:lang w:val="fr-CM" w:eastAsia="fr-CM"/>
        </w:rPr>
        <w:drawing>
          <wp:inline distT="0" distB="0" distL="0" distR="0" wp14:anchorId="57E92750" wp14:editId="26961130">
            <wp:extent cx="2438400" cy="970538"/>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rotWithShape="1">
                    <a:blip r:embed="rId8"/>
                    <a:srcRect l="9057" r="16083"/>
                    <a:stretch/>
                  </pic:blipFill>
                  <pic:spPr bwMode="auto">
                    <a:xfrm>
                      <a:off x="0" y="0"/>
                      <a:ext cx="2450514" cy="975360"/>
                    </a:xfrm>
                    <a:prstGeom prst="rect">
                      <a:avLst/>
                    </a:prstGeom>
                    <a:ln>
                      <a:noFill/>
                    </a:ln>
                    <a:extLst>
                      <a:ext uri="{53640926-AAD7-44D8-BBD7-CCE9431645EC}">
                        <a14:shadowObscured xmlns:a14="http://schemas.microsoft.com/office/drawing/2010/main"/>
                      </a:ext>
                    </a:extLst>
                  </pic:spPr>
                </pic:pic>
              </a:graphicData>
            </a:graphic>
          </wp:inline>
        </w:drawing>
      </w:r>
      <w:r w:rsidR="0053225D">
        <w:rPr>
          <w:noProof/>
          <w:lang w:eastAsia="fr-FR"/>
        </w:rPr>
        <w:t xml:space="preserve"> </w:t>
      </w:r>
      <w:r w:rsidR="000814F4">
        <w:rPr>
          <w:noProof/>
          <w:lang w:eastAsia="fr-FR"/>
        </w:rPr>
        <w:t xml:space="preserve">                                                                                </w:t>
      </w:r>
      <w:r w:rsidR="000814F4">
        <w:rPr>
          <w:noProof/>
          <w:lang w:val="fr-CM" w:eastAsia="fr-CM"/>
        </w:rPr>
        <w:drawing>
          <wp:inline distT="0" distB="0" distL="0" distR="0" wp14:anchorId="661E3235" wp14:editId="2F78F7F1">
            <wp:extent cx="1066800" cy="1057275"/>
            <wp:effectExtent l="0" t="0" r="0" b="0"/>
            <wp:docPr id="1" name="Image 22" descr="Description : Description : Description : Description : Log_prov_ans_ok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Description : Description : Description : Description : Log_prov_ans_okH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57275"/>
                    </a:xfrm>
                    <a:prstGeom prst="rect">
                      <a:avLst/>
                    </a:prstGeom>
                    <a:noFill/>
                    <a:ln>
                      <a:noFill/>
                    </a:ln>
                  </pic:spPr>
                </pic:pic>
              </a:graphicData>
            </a:graphic>
          </wp:inline>
        </w:drawing>
      </w:r>
    </w:p>
    <w:p w14:paraId="4819A924" w14:textId="77777777" w:rsidR="007C417E" w:rsidRDefault="007C417E" w:rsidP="00F80DA6">
      <w:pPr>
        <w:pStyle w:val="Sansinterligne"/>
        <w:tabs>
          <w:tab w:val="left" w:pos="7655"/>
        </w:tabs>
        <w:spacing w:after="240"/>
        <w:jc w:val="both"/>
        <w:rPr>
          <w:rFonts w:ascii="Arial" w:hAnsi="Arial" w:cs="Arial"/>
          <w:b/>
          <w:noProof/>
          <w:sz w:val="22"/>
          <w:szCs w:val="28"/>
          <w:lang w:eastAsia="fr-FR"/>
        </w:rPr>
      </w:pPr>
    </w:p>
    <w:p w14:paraId="1B7A96F5"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48FDF66B"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51E3304D"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13C0D41D"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679623B7" w14:textId="77777777" w:rsidR="00F61692" w:rsidRDefault="00F61692" w:rsidP="00F80DA6">
      <w:pPr>
        <w:pStyle w:val="Sansinterligne"/>
        <w:tabs>
          <w:tab w:val="left" w:pos="7655"/>
        </w:tabs>
        <w:spacing w:after="240"/>
        <w:jc w:val="both"/>
        <w:rPr>
          <w:rFonts w:ascii="Arial" w:hAnsi="Arial" w:cs="Arial"/>
          <w:b/>
          <w:noProof/>
          <w:sz w:val="22"/>
          <w:szCs w:val="28"/>
          <w:lang w:eastAsia="fr-FR"/>
        </w:rPr>
      </w:pPr>
    </w:p>
    <w:p w14:paraId="05E512C1" w14:textId="77777777" w:rsidR="00925905" w:rsidRPr="00F61692" w:rsidRDefault="00F61692" w:rsidP="00F80DA6">
      <w:pPr>
        <w:pStyle w:val="Sansinterligne"/>
        <w:tabs>
          <w:tab w:val="left" w:pos="7655"/>
        </w:tabs>
        <w:spacing w:after="240"/>
        <w:jc w:val="both"/>
        <w:rPr>
          <w:rFonts w:ascii="Arial" w:hAnsi="Arial" w:cs="Arial"/>
          <w:b/>
          <w:noProof/>
          <w:sz w:val="72"/>
          <w:szCs w:val="144"/>
          <w:lang w:eastAsia="fr-FR"/>
        </w:rPr>
      </w:pPr>
      <w:r w:rsidRPr="00F61692">
        <w:rPr>
          <w:rFonts w:ascii="Arial" w:hAnsi="Arial" w:cs="Arial"/>
          <w:b/>
          <w:noProof/>
          <w:sz w:val="72"/>
          <w:szCs w:val="144"/>
          <w:lang w:eastAsia="fr-FR"/>
        </w:rPr>
        <w:t>NOTE DE CONJONCTURE DE LA MICROFINANCE</w:t>
      </w:r>
    </w:p>
    <w:p w14:paraId="400D1F79"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527D48FC" w14:textId="121309C6" w:rsidR="00925905" w:rsidRPr="00F61692" w:rsidRDefault="001F075B" w:rsidP="00F61692">
      <w:pPr>
        <w:pStyle w:val="Sansinterligne"/>
        <w:tabs>
          <w:tab w:val="left" w:pos="7655"/>
        </w:tabs>
        <w:spacing w:after="240"/>
        <w:jc w:val="center"/>
        <w:rPr>
          <w:rFonts w:ascii="Arial" w:hAnsi="Arial" w:cs="Arial"/>
          <w:bCs/>
          <w:noProof/>
          <w:sz w:val="22"/>
          <w:szCs w:val="28"/>
          <w:lang w:eastAsia="fr-FR"/>
        </w:rPr>
      </w:pPr>
      <w:r>
        <w:rPr>
          <w:rFonts w:ascii="Arial" w:hAnsi="Arial" w:cs="Arial"/>
          <w:bCs/>
          <w:noProof/>
          <w:sz w:val="22"/>
          <w:szCs w:val="28"/>
          <w:lang w:eastAsia="fr-FR"/>
        </w:rPr>
        <w:t>Numéro 0</w:t>
      </w:r>
      <w:r w:rsidR="009E4EA3">
        <w:rPr>
          <w:rFonts w:ascii="Arial" w:hAnsi="Arial" w:cs="Arial"/>
          <w:bCs/>
          <w:noProof/>
          <w:sz w:val="22"/>
          <w:szCs w:val="28"/>
          <w:lang w:eastAsia="fr-FR"/>
        </w:rPr>
        <w:t>3</w:t>
      </w:r>
    </w:p>
    <w:p w14:paraId="2B65D832"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7D23B82C"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5E5D7129" w14:textId="77777777" w:rsidR="00476BDE" w:rsidRDefault="00476BDE" w:rsidP="00F80DA6">
      <w:pPr>
        <w:pStyle w:val="Sansinterligne"/>
        <w:tabs>
          <w:tab w:val="left" w:pos="7655"/>
        </w:tabs>
        <w:spacing w:after="240"/>
        <w:jc w:val="both"/>
        <w:rPr>
          <w:rFonts w:ascii="Arial" w:hAnsi="Arial" w:cs="Arial"/>
          <w:b/>
          <w:noProof/>
          <w:sz w:val="22"/>
          <w:szCs w:val="28"/>
          <w:lang w:eastAsia="fr-FR"/>
        </w:rPr>
      </w:pPr>
    </w:p>
    <w:p w14:paraId="41CB116E" w14:textId="77777777" w:rsidR="00476BDE" w:rsidRDefault="00476BDE" w:rsidP="00F80DA6">
      <w:pPr>
        <w:pStyle w:val="Sansinterligne"/>
        <w:tabs>
          <w:tab w:val="left" w:pos="7655"/>
        </w:tabs>
        <w:spacing w:after="240"/>
        <w:jc w:val="both"/>
        <w:rPr>
          <w:rFonts w:ascii="Arial" w:hAnsi="Arial" w:cs="Arial"/>
          <w:b/>
          <w:noProof/>
          <w:sz w:val="22"/>
          <w:szCs w:val="28"/>
          <w:lang w:eastAsia="fr-FR"/>
        </w:rPr>
      </w:pPr>
    </w:p>
    <w:p w14:paraId="26687324" w14:textId="77777777" w:rsidR="00476BDE" w:rsidRDefault="00476BDE" w:rsidP="00F80DA6">
      <w:pPr>
        <w:pStyle w:val="Sansinterligne"/>
        <w:tabs>
          <w:tab w:val="left" w:pos="7655"/>
        </w:tabs>
        <w:spacing w:after="240"/>
        <w:jc w:val="both"/>
        <w:rPr>
          <w:rFonts w:ascii="Arial" w:hAnsi="Arial" w:cs="Arial"/>
          <w:b/>
          <w:noProof/>
          <w:sz w:val="22"/>
          <w:szCs w:val="28"/>
          <w:lang w:eastAsia="fr-FR"/>
        </w:rPr>
      </w:pPr>
    </w:p>
    <w:p w14:paraId="1015FF2D" w14:textId="77777777" w:rsidR="00476BDE" w:rsidRDefault="00476BDE" w:rsidP="00F80DA6">
      <w:pPr>
        <w:pStyle w:val="Sansinterligne"/>
        <w:tabs>
          <w:tab w:val="left" w:pos="7655"/>
        </w:tabs>
        <w:spacing w:after="240"/>
        <w:jc w:val="both"/>
        <w:rPr>
          <w:rFonts w:ascii="Arial" w:hAnsi="Arial" w:cs="Arial"/>
          <w:b/>
          <w:noProof/>
          <w:sz w:val="22"/>
          <w:szCs w:val="28"/>
          <w:lang w:eastAsia="fr-FR"/>
        </w:rPr>
      </w:pPr>
    </w:p>
    <w:p w14:paraId="36EB25AF" w14:textId="77777777" w:rsidR="00476BDE" w:rsidRDefault="00476BDE" w:rsidP="00F80DA6">
      <w:pPr>
        <w:pStyle w:val="Sansinterligne"/>
        <w:tabs>
          <w:tab w:val="left" w:pos="7655"/>
        </w:tabs>
        <w:spacing w:after="240"/>
        <w:jc w:val="both"/>
        <w:rPr>
          <w:rFonts w:ascii="Arial" w:hAnsi="Arial" w:cs="Arial"/>
          <w:b/>
          <w:noProof/>
          <w:sz w:val="22"/>
          <w:szCs w:val="28"/>
          <w:lang w:eastAsia="fr-FR"/>
        </w:rPr>
      </w:pPr>
    </w:p>
    <w:p w14:paraId="76117739" w14:textId="77777777" w:rsidR="00925905" w:rsidRDefault="00925905" w:rsidP="00F80DA6">
      <w:pPr>
        <w:pStyle w:val="Sansinterligne"/>
        <w:tabs>
          <w:tab w:val="left" w:pos="7655"/>
        </w:tabs>
        <w:spacing w:after="240"/>
        <w:jc w:val="both"/>
        <w:rPr>
          <w:rFonts w:ascii="Arial" w:hAnsi="Arial" w:cs="Arial"/>
          <w:b/>
          <w:noProof/>
          <w:sz w:val="22"/>
          <w:szCs w:val="28"/>
          <w:lang w:eastAsia="fr-FR"/>
        </w:rPr>
      </w:pPr>
    </w:p>
    <w:p w14:paraId="1717BEF2" w14:textId="40DABAED" w:rsidR="00B760D3" w:rsidRPr="00B261B8" w:rsidRDefault="004627DC" w:rsidP="00F80DA6">
      <w:pPr>
        <w:pStyle w:val="Sansinterligne"/>
        <w:spacing w:before="960" w:after="120"/>
        <w:jc w:val="center"/>
        <w:rPr>
          <w:rFonts w:ascii="Arial" w:hAnsi="Arial" w:cs="Arial"/>
          <w:b/>
          <w:sz w:val="24"/>
          <w:szCs w:val="28"/>
        </w:rPr>
      </w:pPr>
      <w:r>
        <w:rPr>
          <w:rFonts w:ascii="Arial" w:hAnsi="Arial" w:cs="Arial"/>
          <w:b/>
          <w:sz w:val="24"/>
          <w:szCs w:val="28"/>
        </w:rPr>
        <w:t>Octobre</w:t>
      </w:r>
      <w:r w:rsidR="00140567" w:rsidRPr="00B261B8">
        <w:rPr>
          <w:rFonts w:ascii="Arial" w:hAnsi="Arial" w:cs="Arial"/>
          <w:b/>
          <w:sz w:val="24"/>
          <w:szCs w:val="28"/>
        </w:rPr>
        <w:t xml:space="preserve"> 20</w:t>
      </w:r>
      <w:r w:rsidR="008E0403">
        <w:rPr>
          <w:rFonts w:ascii="Arial" w:hAnsi="Arial" w:cs="Arial"/>
          <w:b/>
          <w:sz w:val="24"/>
          <w:szCs w:val="28"/>
        </w:rPr>
        <w:t>20</w:t>
      </w:r>
    </w:p>
    <w:p w14:paraId="0504F97F" w14:textId="77777777" w:rsidR="00140567" w:rsidRPr="00C36179" w:rsidRDefault="00140567" w:rsidP="00140567">
      <w:pPr>
        <w:pStyle w:val="Sansinterligne"/>
        <w:jc w:val="center"/>
        <w:rPr>
          <w:rFonts w:ascii="Arial" w:hAnsi="Arial" w:cs="Arial"/>
          <w:sz w:val="2"/>
          <w:szCs w:val="28"/>
          <w:highlight w:val="yellow"/>
        </w:rPr>
      </w:pPr>
    </w:p>
    <w:p w14:paraId="2AE43DBA" w14:textId="77777777" w:rsidR="000D2BCD" w:rsidRPr="00A46B33" w:rsidRDefault="000D2BCD" w:rsidP="000D2BCD">
      <w:pPr>
        <w:pStyle w:val="Sansinterligne"/>
        <w:shd w:val="clear" w:color="auto" w:fill="00B050"/>
        <w:spacing w:line="276" w:lineRule="auto"/>
        <w:ind w:left="-567" w:right="-426"/>
        <w:jc w:val="center"/>
        <w:rPr>
          <w:rFonts w:ascii="Arial" w:hAnsi="Arial" w:cs="Arial"/>
          <w:b/>
          <w:color w:val="FFFFFF"/>
          <w:sz w:val="22"/>
          <w:szCs w:val="28"/>
          <w:bdr w:val="single" w:sz="4" w:space="0" w:color="00B050"/>
        </w:rPr>
      </w:pPr>
      <w:r w:rsidRPr="00A46B33">
        <w:rPr>
          <w:rFonts w:ascii="Arial" w:hAnsi="Arial" w:cs="Arial"/>
          <w:b/>
          <w:color w:val="FFFFFF"/>
          <w:sz w:val="22"/>
          <w:szCs w:val="28"/>
          <w:bdr w:val="single" w:sz="4" w:space="0" w:color="00B050"/>
          <w:lang w:val="fr-CA"/>
        </w:rPr>
        <w:t>A</w:t>
      </w:r>
      <w:proofErr w:type="spellStart"/>
      <w:r w:rsidRPr="00A46B33">
        <w:rPr>
          <w:rFonts w:ascii="Arial" w:hAnsi="Arial" w:cs="Arial"/>
          <w:b/>
          <w:color w:val="FFFFFF"/>
          <w:sz w:val="22"/>
          <w:szCs w:val="28"/>
          <w:bdr w:val="single" w:sz="4" w:space="0" w:color="00B050"/>
        </w:rPr>
        <w:t>vec</w:t>
      </w:r>
      <w:proofErr w:type="spellEnd"/>
      <w:r w:rsidRPr="00A46B33">
        <w:rPr>
          <w:rFonts w:ascii="Arial" w:hAnsi="Arial" w:cs="Arial"/>
          <w:b/>
          <w:color w:val="FFFFFF"/>
          <w:sz w:val="22"/>
          <w:szCs w:val="28"/>
          <w:bdr w:val="single" w:sz="4" w:space="0" w:color="00B050"/>
        </w:rPr>
        <w:t xml:space="preserve"> l’appui financier du Programme </w:t>
      </w:r>
      <w:r w:rsidR="00476BDE">
        <w:rPr>
          <w:rFonts w:ascii="Arial" w:hAnsi="Arial" w:cs="Arial"/>
          <w:b/>
          <w:color w:val="FFFFFF"/>
          <w:sz w:val="22"/>
          <w:szCs w:val="28"/>
          <w:bdr w:val="single" w:sz="4" w:space="0" w:color="00B050"/>
        </w:rPr>
        <w:t>d’Appui au Développement, à la Professionnalisation et à l’Assainissement de la Microfinance</w:t>
      </w:r>
    </w:p>
    <w:p w14:paraId="1120D214" w14:textId="77777777" w:rsidR="000D2BCD" w:rsidRPr="00C36179" w:rsidRDefault="000D2BCD" w:rsidP="000D2BCD">
      <w:pPr>
        <w:pStyle w:val="Sansinterligne"/>
        <w:jc w:val="center"/>
        <w:rPr>
          <w:rFonts w:ascii="Arial" w:hAnsi="Arial" w:cs="Arial"/>
          <w:sz w:val="2"/>
          <w:szCs w:val="28"/>
          <w:highlight w:val="yellow"/>
        </w:rPr>
      </w:pPr>
    </w:p>
    <w:tbl>
      <w:tblPr>
        <w:tblW w:w="10206" w:type="dxa"/>
        <w:tblInd w:w="-459" w:type="dxa"/>
        <w:tblLook w:val="04A0" w:firstRow="1" w:lastRow="0" w:firstColumn="1" w:lastColumn="0" w:noHBand="0" w:noVBand="1"/>
      </w:tblPr>
      <w:tblGrid>
        <w:gridCol w:w="3494"/>
        <w:gridCol w:w="6712"/>
      </w:tblGrid>
      <w:tr w:rsidR="000D2BCD" w:rsidRPr="00A016F4" w14:paraId="16426373" w14:textId="77777777" w:rsidTr="004549A9">
        <w:tc>
          <w:tcPr>
            <w:tcW w:w="3494" w:type="dxa"/>
            <w:vAlign w:val="center"/>
          </w:tcPr>
          <w:p w14:paraId="33280403" w14:textId="77777777" w:rsidR="000D2BCD" w:rsidRPr="00A016F4" w:rsidRDefault="000D2BCD" w:rsidP="004549A9">
            <w:pPr>
              <w:pStyle w:val="Sansinterligne"/>
              <w:ind w:left="34" w:hanging="34"/>
              <w:rPr>
                <w:rFonts w:ascii="Arial" w:hAnsi="Arial" w:cs="Arial"/>
                <w:sz w:val="28"/>
                <w:szCs w:val="28"/>
              </w:rPr>
            </w:pPr>
          </w:p>
        </w:tc>
        <w:tc>
          <w:tcPr>
            <w:tcW w:w="6712" w:type="dxa"/>
            <w:vAlign w:val="center"/>
          </w:tcPr>
          <w:p w14:paraId="212EAA27" w14:textId="77777777" w:rsidR="000D2BCD" w:rsidRPr="00A016F4" w:rsidRDefault="000D2BCD" w:rsidP="004549A9">
            <w:pPr>
              <w:pStyle w:val="Sansinterligne"/>
              <w:ind w:left="-6"/>
              <w:jc w:val="right"/>
              <w:rPr>
                <w:rFonts w:ascii="Arial" w:hAnsi="Arial" w:cs="Arial"/>
                <w:sz w:val="28"/>
                <w:szCs w:val="28"/>
              </w:rPr>
            </w:pPr>
          </w:p>
        </w:tc>
      </w:tr>
    </w:tbl>
    <w:p w14:paraId="0BEDFEFC" w14:textId="77777777" w:rsidR="003B175F" w:rsidRPr="004E5ACA" w:rsidRDefault="00DA2671" w:rsidP="00F80DA6">
      <w:pPr>
        <w:pStyle w:val="Titre1"/>
        <w:pBdr>
          <w:top w:val="none" w:sz="0" w:space="0" w:color="auto"/>
          <w:left w:val="none" w:sz="0" w:space="0" w:color="auto"/>
          <w:bottom w:val="none" w:sz="0" w:space="0" w:color="auto"/>
          <w:right w:val="none" w:sz="0" w:space="0" w:color="auto"/>
        </w:pBdr>
        <w:shd w:val="clear" w:color="auto" w:fill="auto"/>
        <w:spacing w:before="480" w:after="240"/>
        <w:jc w:val="center"/>
        <w:rPr>
          <w:rFonts w:ascii="Arial" w:hAnsi="Arial" w:cs="Arial"/>
          <w:b w:val="0"/>
          <w:bCs w:val="0"/>
          <w:color w:val="3D2EFA"/>
        </w:rPr>
      </w:pPr>
      <w:bookmarkStart w:id="0" w:name="_Toc60988911"/>
      <w:r w:rsidRPr="004E5ACA">
        <w:rPr>
          <w:rFonts w:ascii="Arial" w:hAnsi="Arial" w:cs="Arial"/>
          <w:b w:val="0"/>
          <w:bCs w:val="0"/>
          <w:color w:val="3D2EFA"/>
        </w:rPr>
        <w:lastRenderedPageBreak/>
        <w:t>TABLE DES MAT</w:t>
      </w:r>
      <w:r w:rsidR="00EB02CD" w:rsidRPr="004E5ACA">
        <w:rPr>
          <w:rFonts w:ascii="Arial" w:hAnsi="Arial" w:cs="Arial"/>
          <w:b w:val="0"/>
          <w:bCs w:val="0"/>
          <w:color w:val="3D2EFA"/>
        </w:rPr>
        <w:t>I</w:t>
      </w:r>
      <w:r w:rsidR="00F9064D" w:rsidRPr="004E5ACA">
        <w:rPr>
          <w:rFonts w:ascii="Arial" w:hAnsi="Arial" w:cs="Arial"/>
          <w:b w:val="0"/>
          <w:bCs w:val="0"/>
          <w:color w:val="3D2EFA"/>
        </w:rPr>
        <w:t>È</w:t>
      </w:r>
      <w:r w:rsidR="00EB02CD" w:rsidRPr="004E5ACA">
        <w:rPr>
          <w:rFonts w:ascii="Arial" w:hAnsi="Arial" w:cs="Arial"/>
          <w:b w:val="0"/>
          <w:bCs w:val="0"/>
          <w:color w:val="3D2EFA"/>
        </w:rPr>
        <w:t>RES</w:t>
      </w:r>
      <w:bookmarkEnd w:id="0"/>
    </w:p>
    <w:p w14:paraId="2D6ABA07" w14:textId="3FC786C5" w:rsidR="00262E91" w:rsidRPr="00262E91" w:rsidRDefault="000D3A2C" w:rsidP="00262E91">
      <w:pPr>
        <w:pStyle w:val="TM1"/>
        <w:spacing w:before="60" w:after="60" w:line="240" w:lineRule="auto"/>
        <w:rPr>
          <w:rFonts w:ascii="Arial" w:eastAsiaTheme="minorEastAsia" w:hAnsi="Arial"/>
          <w:sz w:val="20"/>
          <w:szCs w:val="20"/>
          <w:lang w:val="fr-CM" w:eastAsia="fr-CM"/>
        </w:rPr>
      </w:pPr>
      <w:r w:rsidRPr="00262E91">
        <w:rPr>
          <w:rFonts w:ascii="Arial" w:hAnsi="Arial"/>
          <w:sz w:val="20"/>
          <w:szCs w:val="20"/>
          <w:lang w:val="fr-FR"/>
        </w:rPr>
        <w:fldChar w:fldCharType="begin"/>
      </w:r>
      <w:r w:rsidR="003B175F" w:rsidRPr="00262E91">
        <w:rPr>
          <w:rFonts w:ascii="Arial" w:hAnsi="Arial"/>
          <w:sz w:val="20"/>
          <w:szCs w:val="20"/>
          <w:lang w:val="fr-FR"/>
        </w:rPr>
        <w:instrText xml:space="preserve"> TOC \o "1-4" \h \z </w:instrText>
      </w:r>
      <w:r w:rsidRPr="00262E91">
        <w:rPr>
          <w:rFonts w:ascii="Arial" w:hAnsi="Arial"/>
          <w:sz w:val="20"/>
          <w:szCs w:val="20"/>
          <w:lang w:val="fr-FR"/>
        </w:rPr>
        <w:fldChar w:fldCharType="separate"/>
      </w:r>
      <w:hyperlink w:anchor="_Toc60988911" w:history="1">
        <w:r w:rsidR="00262E91" w:rsidRPr="00262E91">
          <w:rPr>
            <w:rStyle w:val="Lienhypertexte"/>
            <w:rFonts w:ascii="Arial" w:hAnsi="Arial" w:cs="Arial"/>
            <w:sz w:val="20"/>
            <w:szCs w:val="20"/>
          </w:rPr>
          <w:t>TABLE DES MATIÈRES</w:t>
        </w:r>
        <w:r w:rsidR="00262E91" w:rsidRPr="00262E91">
          <w:rPr>
            <w:rFonts w:ascii="Arial" w:hAnsi="Arial"/>
            <w:webHidden/>
            <w:sz w:val="20"/>
            <w:szCs w:val="20"/>
          </w:rPr>
          <w:tab/>
        </w:r>
        <w:r w:rsidR="00262E91" w:rsidRPr="00262E91">
          <w:rPr>
            <w:rFonts w:ascii="Arial" w:hAnsi="Arial"/>
            <w:webHidden/>
            <w:sz w:val="20"/>
            <w:szCs w:val="20"/>
          </w:rPr>
          <w:fldChar w:fldCharType="begin"/>
        </w:r>
        <w:r w:rsidR="00262E91" w:rsidRPr="00262E91">
          <w:rPr>
            <w:rFonts w:ascii="Arial" w:hAnsi="Arial"/>
            <w:webHidden/>
            <w:sz w:val="20"/>
            <w:szCs w:val="20"/>
          </w:rPr>
          <w:instrText xml:space="preserve"> PAGEREF _Toc60988911 \h </w:instrText>
        </w:r>
        <w:r w:rsidR="00262E91" w:rsidRPr="00262E91">
          <w:rPr>
            <w:rFonts w:ascii="Arial" w:hAnsi="Arial"/>
            <w:webHidden/>
            <w:sz w:val="20"/>
            <w:szCs w:val="20"/>
          </w:rPr>
        </w:r>
        <w:r w:rsidR="00262E91" w:rsidRPr="00262E91">
          <w:rPr>
            <w:rFonts w:ascii="Arial" w:hAnsi="Arial"/>
            <w:webHidden/>
            <w:sz w:val="20"/>
            <w:szCs w:val="20"/>
          </w:rPr>
          <w:fldChar w:fldCharType="separate"/>
        </w:r>
        <w:r w:rsidR="008F1D38">
          <w:rPr>
            <w:rFonts w:ascii="Arial" w:hAnsi="Arial"/>
            <w:webHidden/>
            <w:sz w:val="20"/>
            <w:szCs w:val="20"/>
          </w:rPr>
          <w:t>2</w:t>
        </w:r>
        <w:r w:rsidR="00262E91" w:rsidRPr="00262E91">
          <w:rPr>
            <w:rFonts w:ascii="Arial" w:hAnsi="Arial"/>
            <w:webHidden/>
            <w:sz w:val="20"/>
            <w:szCs w:val="20"/>
          </w:rPr>
          <w:fldChar w:fldCharType="end"/>
        </w:r>
      </w:hyperlink>
    </w:p>
    <w:p w14:paraId="726F796E" w14:textId="462A55F6" w:rsidR="00262E91" w:rsidRPr="00262E91" w:rsidRDefault="00124C0E" w:rsidP="00262E91">
      <w:pPr>
        <w:pStyle w:val="TM1"/>
        <w:spacing w:before="60" w:after="60" w:line="240" w:lineRule="auto"/>
        <w:rPr>
          <w:rFonts w:ascii="Arial" w:eastAsiaTheme="minorEastAsia" w:hAnsi="Arial"/>
          <w:sz w:val="20"/>
          <w:szCs w:val="20"/>
          <w:lang w:val="fr-CM" w:eastAsia="fr-CM"/>
        </w:rPr>
      </w:pPr>
      <w:hyperlink w:anchor="_Toc60988912" w:history="1">
        <w:r w:rsidR="00262E91" w:rsidRPr="00262E91">
          <w:rPr>
            <w:rStyle w:val="Lienhypertexte"/>
            <w:rFonts w:ascii="Arial" w:hAnsi="Arial" w:cs="Arial"/>
            <w:sz w:val="20"/>
            <w:szCs w:val="20"/>
          </w:rPr>
          <w:t>LISTE DES SIGLES ET ABRÉVIATIONS</w:t>
        </w:r>
        <w:r w:rsidR="00262E91" w:rsidRPr="00262E91">
          <w:rPr>
            <w:rFonts w:ascii="Arial" w:hAnsi="Arial"/>
            <w:webHidden/>
            <w:sz w:val="20"/>
            <w:szCs w:val="20"/>
          </w:rPr>
          <w:tab/>
        </w:r>
        <w:r w:rsidR="00262E91" w:rsidRPr="00262E91">
          <w:rPr>
            <w:rFonts w:ascii="Arial" w:hAnsi="Arial"/>
            <w:webHidden/>
            <w:sz w:val="20"/>
            <w:szCs w:val="20"/>
          </w:rPr>
          <w:fldChar w:fldCharType="begin"/>
        </w:r>
        <w:r w:rsidR="00262E91" w:rsidRPr="00262E91">
          <w:rPr>
            <w:rFonts w:ascii="Arial" w:hAnsi="Arial"/>
            <w:webHidden/>
            <w:sz w:val="20"/>
            <w:szCs w:val="20"/>
          </w:rPr>
          <w:instrText xml:space="preserve"> PAGEREF _Toc60988912 \h </w:instrText>
        </w:r>
        <w:r w:rsidR="00262E91" w:rsidRPr="00262E91">
          <w:rPr>
            <w:rFonts w:ascii="Arial" w:hAnsi="Arial"/>
            <w:webHidden/>
            <w:sz w:val="20"/>
            <w:szCs w:val="20"/>
          </w:rPr>
        </w:r>
        <w:r w:rsidR="00262E91" w:rsidRPr="00262E91">
          <w:rPr>
            <w:rFonts w:ascii="Arial" w:hAnsi="Arial"/>
            <w:webHidden/>
            <w:sz w:val="20"/>
            <w:szCs w:val="20"/>
          </w:rPr>
          <w:fldChar w:fldCharType="separate"/>
        </w:r>
        <w:r w:rsidR="008F1D38">
          <w:rPr>
            <w:rFonts w:ascii="Arial" w:hAnsi="Arial"/>
            <w:webHidden/>
            <w:sz w:val="20"/>
            <w:szCs w:val="20"/>
          </w:rPr>
          <w:t>3</w:t>
        </w:r>
        <w:r w:rsidR="00262E91" w:rsidRPr="00262E91">
          <w:rPr>
            <w:rFonts w:ascii="Arial" w:hAnsi="Arial"/>
            <w:webHidden/>
            <w:sz w:val="20"/>
            <w:szCs w:val="20"/>
          </w:rPr>
          <w:fldChar w:fldCharType="end"/>
        </w:r>
      </w:hyperlink>
    </w:p>
    <w:p w14:paraId="39925777" w14:textId="2215065D" w:rsidR="00262E91" w:rsidRPr="00262E91" w:rsidRDefault="00124C0E" w:rsidP="00262E91">
      <w:pPr>
        <w:pStyle w:val="TM1"/>
        <w:spacing w:before="60" w:after="60" w:line="240" w:lineRule="auto"/>
        <w:rPr>
          <w:rFonts w:ascii="Arial" w:eastAsiaTheme="minorEastAsia" w:hAnsi="Arial"/>
          <w:sz w:val="20"/>
          <w:szCs w:val="20"/>
          <w:lang w:val="fr-CM" w:eastAsia="fr-CM"/>
        </w:rPr>
      </w:pPr>
      <w:hyperlink w:anchor="_Toc60988913" w:history="1">
        <w:r w:rsidR="00262E91" w:rsidRPr="00262E91">
          <w:rPr>
            <w:rStyle w:val="Lienhypertexte"/>
            <w:rFonts w:ascii="Arial" w:hAnsi="Arial" w:cs="Arial"/>
            <w:i/>
            <w:iCs/>
            <w:sz w:val="20"/>
            <w:szCs w:val="20"/>
          </w:rPr>
          <w:t>PREFAC</w:t>
        </w:r>
        <w:r w:rsidR="00262E91" w:rsidRPr="00262E91">
          <w:rPr>
            <w:rFonts w:ascii="Arial" w:hAnsi="Arial"/>
            <w:webHidden/>
            <w:sz w:val="20"/>
            <w:szCs w:val="20"/>
          </w:rPr>
          <w:tab/>
        </w:r>
        <w:r w:rsidR="00262E91" w:rsidRPr="00262E91">
          <w:rPr>
            <w:rFonts w:ascii="Arial" w:hAnsi="Arial"/>
            <w:webHidden/>
            <w:sz w:val="20"/>
            <w:szCs w:val="20"/>
          </w:rPr>
          <w:fldChar w:fldCharType="begin"/>
        </w:r>
        <w:r w:rsidR="00262E91" w:rsidRPr="00262E91">
          <w:rPr>
            <w:rFonts w:ascii="Arial" w:hAnsi="Arial"/>
            <w:webHidden/>
            <w:sz w:val="20"/>
            <w:szCs w:val="20"/>
          </w:rPr>
          <w:instrText xml:space="preserve"> PAGEREF _Toc60988913 \h </w:instrText>
        </w:r>
        <w:r w:rsidR="00262E91" w:rsidRPr="00262E91">
          <w:rPr>
            <w:rFonts w:ascii="Arial" w:hAnsi="Arial"/>
            <w:webHidden/>
            <w:sz w:val="20"/>
            <w:szCs w:val="20"/>
          </w:rPr>
        </w:r>
        <w:r w:rsidR="00262E91" w:rsidRPr="00262E91">
          <w:rPr>
            <w:rFonts w:ascii="Arial" w:hAnsi="Arial"/>
            <w:webHidden/>
            <w:sz w:val="20"/>
            <w:szCs w:val="20"/>
          </w:rPr>
          <w:fldChar w:fldCharType="separate"/>
        </w:r>
        <w:r w:rsidR="008F1D38">
          <w:rPr>
            <w:rFonts w:ascii="Arial" w:hAnsi="Arial"/>
            <w:webHidden/>
            <w:sz w:val="20"/>
            <w:szCs w:val="20"/>
          </w:rPr>
          <w:t>7</w:t>
        </w:r>
        <w:r w:rsidR="00262E91" w:rsidRPr="00262E91">
          <w:rPr>
            <w:rFonts w:ascii="Arial" w:hAnsi="Arial"/>
            <w:webHidden/>
            <w:sz w:val="20"/>
            <w:szCs w:val="20"/>
          </w:rPr>
          <w:fldChar w:fldCharType="end"/>
        </w:r>
      </w:hyperlink>
    </w:p>
    <w:p w14:paraId="3E32364A" w14:textId="2F1E6CE0" w:rsidR="00262E91" w:rsidRPr="00262E91" w:rsidRDefault="00124C0E" w:rsidP="00262E91">
      <w:pPr>
        <w:pStyle w:val="TM1"/>
        <w:spacing w:before="60" w:after="60" w:line="240" w:lineRule="auto"/>
        <w:rPr>
          <w:rFonts w:ascii="Arial" w:eastAsiaTheme="minorEastAsia" w:hAnsi="Arial"/>
          <w:sz w:val="20"/>
          <w:szCs w:val="20"/>
          <w:lang w:val="fr-CM" w:eastAsia="fr-CM"/>
        </w:rPr>
      </w:pPr>
      <w:hyperlink w:anchor="_Toc60988914" w:history="1">
        <w:r w:rsidR="00262E91" w:rsidRPr="00262E91">
          <w:rPr>
            <w:rStyle w:val="Lienhypertexte"/>
            <w:rFonts w:ascii="Arial" w:hAnsi="Arial" w:cs="Arial"/>
            <w:i/>
            <w:iCs/>
            <w:sz w:val="20"/>
            <w:szCs w:val="20"/>
          </w:rPr>
          <w:t>INTRODUCTION</w:t>
        </w:r>
        <w:r w:rsidR="00262E91" w:rsidRPr="00262E91">
          <w:rPr>
            <w:rFonts w:ascii="Arial" w:hAnsi="Arial"/>
            <w:webHidden/>
            <w:sz w:val="20"/>
            <w:szCs w:val="20"/>
          </w:rPr>
          <w:tab/>
        </w:r>
        <w:r w:rsidR="00262E91" w:rsidRPr="00262E91">
          <w:rPr>
            <w:rFonts w:ascii="Arial" w:hAnsi="Arial"/>
            <w:webHidden/>
            <w:sz w:val="20"/>
            <w:szCs w:val="20"/>
          </w:rPr>
          <w:fldChar w:fldCharType="begin"/>
        </w:r>
        <w:r w:rsidR="00262E91" w:rsidRPr="00262E91">
          <w:rPr>
            <w:rFonts w:ascii="Arial" w:hAnsi="Arial"/>
            <w:webHidden/>
            <w:sz w:val="20"/>
            <w:szCs w:val="20"/>
          </w:rPr>
          <w:instrText xml:space="preserve"> PAGEREF _Toc60988914 \h </w:instrText>
        </w:r>
        <w:r w:rsidR="00262E91" w:rsidRPr="00262E91">
          <w:rPr>
            <w:rFonts w:ascii="Arial" w:hAnsi="Arial"/>
            <w:webHidden/>
            <w:sz w:val="20"/>
            <w:szCs w:val="20"/>
          </w:rPr>
        </w:r>
        <w:r w:rsidR="00262E91" w:rsidRPr="00262E91">
          <w:rPr>
            <w:rFonts w:ascii="Arial" w:hAnsi="Arial"/>
            <w:webHidden/>
            <w:sz w:val="20"/>
            <w:szCs w:val="20"/>
          </w:rPr>
          <w:fldChar w:fldCharType="separate"/>
        </w:r>
        <w:r w:rsidR="008F1D38">
          <w:rPr>
            <w:rFonts w:ascii="Arial" w:hAnsi="Arial"/>
            <w:webHidden/>
            <w:sz w:val="20"/>
            <w:szCs w:val="20"/>
          </w:rPr>
          <w:t>8</w:t>
        </w:r>
        <w:r w:rsidR="00262E91" w:rsidRPr="00262E91">
          <w:rPr>
            <w:rFonts w:ascii="Arial" w:hAnsi="Arial"/>
            <w:webHidden/>
            <w:sz w:val="20"/>
            <w:szCs w:val="20"/>
          </w:rPr>
          <w:fldChar w:fldCharType="end"/>
        </w:r>
      </w:hyperlink>
    </w:p>
    <w:p w14:paraId="2759885B" w14:textId="67A95831"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15" w:history="1">
        <w:r w:rsidR="00262E91" w:rsidRPr="00262E91">
          <w:rPr>
            <w:rStyle w:val="Lienhypertexte"/>
            <w:rFonts w:ascii="Arial" w:hAnsi="Arial" w:cs="Arial"/>
            <w:b w:val="0"/>
            <w:noProof/>
            <w:sz w:val="20"/>
            <w:szCs w:val="20"/>
            <w:lang w:eastAsia="fr-FR"/>
          </w:rPr>
          <w:t>1.</w:t>
        </w:r>
        <w:r w:rsidR="00262E91" w:rsidRPr="00262E91">
          <w:rPr>
            <w:rFonts w:ascii="Arial" w:eastAsiaTheme="minorEastAsia" w:hAnsi="Arial" w:cs="Arial"/>
            <w:b w:val="0"/>
            <w:bCs w:val="0"/>
            <w:smallCaps w:val="0"/>
            <w:noProof/>
            <w:sz w:val="20"/>
            <w:szCs w:val="20"/>
            <w:lang w:val="fr-CM" w:eastAsia="fr-CM"/>
          </w:rPr>
          <w:tab/>
        </w:r>
        <w:r w:rsidR="00262E91" w:rsidRPr="00262E91">
          <w:rPr>
            <w:rStyle w:val="Lienhypertexte"/>
            <w:rFonts w:ascii="Arial" w:hAnsi="Arial" w:cs="Arial"/>
            <w:b w:val="0"/>
            <w:noProof/>
            <w:sz w:val="20"/>
            <w:szCs w:val="20"/>
            <w:lang w:eastAsia="fr-FR"/>
          </w:rPr>
          <w:t>DONNEES GENERALES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_Toc60988915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9</w:t>
        </w:r>
        <w:r w:rsidR="00262E91" w:rsidRPr="00262E91">
          <w:rPr>
            <w:rFonts w:ascii="Arial" w:hAnsi="Arial" w:cs="Arial"/>
            <w:b w:val="0"/>
            <w:noProof/>
            <w:webHidden/>
            <w:sz w:val="20"/>
            <w:szCs w:val="20"/>
          </w:rPr>
          <w:fldChar w:fldCharType="end"/>
        </w:r>
      </w:hyperlink>
    </w:p>
    <w:p w14:paraId="30D0CBDF" w14:textId="08216B88"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16" w:history="1">
        <w:r w:rsidR="00262E91" w:rsidRPr="00262E91">
          <w:rPr>
            <w:rStyle w:val="Lienhypertexte"/>
            <w:rFonts w:ascii="Arial" w:hAnsi="Arial" w:cs="Arial"/>
            <w:b w:val="0"/>
            <w:noProof/>
            <w:sz w:val="20"/>
            <w:szCs w:val="20"/>
          </w:rPr>
          <w:t xml:space="preserve">1.1 </w:t>
        </w:r>
        <w:r w:rsidR="00262E91" w:rsidRPr="00262E91">
          <w:rPr>
            <w:rStyle w:val="Lienhypertexte"/>
            <w:rFonts w:ascii="Arial" w:hAnsi="Arial" w:cs="Arial"/>
            <w:b w:val="0"/>
            <w:noProof/>
            <w:sz w:val="20"/>
            <w:szCs w:val="20"/>
            <w:lang w:eastAsia="fr-FR"/>
          </w:rPr>
          <w:t>ENVIRONNEMENT MACROECONOMIQUE</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_Toc60988916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9</w:t>
        </w:r>
        <w:r w:rsidR="00262E91" w:rsidRPr="00262E91">
          <w:rPr>
            <w:rFonts w:ascii="Arial" w:hAnsi="Arial" w:cs="Arial"/>
            <w:b w:val="0"/>
            <w:noProof/>
            <w:webHidden/>
            <w:sz w:val="20"/>
            <w:szCs w:val="20"/>
          </w:rPr>
          <w:fldChar w:fldCharType="end"/>
        </w:r>
      </w:hyperlink>
    </w:p>
    <w:p w14:paraId="552A086C" w14:textId="41C31E25"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17" w:history="1">
        <w:r w:rsidR="00262E91" w:rsidRPr="00262E91">
          <w:rPr>
            <w:rStyle w:val="Lienhypertexte"/>
            <w:rFonts w:ascii="Arial" w:hAnsi="Arial" w:cs="Arial"/>
            <w:bCs/>
            <w:noProof/>
            <w:sz w:val="20"/>
            <w:szCs w:val="20"/>
          </w:rPr>
          <w:t xml:space="preserve">1.1.1 </w:t>
        </w:r>
        <w:r w:rsidR="00262E91" w:rsidRPr="00262E91">
          <w:rPr>
            <w:rStyle w:val="Lienhypertexte"/>
            <w:rFonts w:ascii="Arial" w:hAnsi="Arial" w:cs="Arial"/>
            <w:bCs/>
            <w:noProof/>
            <w:sz w:val="20"/>
            <w:szCs w:val="20"/>
            <w:lang w:eastAsia="fr-FR"/>
          </w:rPr>
          <w:t>Evolution du taux d’inflation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_Toc60988917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9</w:t>
        </w:r>
        <w:r w:rsidR="00262E91" w:rsidRPr="00262E91">
          <w:rPr>
            <w:rFonts w:ascii="Arial" w:hAnsi="Arial" w:cs="Arial"/>
            <w:noProof/>
            <w:webHidden/>
            <w:sz w:val="20"/>
            <w:szCs w:val="20"/>
          </w:rPr>
          <w:fldChar w:fldCharType="end"/>
        </w:r>
      </w:hyperlink>
    </w:p>
    <w:p w14:paraId="4891EBFA" w14:textId="3DC0B375"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18" w:history="1">
        <w:r w:rsidR="00262E91" w:rsidRPr="00262E91">
          <w:rPr>
            <w:rStyle w:val="Lienhypertexte"/>
            <w:rFonts w:ascii="Arial" w:hAnsi="Arial" w:cs="Arial"/>
            <w:bCs/>
            <w:noProof/>
            <w:sz w:val="20"/>
            <w:szCs w:val="20"/>
          </w:rPr>
          <w:t xml:space="preserve">1.1.2 </w:t>
        </w:r>
        <w:r w:rsidR="00262E91" w:rsidRPr="00262E91">
          <w:rPr>
            <w:rStyle w:val="Lienhypertexte"/>
            <w:rFonts w:ascii="Arial" w:hAnsi="Arial" w:cs="Arial"/>
            <w:bCs/>
            <w:noProof/>
            <w:sz w:val="20"/>
            <w:szCs w:val="20"/>
            <w:lang w:eastAsia="fr-FR"/>
          </w:rPr>
          <w:t>Evolution des demandes d’emploi</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_Toc60988918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9</w:t>
        </w:r>
        <w:r w:rsidR="00262E91" w:rsidRPr="00262E91">
          <w:rPr>
            <w:rFonts w:ascii="Arial" w:hAnsi="Arial" w:cs="Arial"/>
            <w:noProof/>
            <w:webHidden/>
            <w:sz w:val="20"/>
            <w:szCs w:val="20"/>
          </w:rPr>
          <w:fldChar w:fldCharType="end"/>
        </w:r>
      </w:hyperlink>
    </w:p>
    <w:p w14:paraId="2116C05F" w14:textId="445FAF6F"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19" w:history="1">
        <w:r w:rsidR="00262E91" w:rsidRPr="00262E91">
          <w:rPr>
            <w:rStyle w:val="Lienhypertexte"/>
            <w:rFonts w:ascii="Arial" w:hAnsi="Arial" w:cs="Arial"/>
            <w:b w:val="0"/>
            <w:noProof/>
            <w:sz w:val="20"/>
            <w:szCs w:val="20"/>
            <w:lang w:eastAsia="fr-FR"/>
          </w:rPr>
          <w:t>1.2 INDICATEURS DE DIGITALISATION</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_Toc60988919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10</w:t>
        </w:r>
        <w:r w:rsidR="00262E91" w:rsidRPr="00262E91">
          <w:rPr>
            <w:rFonts w:ascii="Arial" w:hAnsi="Arial" w:cs="Arial"/>
            <w:b w:val="0"/>
            <w:noProof/>
            <w:webHidden/>
            <w:sz w:val="20"/>
            <w:szCs w:val="20"/>
          </w:rPr>
          <w:fldChar w:fldCharType="end"/>
        </w:r>
      </w:hyperlink>
    </w:p>
    <w:p w14:paraId="00DEBB3B" w14:textId="3B33BC88"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20" w:history="1">
        <w:r w:rsidR="00262E91" w:rsidRPr="00262E91">
          <w:rPr>
            <w:rStyle w:val="Lienhypertexte"/>
            <w:rFonts w:ascii="Arial" w:hAnsi="Arial" w:cs="Arial"/>
            <w:bCs/>
            <w:noProof/>
            <w:sz w:val="20"/>
            <w:szCs w:val="20"/>
            <w:lang w:eastAsia="fr-FR"/>
          </w:rPr>
          <w:t>1.2.1 Nombre de fournisseurs d’accès internet (FAI)</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_Toc60988920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10</w:t>
        </w:r>
        <w:r w:rsidR="00262E91" w:rsidRPr="00262E91">
          <w:rPr>
            <w:rFonts w:ascii="Arial" w:hAnsi="Arial" w:cs="Arial"/>
            <w:noProof/>
            <w:webHidden/>
            <w:sz w:val="20"/>
            <w:szCs w:val="20"/>
          </w:rPr>
          <w:fldChar w:fldCharType="end"/>
        </w:r>
      </w:hyperlink>
    </w:p>
    <w:p w14:paraId="7BC17B2E" w14:textId="559D55D6"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21" w:history="1">
        <w:r w:rsidR="00262E91" w:rsidRPr="00262E91">
          <w:rPr>
            <w:rStyle w:val="Lienhypertexte"/>
            <w:rFonts w:ascii="Arial" w:hAnsi="Arial" w:cs="Arial"/>
            <w:bCs/>
            <w:noProof/>
            <w:sz w:val="20"/>
            <w:szCs w:val="20"/>
            <w:lang w:eastAsia="fr-FR"/>
          </w:rPr>
          <w:t>1.2.2 Evolution du parc d’abonnés téléphonie fixe et du nombre de clients téléphonie mobile (MOOV, MTN)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_Toc60988921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10</w:t>
        </w:r>
        <w:r w:rsidR="00262E91" w:rsidRPr="00262E91">
          <w:rPr>
            <w:rFonts w:ascii="Arial" w:hAnsi="Arial" w:cs="Arial"/>
            <w:noProof/>
            <w:webHidden/>
            <w:sz w:val="20"/>
            <w:szCs w:val="20"/>
          </w:rPr>
          <w:fldChar w:fldCharType="end"/>
        </w:r>
      </w:hyperlink>
    </w:p>
    <w:p w14:paraId="489F8F1E" w14:textId="6FD60ADA"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22" w:history="1">
        <w:r w:rsidR="00262E91" w:rsidRPr="00262E91">
          <w:rPr>
            <w:rStyle w:val="Lienhypertexte"/>
            <w:rFonts w:ascii="Arial" w:hAnsi="Arial" w:cs="Arial"/>
            <w:bCs/>
            <w:noProof/>
            <w:sz w:val="20"/>
            <w:szCs w:val="20"/>
            <w:lang w:eastAsia="fr-FR"/>
          </w:rPr>
          <w:t>1.2.3 Evolution des services financiers mobiles : nombre de retraits et montants de dépôts par téléphonie mobile</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_Toc60988922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11</w:t>
        </w:r>
        <w:r w:rsidR="00262E91" w:rsidRPr="00262E91">
          <w:rPr>
            <w:rFonts w:ascii="Arial" w:hAnsi="Arial" w:cs="Arial"/>
            <w:noProof/>
            <w:webHidden/>
            <w:sz w:val="20"/>
            <w:szCs w:val="20"/>
          </w:rPr>
          <w:fldChar w:fldCharType="end"/>
        </w:r>
      </w:hyperlink>
    </w:p>
    <w:p w14:paraId="2C425D92" w14:textId="09B0B465"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23" w:history="1">
        <w:r w:rsidR="00262E91" w:rsidRPr="00262E91">
          <w:rPr>
            <w:rStyle w:val="Lienhypertexte"/>
            <w:rFonts w:ascii="Arial" w:hAnsi="Arial" w:cs="Arial"/>
            <w:bCs/>
            <w:noProof/>
            <w:sz w:val="20"/>
            <w:szCs w:val="20"/>
            <w:lang w:eastAsia="fr-FR"/>
          </w:rPr>
          <w:t>1.2.4 Part de marché des Services Financiers Mobiles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_Toc60988923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11</w:t>
        </w:r>
        <w:r w:rsidR="00262E91" w:rsidRPr="00262E91">
          <w:rPr>
            <w:rFonts w:ascii="Arial" w:hAnsi="Arial" w:cs="Arial"/>
            <w:noProof/>
            <w:webHidden/>
            <w:sz w:val="20"/>
            <w:szCs w:val="20"/>
          </w:rPr>
          <w:fldChar w:fldCharType="end"/>
        </w:r>
      </w:hyperlink>
    </w:p>
    <w:p w14:paraId="090C848E" w14:textId="73F6F0E2"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24" w:history="1">
        <w:r w:rsidR="00262E91" w:rsidRPr="00262E91">
          <w:rPr>
            <w:rStyle w:val="Lienhypertexte"/>
            <w:rFonts w:ascii="Arial" w:hAnsi="Arial" w:cs="Arial"/>
            <w:b w:val="0"/>
            <w:noProof/>
            <w:sz w:val="20"/>
            <w:szCs w:val="20"/>
            <w:lang w:eastAsia="fr-FR"/>
          </w:rPr>
          <w:t>1.3 AUTORISATIONS D’EXERCICE PAR CATEGORIE</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_Toc60988924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12</w:t>
        </w:r>
        <w:r w:rsidR="00262E91" w:rsidRPr="00262E91">
          <w:rPr>
            <w:rFonts w:ascii="Arial" w:hAnsi="Arial" w:cs="Arial"/>
            <w:b w:val="0"/>
            <w:noProof/>
            <w:webHidden/>
            <w:sz w:val="20"/>
            <w:szCs w:val="20"/>
          </w:rPr>
          <w:fldChar w:fldCharType="end"/>
        </w:r>
      </w:hyperlink>
    </w:p>
    <w:p w14:paraId="4045FF3F" w14:textId="5D0E6D88"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25" w:history="1">
        <w:r w:rsidR="00262E91" w:rsidRPr="00262E91">
          <w:rPr>
            <w:rStyle w:val="Lienhypertexte"/>
            <w:rFonts w:ascii="Arial" w:hAnsi="Arial" w:cs="Arial"/>
            <w:b w:val="0"/>
            <w:noProof/>
            <w:sz w:val="20"/>
            <w:szCs w:val="20"/>
            <w:lang w:eastAsia="fr-FR"/>
          </w:rPr>
          <w:t>1.4 EVOLUTION DE LA CLIENTELE</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_Toc60988925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13</w:t>
        </w:r>
        <w:r w:rsidR="00262E91" w:rsidRPr="00262E91">
          <w:rPr>
            <w:rFonts w:ascii="Arial" w:hAnsi="Arial" w:cs="Arial"/>
            <w:b w:val="0"/>
            <w:noProof/>
            <w:webHidden/>
            <w:sz w:val="20"/>
            <w:szCs w:val="20"/>
          </w:rPr>
          <w:fldChar w:fldCharType="end"/>
        </w:r>
      </w:hyperlink>
    </w:p>
    <w:p w14:paraId="585DEE8C" w14:textId="705DD38C"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26" w:history="1">
        <w:r w:rsidR="00262E91" w:rsidRPr="00262E91">
          <w:rPr>
            <w:rStyle w:val="Lienhypertexte"/>
            <w:rFonts w:ascii="Arial" w:hAnsi="Arial" w:cs="Arial"/>
            <w:b w:val="0"/>
            <w:noProof/>
            <w:sz w:val="20"/>
            <w:szCs w:val="20"/>
            <w:lang w:eastAsia="fr-FR"/>
          </w:rPr>
          <w:t>1.5 EVOLUTION DE L’EFFECTIF DU PERSONNEL PERMANENT DES SFD</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_Toc60988926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14</w:t>
        </w:r>
        <w:r w:rsidR="00262E91" w:rsidRPr="00262E91">
          <w:rPr>
            <w:rFonts w:ascii="Arial" w:hAnsi="Arial" w:cs="Arial"/>
            <w:b w:val="0"/>
            <w:noProof/>
            <w:webHidden/>
            <w:sz w:val="20"/>
            <w:szCs w:val="20"/>
          </w:rPr>
          <w:fldChar w:fldCharType="end"/>
        </w:r>
      </w:hyperlink>
    </w:p>
    <w:p w14:paraId="269568D2" w14:textId="687DA6A3"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27" w:history="1">
        <w:r w:rsidR="00262E91" w:rsidRPr="00262E91">
          <w:rPr>
            <w:rStyle w:val="Lienhypertexte"/>
            <w:rFonts w:ascii="Arial" w:hAnsi="Arial" w:cs="Arial"/>
            <w:b w:val="0"/>
            <w:noProof/>
            <w:sz w:val="20"/>
            <w:szCs w:val="20"/>
            <w:lang w:eastAsia="fr-FR"/>
          </w:rPr>
          <w:t>2.</w:t>
        </w:r>
        <w:r w:rsidR="00262E91" w:rsidRPr="00262E91">
          <w:rPr>
            <w:rFonts w:ascii="Arial" w:eastAsiaTheme="minorEastAsia" w:hAnsi="Arial" w:cs="Arial"/>
            <w:b w:val="0"/>
            <w:bCs w:val="0"/>
            <w:smallCaps w:val="0"/>
            <w:noProof/>
            <w:sz w:val="20"/>
            <w:szCs w:val="20"/>
            <w:lang w:val="fr-CM" w:eastAsia="fr-CM"/>
          </w:rPr>
          <w:tab/>
        </w:r>
        <w:r w:rsidR="00262E91" w:rsidRPr="00262E91">
          <w:rPr>
            <w:rStyle w:val="Lienhypertexte"/>
            <w:rFonts w:ascii="Arial" w:hAnsi="Arial" w:cs="Arial"/>
            <w:b w:val="0"/>
            <w:noProof/>
            <w:sz w:val="20"/>
            <w:szCs w:val="20"/>
            <w:lang w:eastAsia="fr-FR"/>
          </w:rPr>
          <w:t>OPERATIONS FINANCIERES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_Toc60988927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14</w:t>
        </w:r>
        <w:r w:rsidR="00262E91" w:rsidRPr="00262E91">
          <w:rPr>
            <w:rFonts w:ascii="Arial" w:hAnsi="Arial" w:cs="Arial"/>
            <w:b w:val="0"/>
            <w:noProof/>
            <w:webHidden/>
            <w:sz w:val="20"/>
            <w:szCs w:val="20"/>
          </w:rPr>
          <w:fldChar w:fldCharType="end"/>
        </w:r>
      </w:hyperlink>
    </w:p>
    <w:p w14:paraId="4CE312B6" w14:textId="29252294"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28" w:history="1">
        <w:r w:rsidR="00262E91" w:rsidRPr="00262E91">
          <w:rPr>
            <w:rStyle w:val="Lienhypertexte"/>
            <w:rFonts w:ascii="Arial" w:hAnsi="Arial" w:cs="Arial"/>
            <w:b w:val="0"/>
            <w:noProof/>
            <w:sz w:val="20"/>
            <w:szCs w:val="20"/>
            <w:lang w:eastAsia="fr-FR"/>
          </w:rPr>
          <w:t>2.1 EVOLUTION DES DEPOTS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_Toc60988928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14</w:t>
        </w:r>
        <w:r w:rsidR="00262E91" w:rsidRPr="00262E91">
          <w:rPr>
            <w:rFonts w:ascii="Arial" w:hAnsi="Arial" w:cs="Arial"/>
            <w:b w:val="0"/>
            <w:noProof/>
            <w:webHidden/>
            <w:sz w:val="20"/>
            <w:szCs w:val="20"/>
          </w:rPr>
          <w:fldChar w:fldCharType="end"/>
        </w:r>
      </w:hyperlink>
    </w:p>
    <w:p w14:paraId="3E51A277" w14:textId="3C7D5345"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29" w:history="1">
        <w:r w:rsidR="00262E91" w:rsidRPr="00262E91">
          <w:rPr>
            <w:rStyle w:val="Lienhypertexte"/>
            <w:rFonts w:ascii="Arial" w:hAnsi="Arial" w:cs="Arial"/>
            <w:bCs/>
            <w:iCs/>
            <w:noProof/>
            <w:sz w:val="20"/>
            <w:szCs w:val="20"/>
          </w:rPr>
          <w:t>2.1.1</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Évolution du nombre de comptes de dépôts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_Toc60988929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15</w:t>
        </w:r>
        <w:r w:rsidR="00262E91" w:rsidRPr="00262E91">
          <w:rPr>
            <w:rFonts w:ascii="Arial" w:hAnsi="Arial" w:cs="Arial"/>
            <w:noProof/>
            <w:webHidden/>
            <w:sz w:val="20"/>
            <w:szCs w:val="20"/>
          </w:rPr>
          <w:fldChar w:fldCharType="end"/>
        </w:r>
      </w:hyperlink>
    </w:p>
    <w:p w14:paraId="5CD27A9B" w14:textId="5612C952"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30" w:history="1">
        <w:r w:rsidR="00262E91" w:rsidRPr="00262E91">
          <w:rPr>
            <w:rStyle w:val="Lienhypertexte"/>
            <w:rFonts w:ascii="Arial" w:hAnsi="Arial" w:cs="Arial"/>
            <w:bCs/>
            <w:iCs/>
            <w:noProof/>
            <w:sz w:val="20"/>
            <w:szCs w:val="20"/>
          </w:rPr>
          <w:t>2.1.2</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Evolution du montant des dépôts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16</w:t>
        </w:r>
        <w:r w:rsidR="00262E91" w:rsidRPr="00262E91">
          <w:rPr>
            <w:rFonts w:ascii="Arial" w:hAnsi="Arial" w:cs="Arial"/>
            <w:noProof/>
            <w:webHidden/>
            <w:sz w:val="20"/>
            <w:szCs w:val="20"/>
          </w:rPr>
          <w:fldChar w:fldCharType="end"/>
        </w:r>
      </w:hyperlink>
    </w:p>
    <w:p w14:paraId="11B6822D" w14:textId="1C5AAF19"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31" w:history="1">
        <w:r w:rsidR="00262E91" w:rsidRPr="00262E91">
          <w:rPr>
            <w:rStyle w:val="Lienhypertexte"/>
            <w:rFonts w:ascii="Arial" w:hAnsi="Arial" w:cs="Arial"/>
            <w:b w:val="0"/>
            <w:noProof/>
            <w:sz w:val="20"/>
            <w:szCs w:val="20"/>
            <w:lang w:eastAsia="fr-FR"/>
          </w:rPr>
          <w:t>2.2 EVOLUTION DES CREDITS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_Toc60988931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17</w:t>
        </w:r>
        <w:r w:rsidR="00262E91" w:rsidRPr="00262E91">
          <w:rPr>
            <w:rFonts w:ascii="Arial" w:hAnsi="Arial" w:cs="Arial"/>
            <w:b w:val="0"/>
            <w:noProof/>
            <w:webHidden/>
            <w:sz w:val="20"/>
            <w:szCs w:val="20"/>
          </w:rPr>
          <w:fldChar w:fldCharType="end"/>
        </w:r>
      </w:hyperlink>
    </w:p>
    <w:p w14:paraId="21ACA11C" w14:textId="29AD2244"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32" w:history="1">
        <w:r w:rsidR="00262E91" w:rsidRPr="00262E91">
          <w:rPr>
            <w:rStyle w:val="Lienhypertexte"/>
            <w:rFonts w:ascii="Arial" w:hAnsi="Arial" w:cs="Arial"/>
            <w:bCs/>
            <w:iCs/>
            <w:noProof/>
            <w:sz w:val="20"/>
            <w:szCs w:val="20"/>
          </w:rPr>
          <w:t>2.2.1</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Nombre de demandes de crédits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_Toc60988932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17</w:t>
        </w:r>
        <w:r w:rsidR="00262E91" w:rsidRPr="00262E91">
          <w:rPr>
            <w:rFonts w:ascii="Arial" w:hAnsi="Arial" w:cs="Arial"/>
            <w:noProof/>
            <w:webHidden/>
            <w:sz w:val="20"/>
            <w:szCs w:val="20"/>
          </w:rPr>
          <w:fldChar w:fldCharType="end"/>
        </w:r>
      </w:hyperlink>
    </w:p>
    <w:p w14:paraId="76AD81D1" w14:textId="4764D5E6"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33" w:history="1">
        <w:r w:rsidR="00262E91" w:rsidRPr="00262E91">
          <w:rPr>
            <w:rStyle w:val="Lienhypertexte"/>
            <w:rFonts w:ascii="Arial" w:hAnsi="Arial" w:cs="Arial"/>
            <w:bCs/>
            <w:iCs/>
            <w:noProof/>
            <w:sz w:val="20"/>
            <w:szCs w:val="20"/>
          </w:rPr>
          <w:t>2.2.2</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Montant des demandes de crédits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_Toc60988933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18</w:t>
        </w:r>
        <w:r w:rsidR="00262E91" w:rsidRPr="00262E91">
          <w:rPr>
            <w:rFonts w:ascii="Arial" w:hAnsi="Arial" w:cs="Arial"/>
            <w:noProof/>
            <w:webHidden/>
            <w:sz w:val="20"/>
            <w:szCs w:val="20"/>
          </w:rPr>
          <w:fldChar w:fldCharType="end"/>
        </w:r>
      </w:hyperlink>
    </w:p>
    <w:p w14:paraId="795A162C" w14:textId="6E4E00E0"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34" w:history="1">
        <w:r w:rsidR="00262E91" w:rsidRPr="00262E91">
          <w:rPr>
            <w:rStyle w:val="Lienhypertexte"/>
            <w:rFonts w:ascii="Arial" w:hAnsi="Arial" w:cs="Arial"/>
            <w:bCs/>
            <w:iCs/>
            <w:noProof/>
            <w:sz w:val="20"/>
            <w:szCs w:val="20"/>
          </w:rPr>
          <w:t>2.2.3</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Nombre de bénéficiaires de crédits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_Toc60988934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19</w:t>
        </w:r>
        <w:r w:rsidR="00262E91" w:rsidRPr="00262E91">
          <w:rPr>
            <w:rFonts w:ascii="Arial" w:hAnsi="Arial" w:cs="Arial"/>
            <w:noProof/>
            <w:webHidden/>
            <w:sz w:val="20"/>
            <w:szCs w:val="20"/>
          </w:rPr>
          <w:fldChar w:fldCharType="end"/>
        </w:r>
      </w:hyperlink>
    </w:p>
    <w:p w14:paraId="1011A1E1" w14:textId="12EC24CF"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35" w:history="1">
        <w:r w:rsidR="00262E91" w:rsidRPr="00262E91">
          <w:rPr>
            <w:rStyle w:val="Lienhypertexte"/>
            <w:rFonts w:ascii="Arial" w:hAnsi="Arial" w:cs="Arial"/>
            <w:bCs/>
            <w:iCs/>
            <w:noProof/>
            <w:sz w:val="20"/>
            <w:szCs w:val="20"/>
          </w:rPr>
          <w:t>2.2.4</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Montant des crédits octroyés par les SFD</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_Toc60988935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20</w:t>
        </w:r>
        <w:r w:rsidR="00262E91" w:rsidRPr="00262E91">
          <w:rPr>
            <w:rFonts w:ascii="Arial" w:hAnsi="Arial" w:cs="Arial"/>
            <w:noProof/>
            <w:webHidden/>
            <w:sz w:val="20"/>
            <w:szCs w:val="20"/>
          </w:rPr>
          <w:fldChar w:fldCharType="end"/>
        </w:r>
      </w:hyperlink>
    </w:p>
    <w:p w14:paraId="0F7BED03" w14:textId="0803DB9D"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36" w:history="1">
        <w:r w:rsidR="00262E91" w:rsidRPr="00262E91">
          <w:rPr>
            <w:rStyle w:val="Lienhypertexte"/>
            <w:rFonts w:ascii="Arial" w:hAnsi="Arial" w:cs="Arial"/>
            <w:bCs/>
            <w:iCs/>
            <w:noProof/>
            <w:sz w:val="20"/>
            <w:szCs w:val="20"/>
          </w:rPr>
          <w:t>2.2.5</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Evolution de l’encours brut de crédits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_Toc60988936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21</w:t>
        </w:r>
        <w:r w:rsidR="00262E91" w:rsidRPr="00262E91">
          <w:rPr>
            <w:rFonts w:ascii="Arial" w:hAnsi="Arial" w:cs="Arial"/>
            <w:noProof/>
            <w:webHidden/>
            <w:sz w:val="20"/>
            <w:szCs w:val="20"/>
          </w:rPr>
          <w:fldChar w:fldCharType="end"/>
        </w:r>
      </w:hyperlink>
    </w:p>
    <w:p w14:paraId="20404F61" w14:textId="626A4370"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37" w:history="1">
        <w:r w:rsidR="00262E91" w:rsidRPr="00262E91">
          <w:rPr>
            <w:rStyle w:val="Lienhypertexte"/>
            <w:rFonts w:ascii="Arial" w:hAnsi="Arial" w:cs="Arial"/>
            <w:bCs/>
            <w:iCs/>
            <w:noProof/>
            <w:sz w:val="20"/>
            <w:szCs w:val="20"/>
          </w:rPr>
          <w:t>2.2.6</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Créances en souffrance</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_Toc60988937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21</w:t>
        </w:r>
        <w:r w:rsidR="00262E91" w:rsidRPr="00262E91">
          <w:rPr>
            <w:rFonts w:ascii="Arial" w:hAnsi="Arial" w:cs="Arial"/>
            <w:noProof/>
            <w:webHidden/>
            <w:sz w:val="20"/>
            <w:szCs w:val="20"/>
          </w:rPr>
          <w:fldChar w:fldCharType="end"/>
        </w:r>
      </w:hyperlink>
    </w:p>
    <w:p w14:paraId="5E31F40F" w14:textId="14D2F3CF"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38" w:history="1">
        <w:r w:rsidR="00262E91" w:rsidRPr="00262E91">
          <w:rPr>
            <w:rStyle w:val="Lienhypertexte"/>
            <w:rFonts w:ascii="Arial" w:hAnsi="Arial" w:cs="Arial"/>
            <w:bCs/>
            <w:iCs/>
            <w:noProof/>
            <w:sz w:val="20"/>
            <w:szCs w:val="20"/>
          </w:rPr>
          <w:t>2.2.7</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Taux de remboursement des crédits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_Toc60988938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25</w:t>
        </w:r>
        <w:r w:rsidR="00262E91" w:rsidRPr="00262E91">
          <w:rPr>
            <w:rFonts w:ascii="Arial" w:hAnsi="Arial" w:cs="Arial"/>
            <w:noProof/>
            <w:webHidden/>
            <w:sz w:val="20"/>
            <w:szCs w:val="20"/>
          </w:rPr>
          <w:fldChar w:fldCharType="end"/>
        </w:r>
      </w:hyperlink>
    </w:p>
    <w:p w14:paraId="3D6CC9A7" w14:textId="5A88CB38"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39" w:history="1">
        <w:r w:rsidR="00262E91" w:rsidRPr="00262E91">
          <w:rPr>
            <w:rStyle w:val="Lienhypertexte"/>
            <w:rFonts w:ascii="Arial" w:hAnsi="Arial" w:cs="Arial"/>
            <w:bCs/>
            <w:iCs/>
            <w:noProof/>
            <w:sz w:val="20"/>
            <w:szCs w:val="20"/>
          </w:rPr>
          <w:t>2.2.8</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Taux de recouvrement</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_Toc60988939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26</w:t>
        </w:r>
        <w:r w:rsidR="00262E91" w:rsidRPr="00262E91">
          <w:rPr>
            <w:rFonts w:ascii="Arial" w:hAnsi="Arial" w:cs="Arial"/>
            <w:noProof/>
            <w:webHidden/>
            <w:sz w:val="20"/>
            <w:szCs w:val="20"/>
          </w:rPr>
          <w:fldChar w:fldCharType="end"/>
        </w:r>
      </w:hyperlink>
    </w:p>
    <w:p w14:paraId="1180DC38" w14:textId="218AC2A5" w:rsidR="00262E91" w:rsidRPr="00262E91" w:rsidRDefault="00124C0E" w:rsidP="00262E91">
      <w:pPr>
        <w:pStyle w:val="TM3"/>
        <w:spacing w:before="60" w:after="60" w:line="240" w:lineRule="auto"/>
        <w:rPr>
          <w:rFonts w:ascii="Arial" w:eastAsiaTheme="minorEastAsia" w:hAnsi="Arial" w:cs="Arial"/>
          <w:noProof/>
          <w:sz w:val="20"/>
          <w:szCs w:val="20"/>
          <w:lang w:val="fr-CM" w:eastAsia="fr-CM"/>
        </w:rPr>
      </w:pPr>
      <w:hyperlink w:anchor="_Toc60988940" w:history="1">
        <w:r w:rsidR="00262E91" w:rsidRPr="00262E91">
          <w:rPr>
            <w:rStyle w:val="Lienhypertexte"/>
            <w:rFonts w:ascii="Arial" w:hAnsi="Arial" w:cs="Arial"/>
            <w:bCs/>
            <w:iCs/>
            <w:noProof/>
            <w:sz w:val="20"/>
            <w:szCs w:val="20"/>
          </w:rPr>
          <w:t>2.2.9</w:t>
        </w:r>
        <w:r w:rsidR="00262E91" w:rsidRPr="00262E91">
          <w:rPr>
            <w:rFonts w:ascii="Arial" w:eastAsiaTheme="minorEastAsia" w:hAnsi="Arial" w:cs="Arial"/>
            <w:noProof/>
            <w:sz w:val="20"/>
            <w:szCs w:val="20"/>
            <w:lang w:val="fr-CM" w:eastAsia="fr-CM"/>
          </w:rPr>
          <w:tab/>
        </w:r>
        <w:r w:rsidR="00262E91" w:rsidRPr="00262E91">
          <w:rPr>
            <w:rStyle w:val="Lienhypertexte"/>
            <w:rFonts w:ascii="Arial" w:hAnsi="Arial" w:cs="Arial"/>
            <w:bCs/>
            <w:iCs/>
            <w:noProof/>
            <w:sz w:val="20"/>
            <w:szCs w:val="20"/>
          </w:rPr>
          <w:t>Evolution des taux d’intérêt</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_Toc60988940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26</w:t>
        </w:r>
        <w:r w:rsidR="00262E91" w:rsidRPr="00262E91">
          <w:rPr>
            <w:rFonts w:ascii="Arial" w:hAnsi="Arial" w:cs="Arial"/>
            <w:noProof/>
            <w:webHidden/>
            <w:sz w:val="20"/>
            <w:szCs w:val="20"/>
          </w:rPr>
          <w:fldChar w:fldCharType="end"/>
        </w:r>
      </w:hyperlink>
    </w:p>
    <w:p w14:paraId="178D0DF0" w14:textId="0D6B6A63"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1" w:history="1">
        <w:r w:rsidR="00262E91" w:rsidRPr="00262E91">
          <w:rPr>
            <w:rStyle w:val="Lienhypertexte"/>
            <w:rFonts w:ascii="Arial" w:hAnsi="Arial" w:cs="Arial"/>
            <w:b w:val="0"/>
            <w:noProof/>
            <w:sz w:val="20"/>
            <w:szCs w:val="20"/>
            <w:lang w:eastAsia="fr-FR"/>
          </w:rPr>
          <w:t>3.</w:t>
        </w:r>
        <w:r w:rsidR="00262E91" w:rsidRPr="00262E91">
          <w:rPr>
            <w:rFonts w:ascii="Arial" w:eastAsiaTheme="minorEastAsia" w:hAnsi="Arial" w:cs="Arial"/>
            <w:b w:val="0"/>
            <w:bCs w:val="0"/>
            <w:smallCaps w:val="0"/>
            <w:noProof/>
            <w:sz w:val="20"/>
            <w:szCs w:val="20"/>
            <w:lang w:val="fr-CM" w:eastAsia="fr-CM"/>
          </w:rPr>
          <w:tab/>
        </w:r>
        <w:r w:rsidR="00262E91" w:rsidRPr="00262E91">
          <w:rPr>
            <w:rStyle w:val="Lienhypertexte"/>
            <w:rFonts w:ascii="Arial" w:hAnsi="Arial" w:cs="Arial"/>
            <w:b w:val="0"/>
            <w:noProof/>
            <w:sz w:val="20"/>
            <w:szCs w:val="20"/>
            <w:lang w:eastAsia="fr-FR"/>
          </w:rPr>
          <w:t>RATIOS PRUDENTIELS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_Toc60988941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27</w:t>
        </w:r>
        <w:r w:rsidR="00262E91" w:rsidRPr="00262E91">
          <w:rPr>
            <w:rFonts w:ascii="Arial" w:hAnsi="Arial" w:cs="Arial"/>
            <w:b w:val="0"/>
            <w:noProof/>
            <w:webHidden/>
            <w:sz w:val="20"/>
            <w:szCs w:val="20"/>
          </w:rPr>
          <w:fldChar w:fldCharType="end"/>
        </w:r>
      </w:hyperlink>
    </w:p>
    <w:p w14:paraId="195C6F81" w14:textId="79852345"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2" w:history="1">
        <w:r w:rsidR="00262E91" w:rsidRPr="00262E91">
          <w:rPr>
            <w:rStyle w:val="Lienhypertexte"/>
            <w:rFonts w:ascii="Arial" w:hAnsi="Arial" w:cs="Arial"/>
            <w:b w:val="0"/>
            <w:noProof/>
            <w:sz w:val="20"/>
            <w:szCs w:val="20"/>
            <w:lang w:eastAsia="fr-FR"/>
          </w:rPr>
          <w:t>3.1 Limitation des risques auxquels est exposée une institution</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_Toc60988942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27</w:t>
        </w:r>
        <w:r w:rsidR="00262E91" w:rsidRPr="00262E91">
          <w:rPr>
            <w:rFonts w:ascii="Arial" w:hAnsi="Arial" w:cs="Arial"/>
            <w:b w:val="0"/>
            <w:noProof/>
            <w:webHidden/>
            <w:sz w:val="20"/>
            <w:szCs w:val="20"/>
          </w:rPr>
          <w:fldChar w:fldCharType="end"/>
        </w:r>
      </w:hyperlink>
    </w:p>
    <w:p w14:paraId="0A2E6E00" w14:textId="372C693C"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3" w:history="1">
        <w:r w:rsidR="00262E91" w:rsidRPr="00262E91">
          <w:rPr>
            <w:rStyle w:val="Lienhypertexte"/>
            <w:rFonts w:ascii="Arial" w:hAnsi="Arial" w:cs="Arial"/>
            <w:b w:val="0"/>
            <w:noProof/>
            <w:sz w:val="20"/>
            <w:szCs w:val="20"/>
            <w:lang w:eastAsia="fr-FR"/>
          </w:rPr>
          <w:t>3.2 Couverture des emplois à moyen et long terme par des ressources stables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_Toc60988943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28</w:t>
        </w:r>
        <w:r w:rsidR="00262E91" w:rsidRPr="00262E91">
          <w:rPr>
            <w:rFonts w:ascii="Arial" w:hAnsi="Arial" w:cs="Arial"/>
            <w:b w:val="0"/>
            <w:noProof/>
            <w:webHidden/>
            <w:sz w:val="20"/>
            <w:szCs w:val="20"/>
          </w:rPr>
          <w:fldChar w:fldCharType="end"/>
        </w:r>
      </w:hyperlink>
    </w:p>
    <w:p w14:paraId="323EAA14" w14:textId="1EF51255"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4" w:history="1">
        <w:r w:rsidR="00262E91" w:rsidRPr="00262E91">
          <w:rPr>
            <w:rStyle w:val="Lienhypertexte"/>
            <w:rFonts w:ascii="Arial" w:hAnsi="Arial" w:cs="Arial"/>
            <w:b w:val="0"/>
            <w:noProof/>
            <w:sz w:val="20"/>
            <w:szCs w:val="20"/>
            <w:lang w:eastAsia="fr-FR"/>
          </w:rPr>
          <w:t>3.3 Limitation des prêts aux dirigeants et au personnel ainsi qu’aux personnes liées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_Toc60988944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29</w:t>
        </w:r>
        <w:r w:rsidR="00262E91" w:rsidRPr="00262E91">
          <w:rPr>
            <w:rFonts w:ascii="Arial" w:hAnsi="Arial" w:cs="Arial"/>
            <w:b w:val="0"/>
            <w:noProof/>
            <w:webHidden/>
            <w:sz w:val="20"/>
            <w:szCs w:val="20"/>
          </w:rPr>
          <w:fldChar w:fldCharType="end"/>
        </w:r>
      </w:hyperlink>
    </w:p>
    <w:p w14:paraId="290F7DF6" w14:textId="68FFF4F0"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5" w:history="1">
        <w:r w:rsidR="00262E91" w:rsidRPr="00262E91">
          <w:rPr>
            <w:rStyle w:val="Lienhypertexte"/>
            <w:rFonts w:ascii="Arial" w:hAnsi="Arial" w:cs="Arial"/>
            <w:b w:val="0"/>
            <w:noProof/>
            <w:sz w:val="20"/>
            <w:szCs w:val="20"/>
            <w:lang w:eastAsia="fr-FR"/>
          </w:rPr>
          <w:t>3.4 Limitation des risques pris sur une seule signature</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_Toc60988945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29</w:t>
        </w:r>
        <w:r w:rsidR="00262E91" w:rsidRPr="00262E91">
          <w:rPr>
            <w:rFonts w:ascii="Arial" w:hAnsi="Arial" w:cs="Arial"/>
            <w:b w:val="0"/>
            <w:noProof/>
            <w:webHidden/>
            <w:sz w:val="20"/>
            <w:szCs w:val="20"/>
          </w:rPr>
          <w:fldChar w:fldCharType="end"/>
        </w:r>
      </w:hyperlink>
    </w:p>
    <w:p w14:paraId="525FFECA" w14:textId="328AD572"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6" w:history="1">
        <w:r w:rsidR="00262E91" w:rsidRPr="00262E91">
          <w:rPr>
            <w:rStyle w:val="Lienhypertexte"/>
            <w:rFonts w:ascii="Arial" w:hAnsi="Arial" w:cs="Arial"/>
            <w:b w:val="0"/>
            <w:noProof/>
            <w:sz w:val="20"/>
            <w:szCs w:val="20"/>
            <w:lang w:eastAsia="fr-FR"/>
          </w:rPr>
          <w:t>3.5 Coefficient de liquidité</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_Toc60988946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30</w:t>
        </w:r>
        <w:r w:rsidR="00262E91" w:rsidRPr="00262E91">
          <w:rPr>
            <w:rFonts w:ascii="Arial" w:hAnsi="Arial" w:cs="Arial"/>
            <w:b w:val="0"/>
            <w:noProof/>
            <w:webHidden/>
            <w:sz w:val="20"/>
            <w:szCs w:val="20"/>
          </w:rPr>
          <w:fldChar w:fldCharType="end"/>
        </w:r>
      </w:hyperlink>
    </w:p>
    <w:p w14:paraId="47BE5C9B" w14:textId="7B9F2E3A"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7" w:history="1">
        <w:r w:rsidR="00262E91" w:rsidRPr="00262E91">
          <w:rPr>
            <w:rStyle w:val="Lienhypertexte"/>
            <w:rFonts w:ascii="Arial" w:hAnsi="Arial" w:cs="Arial"/>
            <w:b w:val="0"/>
            <w:noProof/>
            <w:sz w:val="20"/>
            <w:szCs w:val="20"/>
            <w:lang w:eastAsia="fr-FR"/>
          </w:rPr>
          <w:t>3.6 Norme de capitalisation</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_Toc60988947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31</w:t>
        </w:r>
        <w:r w:rsidR="00262E91" w:rsidRPr="00262E91">
          <w:rPr>
            <w:rFonts w:ascii="Arial" w:hAnsi="Arial" w:cs="Arial"/>
            <w:b w:val="0"/>
            <w:noProof/>
            <w:webHidden/>
            <w:sz w:val="20"/>
            <w:szCs w:val="20"/>
          </w:rPr>
          <w:fldChar w:fldCharType="end"/>
        </w:r>
      </w:hyperlink>
    </w:p>
    <w:p w14:paraId="6CF37C40" w14:textId="1115DB6B"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8" w:history="1">
        <w:r w:rsidR="00262E91" w:rsidRPr="00262E91">
          <w:rPr>
            <w:rStyle w:val="Lienhypertexte"/>
            <w:rFonts w:ascii="Arial" w:hAnsi="Arial" w:cs="Arial"/>
            <w:b w:val="0"/>
            <w:noProof/>
            <w:sz w:val="20"/>
            <w:szCs w:val="20"/>
            <w:lang w:eastAsia="fr-FR"/>
          </w:rPr>
          <w:t>3.7 Limitation des prises de participation</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_Toc60988948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32</w:t>
        </w:r>
        <w:r w:rsidR="00262E91" w:rsidRPr="00262E91">
          <w:rPr>
            <w:rFonts w:ascii="Arial" w:hAnsi="Arial" w:cs="Arial"/>
            <w:b w:val="0"/>
            <w:noProof/>
            <w:webHidden/>
            <w:sz w:val="20"/>
            <w:szCs w:val="20"/>
          </w:rPr>
          <w:fldChar w:fldCharType="end"/>
        </w:r>
      </w:hyperlink>
    </w:p>
    <w:p w14:paraId="53F28A33" w14:textId="2C1EF1ED" w:rsidR="00262E91" w:rsidRPr="00262E91" w:rsidRDefault="00124C0E" w:rsidP="00262E91">
      <w:pPr>
        <w:pStyle w:val="TM2"/>
        <w:spacing w:before="60" w:after="60" w:line="240" w:lineRule="auto"/>
        <w:rPr>
          <w:rFonts w:ascii="Arial" w:eastAsiaTheme="minorEastAsia" w:hAnsi="Arial" w:cs="Arial"/>
          <w:b w:val="0"/>
          <w:bCs w:val="0"/>
          <w:smallCaps w:val="0"/>
          <w:noProof/>
          <w:sz w:val="20"/>
          <w:szCs w:val="20"/>
          <w:lang w:val="fr-CM" w:eastAsia="fr-CM"/>
        </w:rPr>
      </w:pPr>
      <w:hyperlink w:anchor="_Toc60988949" w:history="1">
        <w:r w:rsidR="00262E91" w:rsidRPr="00262E91">
          <w:rPr>
            <w:rStyle w:val="Lienhypertexte"/>
            <w:rFonts w:ascii="Arial" w:hAnsi="Arial" w:cs="Arial"/>
            <w:b w:val="0"/>
            <w:noProof/>
            <w:sz w:val="20"/>
            <w:szCs w:val="20"/>
            <w:lang w:eastAsia="fr-FR"/>
          </w:rPr>
          <w:t>3.8 Financement des immobilisations</w:t>
        </w:r>
        <w:r w:rsidR="00262E91" w:rsidRPr="00262E91">
          <w:rPr>
            <w:rFonts w:ascii="Arial" w:hAnsi="Arial" w:cs="Arial"/>
            <w:b w:val="0"/>
            <w:noProof/>
            <w:webHidden/>
            <w:sz w:val="20"/>
            <w:szCs w:val="20"/>
          </w:rPr>
          <w:tab/>
        </w:r>
        <w:r w:rsidR="00262E91" w:rsidRPr="00262E91">
          <w:rPr>
            <w:rFonts w:ascii="Arial" w:hAnsi="Arial" w:cs="Arial"/>
            <w:b w:val="0"/>
            <w:noProof/>
            <w:webHidden/>
            <w:sz w:val="20"/>
            <w:szCs w:val="20"/>
          </w:rPr>
          <w:fldChar w:fldCharType="begin"/>
        </w:r>
        <w:r w:rsidR="00262E91" w:rsidRPr="00262E91">
          <w:rPr>
            <w:rFonts w:ascii="Arial" w:hAnsi="Arial" w:cs="Arial"/>
            <w:b w:val="0"/>
            <w:noProof/>
            <w:webHidden/>
            <w:sz w:val="20"/>
            <w:szCs w:val="20"/>
          </w:rPr>
          <w:instrText xml:space="preserve"> PAGEREF _Toc60988949 \h </w:instrText>
        </w:r>
        <w:r w:rsidR="00262E91" w:rsidRPr="00262E91">
          <w:rPr>
            <w:rFonts w:ascii="Arial" w:hAnsi="Arial" w:cs="Arial"/>
            <w:b w:val="0"/>
            <w:noProof/>
            <w:webHidden/>
            <w:sz w:val="20"/>
            <w:szCs w:val="20"/>
          </w:rPr>
        </w:r>
        <w:r w:rsidR="00262E91" w:rsidRPr="00262E91">
          <w:rPr>
            <w:rFonts w:ascii="Arial" w:hAnsi="Arial" w:cs="Arial"/>
            <w:b w:val="0"/>
            <w:noProof/>
            <w:webHidden/>
            <w:sz w:val="20"/>
            <w:szCs w:val="20"/>
          </w:rPr>
          <w:fldChar w:fldCharType="separate"/>
        </w:r>
        <w:r w:rsidR="008F1D38">
          <w:rPr>
            <w:rFonts w:ascii="Arial" w:hAnsi="Arial" w:cs="Arial"/>
            <w:b w:val="0"/>
            <w:noProof/>
            <w:webHidden/>
            <w:sz w:val="20"/>
            <w:szCs w:val="20"/>
          </w:rPr>
          <w:t>32</w:t>
        </w:r>
        <w:r w:rsidR="00262E91" w:rsidRPr="00262E91">
          <w:rPr>
            <w:rFonts w:ascii="Arial" w:hAnsi="Arial" w:cs="Arial"/>
            <w:b w:val="0"/>
            <w:noProof/>
            <w:webHidden/>
            <w:sz w:val="20"/>
            <w:szCs w:val="20"/>
          </w:rPr>
          <w:fldChar w:fldCharType="end"/>
        </w:r>
      </w:hyperlink>
    </w:p>
    <w:p w14:paraId="1AACB68C" w14:textId="71C94D63" w:rsidR="00262E91" w:rsidRPr="00262E91" w:rsidRDefault="00124C0E" w:rsidP="00262E91">
      <w:pPr>
        <w:pStyle w:val="TM1"/>
        <w:spacing w:before="60" w:after="60" w:line="240" w:lineRule="auto"/>
        <w:rPr>
          <w:rFonts w:ascii="Arial" w:eastAsiaTheme="minorEastAsia" w:hAnsi="Arial"/>
          <w:sz w:val="20"/>
          <w:szCs w:val="20"/>
          <w:lang w:val="fr-CM" w:eastAsia="fr-CM"/>
        </w:rPr>
      </w:pPr>
      <w:hyperlink w:anchor="_Toc60988950" w:history="1">
        <w:r w:rsidR="00262E91" w:rsidRPr="00262E91">
          <w:rPr>
            <w:rStyle w:val="Lienhypertexte"/>
            <w:rFonts w:ascii="Arial" w:hAnsi="Arial" w:cs="Arial"/>
            <w:sz w:val="20"/>
            <w:szCs w:val="20"/>
          </w:rPr>
          <w:t>CONCLUSION</w:t>
        </w:r>
        <w:r w:rsidR="00262E91" w:rsidRPr="00262E91">
          <w:rPr>
            <w:rFonts w:ascii="Arial" w:hAnsi="Arial"/>
            <w:webHidden/>
            <w:sz w:val="20"/>
            <w:szCs w:val="20"/>
          </w:rPr>
          <w:tab/>
        </w:r>
        <w:r w:rsidR="00262E91" w:rsidRPr="00262E91">
          <w:rPr>
            <w:rFonts w:ascii="Arial" w:hAnsi="Arial"/>
            <w:webHidden/>
            <w:sz w:val="20"/>
            <w:szCs w:val="20"/>
          </w:rPr>
          <w:fldChar w:fldCharType="begin"/>
        </w:r>
        <w:r w:rsidR="00262E91" w:rsidRPr="00262E91">
          <w:rPr>
            <w:rFonts w:ascii="Arial" w:hAnsi="Arial"/>
            <w:webHidden/>
            <w:sz w:val="20"/>
            <w:szCs w:val="20"/>
          </w:rPr>
          <w:instrText xml:space="preserve"> PAGEREF _Toc60988950 \h </w:instrText>
        </w:r>
        <w:r w:rsidR="00262E91" w:rsidRPr="00262E91">
          <w:rPr>
            <w:rFonts w:ascii="Arial" w:hAnsi="Arial"/>
            <w:webHidden/>
            <w:sz w:val="20"/>
            <w:szCs w:val="20"/>
          </w:rPr>
        </w:r>
        <w:r w:rsidR="00262E91" w:rsidRPr="00262E91">
          <w:rPr>
            <w:rFonts w:ascii="Arial" w:hAnsi="Arial"/>
            <w:webHidden/>
            <w:sz w:val="20"/>
            <w:szCs w:val="20"/>
          </w:rPr>
          <w:fldChar w:fldCharType="separate"/>
        </w:r>
        <w:r w:rsidR="008F1D38">
          <w:rPr>
            <w:rFonts w:ascii="Arial" w:hAnsi="Arial"/>
            <w:webHidden/>
            <w:sz w:val="20"/>
            <w:szCs w:val="20"/>
          </w:rPr>
          <w:t>1</w:t>
        </w:r>
        <w:r w:rsidR="00262E91" w:rsidRPr="00262E91">
          <w:rPr>
            <w:rFonts w:ascii="Arial" w:hAnsi="Arial"/>
            <w:webHidden/>
            <w:sz w:val="20"/>
            <w:szCs w:val="20"/>
          </w:rPr>
          <w:fldChar w:fldCharType="end"/>
        </w:r>
      </w:hyperlink>
    </w:p>
    <w:p w14:paraId="6C1158BC" w14:textId="7A8DCFD3" w:rsidR="002625AC" w:rsidRDefault="000D3A2C" w:rsidP="00262E91">
      <w:pPr>
        <w:spacing w:before="60" w:after="60"/>
        <w:jc w:val="both"/>
        <w:rPr>
          <w:rFonts w:ascii="Arial" w:hAnsi="Arial" w:cs="Arial"/>
          <w:b/>
          <w:bCs/>
          <w:caps/>
          <w:color w:val="3D2EFA"/>
          <w:spacing w:val="15"/>
          <w:sz w:val="28"/>
          <w:szCs w:val="28"/>
          <w:lang w:val="fr-FR" w:eastAsia="fr-BE"/>
        </w:rPr>
      </w:pPr>
      <w:r w:rsidRPr="00262E91">
        <w:rPr>
          <w:rFonts w:ascii="Arial" w:hAnsi="Arial" w:cs="Arial"/>
          <w:sz w:val="20"/>
          <w:szCs w:val="20"/>
          <w:lang w:val="fr-FR"/>
        </w:rPr>
        <w:fldChar w:fldCharType="end"/>
      </w:r>
      <w:r w:rsidR="002625AC">
        <w:rPr>
          <w:rFonts w:ascii="Arial" w:hAnsi="Arial" w:cs="Arial"/>
          <w:color w:val="3D2EFA"/>
          <w:sz w:val="28"/>
          <w:szCs w:val="28"/>
        </w:rPr>
        <w:br w:type="page"/>
      </w:r>
    </w:p>
    <w:p w14:paraId="70860FAB" w14:textId="77777777" w:rsidR="003B175F" w:rsidRPr="00B261B8" w:rsidRDefault="00A13AD5" w:rsidP="00655697">
      <w:pPr>
        <w:pStyle w:val="Titre1"/>
        <w:pBdr>
          <w:top w:val="none" w:sz="0" w:space="0" w:color="auto"/>
          <w:left w:val="none" w:sz="0" w:space="0" w:color="auto"/>
          <w:bottom w:val="none" w:sz="0" w:space="0" w:color="auto"/>
          <w:right w:val="none" w:sz="0" w:space="0" w:color="auto"/>
        </w:pBdr>
        <w:shd w:val="clear" w:color="auto" w:fill="auto"/>
        <w:spacing w:before="360" w:after="240"/>
        <w:jc w:val="center"/>
        <w:rPr>
          <w:rFonts w:ascii="Arial" w:hAnsi="Arial" w:cs="Arial"/>
          <w:color w:val="3D2EFA"/>
          <w:sz w:val="28"/>
          <w:szCs w:val="28"/>
        </w:rPr>
      </w:pPr>
      <w:bookmarkStart w:id="1" w:name="_Toc60988912"/>
      <w:r w:rsidRPr="00B261B8">
        <w:rPr>
          <w:rFonts w:ascii="Arial" w:hAnsi="Arial" w:cs="Arial"/>
          <w:color w:val="3D2EFA"/>
          <w:sz w:val="28"/>
          <w:szCs w:val="28"/>
        </w:rPr>
        <w:lastRenderedPageBreak/>
        <w:t>LISTE DES SIGLES ET ABR</w:t>
      </w:r>
      <w:r w:rsidR="00F9064D" w:rsidRPr="00B261B8">
        <w:rPr>
          <w:rFonts w:ascii="Arial" w:hAnsi="Arial" w:cs="Arial"/>
          <w:color w:val="3D2EFA"/>
          <w:sz w:val="28"/>
          <w:szCs w:val="28"/>
        </w:rPr>
        <w:t>É</w:t>
      </w:r>
      <w:r w:rsidRPr="00B261B8">
        <w:rPr>
          <w:rFonts w:ascii="Arial" w:hAnsi="Arial" w:cs="Arial"/>
          <w:color w:val="3D2EFA"/>
          <w:sz w:val="28"/>
          <w:szCs w:val="28"/>
        </w:rPr>
        <w:t>VIATIONS</w:t>
      </w:r>
      <w:bookmarkEnd w:id="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6993"/>
      </w:tblGrid>
      <w:tr w:rsidR="00DF7DC1" w:rsidRPr="00A016F4" w14:paraId="43930815" w14:textId="77777777" w:rsidTr="00A016F4">
        <w:tc>
          <w:tcPr>
            <w:tcW w:w="2220" w:type="dxa"/>
          </w:tcPr>
          <w:p w14:paraId="057074B7"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ACFB :</w:t>
            </w:r>
          </w:p>
        </w:tc>
        <w:tc>
          <w:tcPr>
            <w:tcW w:w="6993" w:type="dxa"/>
          </w:tcPr>
          <w:p w14:paraId="463A3F16"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des Caisses de Financement à la Base </w:t>
            </w:r>
          </w:p>
        </w:tc>
      </w:tr>
      <w:tr w:rsidR="00DF7DC1" w:rsidRPr="00A016F4" w14:paraId="2986ADCF" w14:textId="77777777" w:rsidTr="00A016F4">
        <w:tc>
          <w:tcPr>
            <w:tcW w:w="2220" w:type="dxa"/>
          </w:tcPr>
          <w:p w14:paraId="7AA9E657" w14:textId="77777777" w:rsidR="00DF7DC1" w:rsidRDefault="00DF7DC1" w:rsidP="00495CB6">
            <w:pPr>
              <w:spacing w:line="360" w:lineRule="auto"/>
              <w:jc w:val="both"/>
              <w:rPr>
                <w:rFonts w:ascii="Arial" w:hAnsi="Arial" w:cs="Arial"/>
                <w:sz w:val="21"/>
                <w:szCs w:val="21"/>
                <w:lang w:val="fr-FR"/>
              </w:rPr>
            </w:pPr>
            <w:proofErr w:type="spellStart"/>
            <w:r w:rsidRPr="00B261B8">
              <w:rPr>
                <w:rFonts w:ascii="Arial" w:hAnsi="Arial" w:cs="Arial"/>
                <w:sz w:val="21"/>
                <w:szCs w:val="21"/>
                <w:lang w:val="fr-FR"/>
              </w:rPr>
              <w:t>ALIDé</w:t>
            </w:r>
            <w:proofErr w:type="spellEnd"/>
            <w:r w:rsidRPr="00B261B8">
              <w:rPr>
                <w:rFonts w:ascii="Arial" w:hAnsi="Arial" w:cs="Arial"/>
                <w:sz w:val="21"/>
                <w:szCs w:val="21"/>
                <w:lang w:val="fr-FR"/>
              </w:rPr>
              <w:t> :</w:t>
            </w:r>
          </w:p>
        </w:tc>
        <w:tc>
          <w:tcPr>
            <w:tcW w:w="6993" w:type="dxa"/>
          </w:tcPr>
          <w:p w14:paraId="62F69A34"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de Lutte pour la promotion des Institutions de Développement </w:t>
            </w:r>
          </w:p>
        </w:tc>
      </w:tr>
      <w:tr w:rsidR="00DF7DC1" w:rsidRPr="00A016F4" w14:paraId="4381C3B4" w14:textId="77777777" w:rsidTr="00A016F4">
        <w:tc>
          <w:tcPr>
            <w:tcW w:w="2220" w:type="dxa"/>
          </w:tcPr>
          <w:p w14:paraId="2EC6ADC6" w14:textId="77777777" w:rsidR="00DF7DC1" w:rsidRDefault="00DF7DC1" w:rsidP="00495CB6">
            <w:pPr>
              <w:spacing w:line="360" w:lineRule="auto"/>
              <w:jc w:val="both"/>
              <w:rPr>
                <w:rFonts w:ascii="Arial" w:hAnsi="Arial" w:cs="Arial"/>
                <w:sz w:val="21"/>
                <w:szCs w:val="21"/>
                <w:lang w:val="fr-FR"/>
              </w:rPr>
            </w:pPr>
            <w:r>
              <w:rPr>
                <w:rFonts w:ascii="Arial" w:hAnsi="Arial" w:cs="Arial"/>
                <w:sz w:val="21"/>
                <w:szCs w:val="21"/>
                <w:lang w:val="fr-FR"/>
              </w:rPr>
              <w:t>ANSSFD :</w:t>
            </w:r>
          </w:p>
        </w:tc>
        <w:tc>
          <w:tcPr>
            <w:tcW w:w="6993" w:type="dxa"/>
          </w:tcPr>
          <w:p w14:paraId="17055B06" w14:textId="77777777" w:rsidR="00DF7DC1" w:rsidRDefault="00DF7DC1" w:rsidP="00495CB6">
            <w:pPr>
              <w:spacing w:line="360" w:lineRule="auto"/>
              <w:jc w:val="both"/>
              <w:rPr>
                <w:rFonts w:ascii="Arial" w:hAnsi="Arial" w:cs="Arial"/>
                <w:sz w:val="21"/>
                <w:szCs w:val="21"/>
                <w:lang w:val="fr-FR"/>
              </w:rPr>
            </w:pPr>
            <w:r>
              <w:rPr>
                <w:rFonts w:ascii="Arial" w:hAnsi="Arial" w:cs="Arial"/>
                <w:sz w:val="21"/>
                <w:szCs w:val="21"/>
                <w:lang w:val="fr-FR"/>
              </w:rPr>
              <w:t>Agence Nationale de Surveillance des Systèmes Financiers Décentralisés </w:t>
            </w:r>
          </w:p>
        </w:tc>
      </w:tr>
      <w:tr w:rsidR="00DF7DC1" w:rsidRPr="00A016F4" w14:paraId="7C8DE014" w14:textId="77777777" w:rsidTr="00A016F4">
        <w:tc>
          <w:tcPr>
            <w:tcW w:w="2220" w:type="dxa"/>
          </w:tcPr>
          <w:p w14:paraId="643DB804" w14:textId="77777777" w:rsidR="00DF7DC1" w:rsidRDefault="00DF7DC1" w:rsidP="00495CB6">
            <w:pPr>
              <w:spacing w:line="360" w:lineRule="auto"/>
              <w:jc w:val="both"/>
              <w:rPr>
                <w:rFonts w:ascii="Arial" w:hAnsi="Arial" w:cs="Arial"/>
                <w:sz w:val="21"/>
                <w:szCs w:val="21"/>
                <w:lang w:val="fr-FR"/>
              </w:rPr>
            </w:pPr>
            <w:r>
              <w:rPr>
                <w:rFonts w:ascii="Arial" w:hAnsi="Arial" w:cs="Arial"/>
                <w:sz w:val="21"/>
                <w:szCs w:val="21"/>
                <w:lang w:val="fr-FR"/>
              </w:rPr>
              <w:t>APHEDD :</w:t>
            </w:r>
          </w:p>
        </w:tc>
        <w:tc>
          <w:tcPr>
            <w:tcW w:w="6993" w:type="dxa"/>
          </w:tcPr>
          <w:p w14:paraId="2EC95350" w14:textId="77777777" w:rsidR="00DF7DC1" w:rsidRDefault="00DF7DC1" w:rsidP="002954D7">
            <w:pPr>
              <w:spacing w:line="360" w:lineRule="auto"/>
              <w:jc w:val="both"/>
              <w:rPr>
                <w:rFonts w:ascii="Arial" w:hAnsi="Arial" w:cs="Arial"/>
                <w:sz w:val="21"/>
                <w:szCs w:val="21"/>
                <w:lang w:val="fr-FR"/>
              </w:rPr>
            </w:pPr>
            <w:r w:rsidRPr="00B261B8">
              <w:rPr>
                <w:rFonts w:ascii="Arial" w:hAnsi="Arial" w:cs="Arial"/>
                <w:sz w:val="21"/>
                <w:szCs w:val="21"/>
                <w:lang w:val="fr-FR"/>
              </w:rPr>
              <w:t xml:space="preserve">Association pour la Promotion de l’Homme </w:t>
            </w:r>
            <w:r>
              <w:rPr>
                <w:rFonts w:ascii="Arial" w:hAnsi="Arial" w:cs="Arial"/>
                <w:sz w:val="21"/>
                <w:szCs w:val="21"/>
                <w:lang w:val="fr-FR"/>
              </w:rPr>
              <w:t>et la p</w:t>
            </w:r>
            <w:r w:rsidRPr="00B261B8">
              <w:rPr>
                <w:rFonts w:ascii="Arial" w:hAnsi="Arial" w:cs="Arial"/>
                <w:sz w:val="21"/>
                <w:szCs w:val="21"/>
                <w:lang w:val="fr-FR"/>
              </w:rPr>
              <w:t>rotection de</w:t>
            </w:r>
            <w:r w:rsidR="009A48D1">
              <w:rPr>
                <w:rFonts w:ascii="Arial" w:hAnsi="Arial" w:cs="Arial"/>
                <w:sz w:val="21"/>
                <w:szCs w:val="21"/>
                <w:lang w:val="fr-FR"/>
              </w:rPr>
              <w:t xml:space="preserve"> </w:t>
            </w:r>
            <w:r w:rsidRPr="00B261B8">
              <w:rPr>
                <w:rFonts w:ascii="Arial" w:hAnsi="Arial" w:cs="Arial"/>
                <w:sz w:val="21"/>
                <w:szCs w:val="21"/>
                <w:lang w:val="fr-FR"/>
              </w:rPr>
              <w:t>l’Environnement pour un Développement Durable</w:t>
            </w:r>
          </w:p>
        </w:tc>
      </w:tr>
      <w:tr w:rsidR="00DF7DC1" w:rsidRPr="00A016F4" w14:paraId="33499A43" w14:textId="77777777" w:rsidTr="00A016F4">
        <w:tc>
          <w:tcPr>
            <w:tcW w:w="2220" w:type="dxa"/>
          </w:tcPr>
          <w:p w14:paraId="7BB9B493"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ASMAB :</w:t>
            </w:r>
          </w:p>
        </w:tc>
        <w:tc>
          <w:tcPr>
            <w:tcW w:w="6993" w:type="dxa"/>
          </w:tcPr>
          <w:p w14:paraId="1E5162D7" w14:textId="77777777" w:rsidR="00DF7DC1"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pour la Solidarité des Marchés du Bénin </w:t>
            </w:r>
          </w:p>
        </w:tc>
      </w:tr>
      <w:tr w:rsidR="00DF7DC1" w:rsidRPr="00A016F4" w14:paraId="6B0EB779" w14:textId="77777777" w:rsidTr="00A016F4">
        <w:tc>
          <w:tcPr>
            <w:tcW w:w="2220" w:type="dxa"/>
          </w:tcPr>
          <w:p w14:paraId="29AFD31C"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ASOPRIB :</w:t>
            </w:r>
          </w:p>
        </w:tc>
        <w:tc>
          <w:tcPr>
            <w:tcW w:w="6993" w:type="dxa"/>
          </w:tcPr>
          <w:p w14:paraId="594299AF"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pour la Solidarité et la Promotion des Initiatives à la Base </w:t>
            </w:r>
          </w:p>
        </w:tc>
      </w:tr>
      <w:tr w:rsidR="00DF7DC1" w14:paraId="2A155103" w14:textId="77777777" w:rsidTr="00A016F4">
        <w:tc>
          <w:tcPr>
            <w:tcW w:w="2220" w:type="dxa"/>
          </w:tcPr>
          <w:p w14:paraId="41DDF64C" w14:textId="77777777" w:rsidR="00DF7DC1" w:rsidRPr="00B261B8" w:rsidRDefault="00DF7DC1" w:rsidP="00495CB6">
            <w:pPr>
              <w:spacing w:line="360" w:lineRule="auto"/>
              <w:jc w:val="both"/>
              <w:rPr>
                <w:rFonts w:ascii="Arial" w:hAnsi="Arial" w:cs="Arial"/>
                <w:sz w:val="21"/>
                <w:szCs w:val="21"/>
                <w:lang w:val="fr-FR"/>
              </w:rPr>
            </w:pPr>
            <w:r>
              <w:rPr>
                <w:rFonts w:ascii="Arial" w:hAnsi="Arial" w:cs="Arial"/>
                <w:sz w:val="21"/>
                <w:szCs w:val="21"/>
                <w:lang w:val="fr-FR"/>
              </w:rPr>
              <w:t>AVM :</w:t>
            </w:r>
          </w:p>
        </w:tc>
        <w:tc>
          <w:tcPr>
            <w:tcW w:w="6993" w:type="dxa"/>
          </w:tcPr>
          <w:p w14:paraId="7B3E8F88" w14:textId="77777777" w:rsidR="00DF7DC1" w:rsidRPr="00B261B8" w:rsidRDefault="00DF7DC1" w:rsidP="00495CB6">
            <w:pPr>
              <w:spacing w:line="360" w:lineRule="auto"/>
              <w:jc w:val="both"/>
              <w:rPr>
                <w:rFonts w:ascii="Arial" w:hAnsi="Arial" w:cs="Arial"/>
                <w:sz w:val="21"/>
                <w:szCs w:val="21"/>
                <w:lang w:val="fr-FR"/>
              </w:rPr>
            </w:pPr>
            <w:r>
              <w:rPr>
                <w:rFonts w:ascii="Arial" w:hAnsi="Arial" w:cs="Arial"/>
                <w:sz w:val="21"/>
                <w:szCs w:val="21"/>
                <w:lang w:val="fr-FR"/>
              </w:rPr>
              <w:t>Afrique Vision Microfinance</w:t>
            </w:r>
          </w:p>
        </w:tc>
      </w:tr>
      <w:tr w:rsidR="00DF7DC1" w:rsidRPr="00A016F4" w14:paraId="163546FA" w14:textId="77777777" w:rsidTr="00A016F4">
        <w:tc>
          <w:tcPr>
            <w:tcW w:w="2220" w:type="dxa"/>
          </w:tcPr>
          <w:p w14:paraId="576D148C"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BCEAO :</w:t>
            </w:r>
          </w:p>
        </w:tc>
        <w:tc>
          <w:tcPr>
            <w:tcW w:w="6993" w:type="dxa"/>
          </w:tcPr>
          <w:p w14:paraId="0EBA254A"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Banque Centrale des Etats de l'Afrique de l'Ouest </w:t>
            </w:r>
          </w:p>
        </w:tc>
      </w:tr>
      <w:tr w:rsidR="00DF7DC1" w:rsidRPr="00A016F4" w14:paraId="179FD3D4" w14:textId="77777777" w:rsidTr="00A016F4">
        <w:tc>
          <w:tcPr>
            <w:tcW w:w="2220" w:type="dxa"/>
          </w:tcPr>
          <w:p w14:paraId="14F0960D"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CACOP BENIN :</w:t>
            </w:r>
          </w:p>
        </w:tc>
        <w:tc>
          <w:tcPr>
            <w:tcW w:w="6993" w:type="dxa"/>
          </w:tcPr>
          <w:p w14:paraId="6CB93129"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d’Appui et de Crédit aux Organisations Paysannes du Bénin </w:t>
            </w:r>
          </w:p>
        </w:tc>
      </w:tr>
      <w:tr w:rsidR="00DF7DC1" w:rsidRPr="00A016F4" w14:paraId="31E35610" w14:textId="77777777" w:rsidTr="00A016F4">
        <w:tc>
          <w:tcPr>
            <w:tcW w:w="2220" w:type="dxa"/>
          </w:tcPr>
          <w:p w14:paraId="698E2F13"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CODES :</w:t>
            </w:r>
          </w:p>
        </w:tc>
        <w:tc>
          <w:tcPr>
            <w:tcW w:w="6993" w:type="dxa"/>
          </w:tcPr>
          <w:p w14:paraId="0EB0DB8D" w14:textId="77777777" w:rsidR="00DF7DC1" w:rsidRPr="00B261B8" w:rsidRDefault="00DF7DC1"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des Opérateurs pour un Développement Economique et Social </w:t>
            </w:r>
          </w:p>
        </w:tc>
      </w:tr>
      <w:tr w:rsidR="00DF7DC1" w14:paraId="2DCA0145" w14:textId="77777777" w:rsidTr="00A016F4">
        <w:tc>
          <w:tcPr>
            <w:tcW w:w="2220" w:type="dxa"/>
          </w:tcPr>
          <w:p w14:paraId="7969733C" w14:textId="77777777" w:rsidR="00DF7DC1" w:rsidRPr="00B261B8" w:rsidRDefault="00983403" w:rsidP="00495CB6">
            <w:pPr>
              <w:spacing w:line="360" w:lineRule="auto"/>
              <w:jc w:val="both"/>
              <w:rPr>
                <w:rFonts w:ascii="Arial" w:hAnsi="Arial" w:cs="Arial"/>
                <w:sz w:val="21"/>
                <w:szCs w:val="21"/>
                <w:lang w:val="fr-FR"/>
              </w:rPr>
            </w:pPr>
            <w:r>
              <w:rPr>
                <w:rFonts w:ascii="Arial" w:hAnsi="Arial" w:cs="Arial"/>
                <w:sz w:val="21"/>
                <w:szCs w:val="21"/>
                <w:lang w:val="fr-FR"/>
              </w:rPr>
              <w:t>CAMTES :</w:t>
            </w:r>
          </w:p>
        </w:tc>
        <w:tc>
          <w:tcPr>
            <w:tcW w:w="6993" w:type="dxa"/>
          </w:tcPr>
          <w:p w14:paraId="5D76B351"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Mutuelle l'Espoir </w:t>
            </w:r>
          </w:p>
        </w:tc>
      </w:tr>
      <w:tr w:rsidR="00A016F4" w14:paraId="26E3E3B2" w14:textId="77777777" w:rsidTr="00A016F4">
        <w:tc>
          <w:tcPr>
            <w:tcW w:w="2220" w:type="dxa"/>
          </w:tcPr>
          <w:p w14:paraId="00C95B60" w14:textId="392102F8" w:rsidR="00A016F4" w:rsidRPr="00A016F4" w:rsidRDefault="00A016F4" w:rsidP="00495CB6">
            <w:pPr>
              <w:spacing w:line="360" w:lineRule="auto"/>
              <w:jc w:val="both"/>
              <w:rPr>
                <w:rFonts w:ascii="Arial" w:hAnsi="Arial" w:cs="Arial"/>
                <w:color w:val="FF0000"/>
                <w:sz w:val="21"/>
                <w:szCs w:val="21"/>
                <w:lang w:val="fr-FR"/>
              </w:rPr>
            </w:pPr>
            <w:r w:rsidRPr="00A016F4">
              <w:rPr>
                <w:rFonts w:ascii="Arial" w:hAnsi="Arial" w:cs="Arial"/>
                <w:color w:val="FF0000"/>
                <w:sz w:val="21"/>
                <w:szCs w:val="21"/>
                <w:lang w:val="fr-FR"/>
              </w:rPr>
              <w:t>CAMUFE :</w:t>
            </w:r>
          </w:p>
        </w:tc>
        <w:tc>
          <w:tcPr>
            <w:tcW w:w="6993" w:type="dxa"/>
          </w:tcPr>
          <w:p w14:paraId="47C33563" w14:textId="728AB0D4" w:rsidR="00A016F4" w:rsidRPr="00A016F4" w:rsidRDefault="00A016F4" w:rsidP="00495CB6">
            <w:pPr>
              <w:spacing w:line="360" w:lineRule="auto"/>
              <w:jc w:val="both"/>
              <w:rPr>
                <w:rFonts w:ascii="Arial" w:hAnsi="Arial" w:cs="Arial"/>
                <w:color w:val="FF0000"/>
                <w:sz w:val="21"/>
                <w:szCs w:val="21"/>
                <w:lang w:val="fr-FR"/>
              </w:rPr>
            </w:pPr>
            <w:r w:rsidRPr="00A016F4">
              <w:rPr>
                <w:rFonts w:ascii="Arial" w:hAnsi="Arial" w:cs="Arial"/>
                <w:color w:val="FF0000"/>
                <w:sz w:val="21"/>
                <w:szCs w:val="21"/>
                <w:lang w:val="fr-FR"/>
              </w:rPr>
              <w:t xml:space="preserve">Caisse </w:t>
            </w:r>
          </w:p>
        </w:tc>
      </w:tr>
      <w:tr w:rsidR="00DF7DC1" w:rsidRPr="00A016F4" w14:paraId="3E93E8D1" w14:textId="77777777" w:rsidTr="00A016F4">
        <w:tc>
          <w:tcPr>
            <w:tcW w:w="2220" w:type="dxa"/>
          </w:tcPr>
          <w:p w14:paraId="399F7B8C"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CBEC :</w:t>
            </w:r>
          </w:p>
        </w:tc>
        <w:tc>
          <w:tcPr>
            <w:tcW w:w="6993" w:type="dxa"/>
          </w:tcPr>
          <w:p w14:paraId="36538EA4"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Béninoise d’Epargne et de Crédit </w:t>
            </w:r>
          </w:p>
        </w:tc>
      </w:tr>
      <w:tr w:rsidR="00DF7DC1" w:rsidRPr="00A016F4" w14:paraId="741AACB4" w14:textId="77777777" w:rsidTr="00A016F4">
        <w:tc>
          <w:tcPr>
            <w:tcW w:w="2220" w:type="dxa"/>
          </w:tcPr>
          <w:p w14:paraId="4B577F74"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CCEC :</w:t>
            </w:r>
          </w:p>
        </w:tc>
        <w:tc>
          <w:tcPr>
            <w:tcW w:w="6993" w:type="dxa"/>
          </w:tcPr>
          <w:p w14:paraId="76C163B2"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Chrétienne d’Epargne et de Crédit </w:t>
            </w:r>
          </w:p>
        </w:tc>
      </w:tr>
      <w:tr w:rsidR="00DF7DC1" w:rsidRPr="00A016F4" w14:paraId="3C7F156D" w14:textId="77777777" w:rsidTr="00A016F4">
        <w:tc>
          <w:tcPr>
            <w:tcW w:w="2220" w:type="dxa"/>
          </w:tcPr>
          <w:p w14:paraId="5C786893"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CFAD-BENIN :</w:t>
            </w:r>
          </w:p>
        </w:tc>
        <w:tc>
          <w:tcPr>
            <w:tcW w:w="6993" w:type="dxa"/>
          </w:tcPr>
          <w:p w14:paraId="1250B010"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Centre pour la Formation et l’Appui au Développement à la base </w:t>
            </w:r>
          </w:p>
        </w:tc>
      </w:tr>
      <w:tr w:rsidR="00DF7DC1" w:rsidRPr="00A016F4" w14:paraId="7A32FAF7" w14:textId="77777777" w:rsidTr="00A016F4">
        <w:tc>
          <w:tcPr>
            <w:tcW w:w="2220" w:type="dxa"/>
          </w:tcPr>
          <w:p w14:paraId="7265D89A" w14:textId="77777777" w:rsidR="00DF7DC1" w:rsidRPr="00B261B8" w:rsidRDefault="00983403" w:rsidP="009A48D1">
            <w:pPr>
              <w:tabs>
                <w:tab w:val="left" w:pos="645"/>
              </w:tabs>
              <w:spacing w:line="360" w:lineRule="auto"/>
              <w:jc w:val="both"/>
              <w:rPr>
                <w:rFonts w:ascii="Arial" w:hAnsi="Arial" w:cs="Arial"/>
                <w:sz w:val="21"/>
                <w:szCs w:val="21"/>
                <w:lang w:val="fr-FR"/>
              </w:rPr>
            </w:pPr>
            <w:r w:rsidRPr="00B261B8">
              <w:rPr>
                <w:rFonts w:ascii="Arial" w:hAnsi="Arial" w:cs="Arial"/>
                <w:sz w:val="21"/>
                <w:szCs w:val="21"/>
                <w:lang w:val="fr-FR"/>
              </w:rPr>
              <w:t>CMMB :</w:t>
            </w:r>
          </w:p>
        </w:tc>
        <w:tc>
          <w:tcPr>
            <w:tcW w:w="6993" w:type="dxa"/>
          </w:tcPr>
          <w:p w14:paraId="48337C43" w14:textId="77777777" w:rsidR="00DF7DC1"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du Mouvement Mutualiste Béninois </w:t>
            </w:r>
          </w:p>
        </w:tc>
      </w:tr>
      <w:tr w:rsidR="00DF7DC1" w:rsidRPr="00A016F4" w14:paraId="7DACB96F" w14:textId="77777777" w:rsidTr="00A016F4">
        <w:tc>
          <w:tcPr>
            <w:tcW w:w="2220" w:type="dxa"/>
          </w:tcPr>
          <w:p w14:paraId="10D2D3C3" w14:textId="77777777" w:rsidR="00DF7DC1"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CNSEC :</w:t>
            </w:r>
          </w:p>
        </w:tc>
        <w:tc>
          <w:tcPr>
            <w:tcW w:w="6993" w:type="dxa"/>
          </w:tcPr>
          <w:p w14:paraId="0312A767" w14:textId="77777777" w:rsidR="00DF7DC1"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Caisse Nationale de Sécurité de l’Epargne et du Crédit </w:t>
            </w:r>
          </w:p>
        </w:tc>
      </w:tr>
      <w:tr w:rsidR="00983403" w:rsidRPr="00A016F4" w14:paraId="3A381A04" w14:textId="77777777" w:rsidTr="00A016F4">
        <w:tc>
          <w:tcPr>
            <w:tcW w:w="2220" w:type="dxa"/>
          </w:tcPr>
          <w:p w14:paraId="6652DF2B"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COMUBA :</w:t>
            </w:r>
          </w:p>
        </w:tc>
        <w:tc>
          <w:tcPr>
            <w:tcW w:w="6993" w:type="dxa"/>
          </w:tcPr>
          <w:p w14:paraId="14487188"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des Membres Unis Béthel Actions </w:t>
            </w:r>
          </w:p>
        </w:tc>
      </w:tr>
      <w:tr w:rsidR="00983403" w:rsidRPr="00A016F4" w14:paraId="7EB78FB8" w14:textId="77777777" w:rsidTr="00A016F4">
        <w:tc>
          <w:tcPr>
            <w:tcW w:w="2220" w:type="dxa"/>
          </w:tcPr>
          <w:p w14:paraId="154ADA5B"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COOPECDI :</w:t>
            </w:r>
          </w:p>
        </w:tc>
        <w:tc>
          <w:tcPr>
            <w:tcW w:w="6993" w:type="dxa"/>
          </w:tcPr>
          <w:p w14:paraId="73A792CC"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d’Epargne et de Crédit pour le Développement Intégral </w:t>
            </w:r>
          </w:p>
        </w:tc>
      </w:tr>
      <w:tr w:rsidR="00983403" w:rsidRPr="00A016F4" w14:paraId="1C0670DD" w14:textId="77777777" w:rsidTr="00A016F4">
        <w:tc>
          <w:tcPr>
            <w:tcW w:w="2220" w:type="dxa"/>
          </w:tcPr>
          <w:p w14:paraId="63119089" w14:textId="77777777" w:rsidR="00983403" w:rsidRDefault="00983403" w:rsidP="00983403">
            <w:pPr>
              <w:spacing w:line="360" w:lineRule="auto"/>
              <w:jc w:val="both"/>
              <w:rPr>
                <w:rFonts w:ascii="Arial" w:hAnsi="Arial" w:cs="Arial"/>
                <w:sz w:val="21"/>
                <w:szCs w:val="21"/>
                <w:lang w:val="fr-FR"/>
              </w:rPr>
            </w:pPr>
            <w:r>
              <w:rPr>
                <w:rFonts w:ascii="Arial" w:hAnsi="Arial" w:cs="Arial"/>
                <w:sz w:val="21"/>
                <w:szCs w:val="21"/>
                <w:lang w:val="fr-FR"/>
              </w:rPr>
              <w:t>COOPEC-AD :</w:t>
            </w:r>
          </w:p>
        </w:tc>
        <w:tc>
          <w:tcPr>
            <w:tcW w:w="6993" w:type="dxa"/>
          </w:tcPr>
          <w:p w14:paraId="33E2BA00" w14:textId="77777777" w:rsidR="00983403" w:rsidRDefault="00983403" w:rsidP="00495CB6">
            <w:pPr>
              <w:spacing w:line="360" w:lineRule="auto"/>
              <w:jc w:val="both"/>
              <w:rPr>
                <w:rFonts w:ascii="Arial" w:hAnsi="Arial" w:cs="Arial"/>
                <w:sz w:val="21"/>
                <w:szCs w:val="21"/>
                <w:lang w:val="fr-FR"/>
              </w:rPr>
            </w:pPr>
            <w:r w:rsidRPr="005B3376">
              <w:rPr>
                <w:rFonts w:ascii="Arial" w:hAnsi="Arial" w:cs="Arial"/>
                <w:sz w:val="21"/>
                <w:szCs w:val="21"/>
                <w:lang w:val="fr-FR"/>
              </w:rPr>
              <w:t xml:space="preserve">Coopérative d’Epargne et de Crédit des Assemblées de Dieu du Bénin </w:t>
            </w:r>
          </w:p>
        </w:tc>
      </w:tr>
      <w:tr w:rsidR="00983403" w:rsidRPr="00A016F4" w14:paraId="39BB4C63" w14:textId="77777777" w:rsidTr="00A016F4">
        <w:tc>
          <w:tcPr>
            <w:tcW w:w="2220" w:type="dxa"/>
          </w:tcPr>
          <w:p w14:paraId="3E24801D"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COWEC :</w:t>
            </w:r>
          </w:p>
        </w:tc>
        <w:tc>
          <w:tcPr>
            <w:tcW w:w="6993" w:type="dxa"/>
          </w:tcPr>
          <w:p w14:paraId="1953AA5C"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Wesleyenne d’Epargne et de Crédit </w:t>
            </w:r>
          </w:p>
        </w:tc>
      </w:tr>
      <w:tr w:rsidR="00983403" w:rsidRPr="00A016F4" w14:paraId="31338A97" w14:textId="77777777" w:rsidTr="00A016F4">
        <w:tc>
          <w:tcPr>
            <w:tcW w:w="2220" w:type="dxa"/>
          </w:tcPr>
          <w:p w14:paraId="616E37F2"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CPEC :</w:t>
            </w:r>
          </w:p>
        </w:tc>
        <w:tc>
          <w:tcPr>
            <w:tcW w:w="6993" w:type="dxa"/>
          </w:tcPr>
          <w:p w14:paraId="5C6531C7" w14:textId="77777777" w:rsidR="00983403"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Coopérative pour la Promotion de l’Epargne et du Crédit </w:t>
            </w:r>
          </w:p>
        </w:tc>
      </w:tr>
      <w:tr w:rsidR="00983403" w14:paraId="724C2882" w14:textId="77777777" w:rsidTr="00A016F4">
        <w:tc>
          <w:tcPr>
            <w:tcW w:w="2220" w:type="dxa"/>
          </w:tcPr>
          <w:p w14:paraId="2158A0E5"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CREMU-BENIN :</w:t>
            </w:r>
          </w:p>
        </w:tc>
        <w:tc>
          <w:tcPr>
            <w:tcW w:w="6993" w:type="dxa"/>
          </w:tcPr>
          <w:p w14:paraId="60212318"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C</w:t>
            </w:r>
            <w:r>
              <w:rPr>
                <w:rFonts w:ascii="Arial" w:hAnsi="Arial" w:cs="Arial"/>
                <w:sz w:val="21"/>
                <w:szCs w:val="21"/>
                <w:lang w:val="fr-FR"/>
              </w:rPr>
              <w:t>ré</w:t>
            </w:r>
            <w:r w:rsidRPr="00B261B8">
              <w:rPr>
                <w:rFonts w:ascii="Arial" w:hAnsi="Arial" w:cs="Arial"/>
                <w:sz w:val="21"/>
                <w:szCs w:val="21"/>
                <w:lang w:val="fr-FR"/>
              </w:rPr>
              <w:t>dit M</w:t>
            </w:r>
            <w:r>
              <w:rPr>
                <w:rFonts w:ascii="Arial" w:hAnsi="Arial" w:cs="Arial"/>
                <w:sz w:val="21"/>
                <w:szCs w:val="21"/>
                <w:lang w:val="fr-FR"/>
              </w:rPr>
              <w:t>u</w:t>
            </w:r>
            <w:r w:rsidRPr="00B261B8">
              <w:rPr>
                <w:rFonts w:ascii="Arial" w:hAnsi="Arial" w:cs="Arial"/>
                <w:sz w:val="21"/>
                <w:szCs w:val="21"/>
                <w:lang w:val="fr-FR"/>
              </w:rPr>
              <w:t>tuel du Bénin </w:t>
            </w:r>
          </w:p>
        </w:tc>
      </w:tr>
      <w:tr w:rsidR="00983403" w:rsidRPr="00A016F4" w14:paraId="0A7C1541" w14:textId="77777777" w:rsidTr="00A016F4">
        <w:tc>
          <w:tcPr>
            <w:tcW w:w="2220" w:type="dxa"/>
          </w:tcPr>
          <w:p w14:paraId="19D1DE27" w14:textId="77777777" w:rsidR="00983403" w:rsidRPr="00B261B8" w:rsidRDefault="00983403" w:rsidP="00495CB6">
            <w:pPr>
              <w:spacing w:line="360" w:lineRule="auto"/>
              <w:jc w:val="both"/>
              <w:rPr>
                <w:rFonts w:ascii="Arial" w:hAnsi="Arial" w:cs="Arial"/>
                <w:sz w:val="21"/>
                <w:szCs w:val="21"/>
                <w:lang w:val="fr-FR"/>
              </w:rPr>
            </w:pPr>
            <w:r>
              <w:rPr>
                <w:rFonts w:ascii="Arial" w:hAnsi="Arial" w:cs="Arial"/>
                <w:sz w:val="21"/>
                <w:szCs w:val="21"/>
                <w:lang w:val="fr-FR"/>
              </w:rPr>
              <w:t>ESU OLA OTAN SA </w:t>
            </w:r>
          </w:p>
        </w:tc>
        <w:tc>
          <w:tcPr>
            <w:tcW w:w="6993" w:type="dxa"/>
          </w:tcPr>
          <w:p w14:paraId="23443398" w14:textId="77777777" w:rsidR="00983403" w:rsidRPr="00B261B8" w:rsidRDefault="00983403" w:rsidP="00495CB6">
            <w:pPr>
              <w:spacing w:line="360" w:lineRule="auto"/>
              <w:jc w:val="both"/>
              <w:rPr>
                <w:rFonts w:ascii="Arial" w:hAnsi="Arial" w:cs="Arial"/>
                <w:sz w:val="21"/>
                <w:szCs w:val="21"/>
                <w:lang w:val="fr-FR"/>
              </w:rPr>
            </w:pPr>
            <w:r w:rsidRPr="00577523">
              <w:rPr>
                <w:rFonts w:ascii="Arial" w:hAnsi="Arial" w:cs="Arial"/>
                <w:sz w:val="21"/>
                <w:szCs w:val="21"/>
                <w:lang w:val="fr-FR"/>
              </w:rPr>
              <w:t>ESU OLA OTAN Microfinance SA</w:t>
            </w:r>
          </w:p>
        </w:tc>
      </w:tr>
      <w:tr w:rsidR="00983403" w:rsidRPr="00A016F4" w14:paraId="06701901" w14:textId="77777777" w:rsidTr="00A016F4">
        <w:tc>
          <w:tcPr>
            <w:tcW w:w="2220" w:type="dxa"/>
          </w:tcPr>
          <w:p w14:paraId="55481995"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FECECAM :</w:t>
            </w:r>
          </w:p>
        </w:tc>
        <w:tc>
          <w:tcPr>
            <w:tcW w:w="6993" w:type="dxa"/>
          </w:tcPr>
          <w:p w14:paraId="4A0A4118"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Faîtière des Caisses d’Epargne et de Crédit Agricole Mutuel </w:t>
            </w:r>
          </w:p>
        </w:tc>
      </w:tr>
      <w:tr w:rsidR="00983403" w:rsidRPr="00A016F4" w14:paraId="28F1BAF2" w14:textId="77777777" w:rsidTr="00A016F4">
        <w:tc>
          <w:tcPr>
            <w:tcW w:w="2220" w:type="dxa"/>
          </w:tcPr>
          <w:p w14:paraId="157BE254"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FESPROD :</w:t>
            </w:r>
          </w:p>
        </w:tc>
        <w:tc>
          <w:tcPr>
            <w:tcW w:w="6993" w:type="dxa"/>
          </w:tcPr>
          <w:p w14:paraId="4CA67560"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Femmes Solidaires pour la Promotion et le Développement </w:t>
            </w:r>
          </w:p>
        </w:tc>
      </w:tr>
      <w:tr w:rsidR="00983403" w:rsidRPr="00A016F4" w14:paraId="76EA50AB" w14:textId="77777777" w:rsidTr="00A016F4">
        <w:tc>
          <w:tcPr>
            <w:tcW w:w="2220" w:type="dxa"/>
          </w:tcPr>
          <w:p w14:paraId="5C9D8BF0"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FIDEVIE :</w:t>
            </w:r>
          </w:p>
        </w:tc>
        <w:tc>
          <w:tcPr>
            <w:tcW w:w="6993" w:type="dxa"/>
          </w:tcPr>
          <w:p w14:paraId="230E4E9B"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Action pour le Financement, le Développement, l’Environnement et la Vie </w:t>
            </w:r>
          </w:p>
        </w:tc>
      </w:tr>
      <w:tr w:rsidR="00983403" w14:paraId="2FAC3925" w14:textId="77777777" w:rsidTr="00A016F4">
        <w:tc>
          <w:tcPr>
            <w:tcW w:w="2220" w:type="dxa"/>
          </w:tcPr>
          <w:p w14:paraId="1625B173"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FINADEV SA</w:t>
            </w:r>
          </w:p>
        </w:tc>
        <w:tc>
          <w:tcPr>
            <w:tcW w:w="6993" w:type="dxa"/>
          </w:tcPr>
          <w:p w14:paraId="3F155009"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 xml:space="preserve">Financial </w:t>
            </w:r>
            <w:proofErr w:type="spellStart"/>
            <w:r w:rsidRPr="00B261B8">
              <w:rPr>
                <w:rFonts w:ascii="Arial" w:hAnsi="Arial" w:cs="Arial"/>
                <w:sz w:val="21"/>
                <w:szCs w:val="21"/>
                <w:lang w:val="fr-FR"/>
              </w:rPr>
              <w:t>Development</w:t>
            </w:r>
            <w:proofErr w:type="spellEnd"/>
            <w:r w:rsidRPr="00B261B8">
              <w:rPr>
                <w:rFonts w:ascii="Arial" w:hAnsi="Arial" w:cs="Arial"/>
                <w:sz w:val="21"/>
                <w:szCs w:val="21"/>
                <w:lang w:val="fr-FR"/>
              </w:rPr>
              <w:t xml:space="preserve"> SA </w:t>
            </w:r>
          </w:p>
        </w:tc>
      </w:tr>
      <w:tr w:rsidR="00983403" w14:paraId="4266C02E" w14:textId="77777777" w:rsidTr="00A016F4">
        <w:tc>
          <w:tcPr>
            <w:tcW w:w="2220" w:type="dxa"/>
          </w:tcPr>
          <w:p w14:paraId="7D190C0A" w14:textId="77777777" w:rsidR="00983403" w:rsidRPr="00B261B8" w:rsidRDefault="00983403" w:rsidP="00983403">
            <w:pPr>
              <w:spacing w:line="360" w:lineRule="auto"/>
              <w:jc w:val="both"/>
              <w:rPr>
                <w:rFonts w:ascii="Arial" w:hAnsi="Arial" w:cs="Arial"/>
                <w:sz w:val="21"/>
                <w:szCs w:val="21"/>
                <w:lang w:val="fr-FR"/>
              </w:rPr>
            </w:pPr>
            <w:r>
              <w:rPr>
                <w:rFonts w:ascii="Arial" w:hAnsi="Arial" w:cs="Arial"/>
                <w:sz w:val="21"/>
                <w:szCs w:val="21"/>
                <w:lang w:val="fr-FR"/>
              </w:rPr>
              <w:t xml:space="preserve">FINANCIA SA </w:t>
            </w:r>
          </w:p>
        </w:tc>
        <w:tc>
          <w:tcPr>
            <w:tcW w:w="6993" w:type="dxa"/>
          </w:tcPr>
          <w:p w14:paraId="44EFE666" w14:textId="77777777" w:rsidR="00983403" w:rsidRPr="00B261B8" w:rsidRDefault="00983403" w:rsidP="00495CB6">
            <w:pPr>
              <w:spacing w:line="360" w:lineRule="auto"/>
              <w:jc w:val="both"/>
              <w:rPr>
                <w:rFonts w:ascii="Arial" w:hAnsi="Arial" w:cs="Arial"/>
                <w:sz w:val="21"/>
                <w:szCs w:val="21"/>
                <w:lang w:val="fr-FR"/>
              </w:rPr>
            </w:pPr>
            <w:r>
              <w:rPr>
                <w:rFonts w:ascii="Arial" w:hAnsi="Arial" w:cs="Arial"/>
                <w:sz w:val="21"/>
                <w:szCs w:val="21"/>
                <w:lang w:val="fr-FR"/>
              </w:rPr>
              <w:t>FINANCIA SA</w:t>
            </w:r>
          </w:p>
        </w:tc>
      </w:tr>
      <w:tr w:rsidR="00983403" w:rsidRPr="00A016F4" w14:paraId="05F08184" w14:textId="77777777" w:rsidTr="00A016F4">
        <w:tc>
          <w:tcPr>
            <w:tcW w:w="2220" w:type="dxa"/>
          </w:tcPr>
          <w:p w14:paraId="7AE7787A" w14:textId="77777777" w:rsidR="00983403" w:rsidRPr="00B261B8" w:rsidRDefault="00983403" w:rsidP="002954D7">
            <w:pPr>
              <w:spacing w:line="360" w:lineRule="auto"/>
              <w:jc w:val="both"/>
              <w:rPr>
                <w:rFonts w:ascii="Arial" w:hAnsi="Arial" w:cs="Arial"/>
                <w:sz w:val="21"/>
                <w:szCs w:val="21"/>
                <w:lang w:val="fr-FR"/>
              </w:rPr>
            </w:pPr>
            <w:r>
              <w:rPr>
                <w:rFonts w:ascii="Arial" w:hAnsi="Arial" w:cs="Arial"/>
                <w:sz w:val="21"/>
                <w:szCs w:val="21"/>
                <w:lang w:val="fr-FR"/>
              </w:rPr>
              <w:t xml:space="preserve">IAMD : </w:t>
            </w:r>
          </w:p>
        </w:tc>
        <w:tc>
          <w:tcPr>
            <w:tcW w:w="6993" w:type="dxa"/>
          </w:tcPr>
          <w:p w14:paraId="1D05E35F" w14:textId="77777777" w:rsidR="00983403" w:rsidRPr="00B261B8" w:rsidRDefault="00983403" w:rsidP="00495CB6">
            <w:pPr>
              <w:spacing w:line="360" w:lineRule="auto"/>
              <w:jc w:val="both"/>
              <w:rPr>
                <w:rFonts w:ascii="Arial" w:hAnsi="Arial" w:cs="Arial"/>
                <w:sz w:val="21"/>
                <w:szCs w:val="21"/>
                <w:lang w:val="fr-FR"/>
              </w:rPr>
            </w:pPr>
            <w:r>
              <w:rPr>
                <w:rFonts w:ascii="Arial" w:hAnsi="Arial" w:cs="Arial"/>
                <w:sz w:val="21"/>
                <w:szCs w:val="21"/>
                <w:lang w:val="fr-FR"/>
              </w:rPr>
              <w:t>Institut Africain d’Application des méthodes de Développement en Microfinance</w:t>
            </w:r>
          </w:p>
        </w:tc>
      </w:tr>
      <w:tr w:rsidR="00983403" w:rsidRPr="00A016F4" w14:paraId="1262CE66" w14:textId="77777777" w:rsidTr="00A016F4">
        <w:tc>
          <w:tcPr>
            <w:tcW w:w="2220" w:type="dxa"/>
          </w:tcPr>
          <w:p w14:paraId="76A55BCC"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ICEC :</w:t>
            </w:r>
          </w:p>
        </w:tc>
        <w:tc>
          <w:tcPr>
            <w:tcW w:w="6993" w:type="dxa"/>
          </w:tcPr>
          <w:p w14:paraId="40BF9FD0"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 xml:space="preserve">Institution </w:t>
            </w:r>
            <w:r>
              <w:rPr>
                <w:rFonts w:ascii="Arial" w:hAnsi="Arial" w:cs="Arial"/>
                <w:sz w:val="21"/>
                <w:szCs w:val="21"/>
                <w:lang w:val="fr-FR"/>
              </w:rPr>
              <w:t xml:space="preserve">coopérative ou mutualiste </w:t>
            </w:r>
            <w:r w:rsidRPr="00B261B8">
              <w:rPr>
                <w:rFonts w:ascii="Arial" w:hAnsi="Arial" w:cs="Arial"/>
                <w:sz w:val="21"/>
                <w:szCs w:val="21"/>
                <w:lang w:val="fr-FR"/>
              </w:rPr>
              <w:t>Collectant l’Epargne et octroyant de Crédit </w:t>
            </w:r>
          </w:p>
        </w:tc>
      </w:tr>
      <w:tr w:rsidR="00983403" w:rsidRPr="00A016F4" w14:paraId="6769ADE8" w14:textId="77777777" w:rsidTr="00A016F4">
        <w:tc>
          <w:tcPr>
            <w:tcW w:w="2220" w:type="dxa"/>
          </w:tcPr>
          <w:p w14:paraId="7394DEBE"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IMCEC :</w:t>
            </w:r>
          </w:p>
        </w:tc>
        <w:tc>
          <w:tcPr>
            <w:tcW w:w="6993" w:type="dxa"/>
          </w:tcPr>
          <w:p w14:paraId="31320800" w14:textId="77777777" w:rsidR="00983403" w:rsidRPr="00B261B8" w:rsidRDefault="00983403" w:rsidP="00495CB6">
            <w:pPr>
              <w:spacing w:line="360" w:lineRule="auto"/>
              <w:jc w:val="both"/>
              <w:rPr>
                <w:rFonts w:ascii="Arial" w:hAnsi="Arial" w:cs="Arial"/>
                <w:sz w:val="21"/>
                <w:szCs w:val="21"/>
                <w:lang w:val="fr-FR"/>
              </w:rPr>
            </w:pPr>
            <w:r w:rsidRPr="00B261B8">
              <w:rPr>
                <w:rFonts w:ascii="Arial" w:hAnsi="Arial" w:cs="Arial"/>
                <w:sz w:val="21"/>
                <w:szCs w:val="21"/>
                <w:lang w:val="fr-FR"/>
              </w:rPr>
              <w:t>Institutions Mutualistes ou Coop</w:t>
            </w:r>
            <w:r>
              <w:rPr>
                <w:rFonts w:ascii="Arial" w:hAnsi="Arial" w:cs="Arial"/>
                <w:sz w:val="21"/>
                <w:szCs w:val="21"/>
                <w:lang w:val="fr-FR"/>
              </w:rPr>
              <w:t>ératives d’Epargne et de Crédit</w:t>
            </w:r>
          </w:p>
        </w:tc>
      </w:tr>
      <w:tr w:rsidR="00983403" w14:paraId="6597A6DD" w14:textId="77777777" w:rsidTr="00A016F4">
        <w:tc>
          <w:tcPr>
            <w:tcW w:w="2220" w:type="dxa"/>
          </w:tcPr>
          <w:p w14:paraId="5C41892D" w14:textId="77777777" w:rsidR="00983403"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lastRenderedPageBreak/>
              <w:t>IMF :</w:t>
            </w:r>
          </w:p>
        </w:tc>
        <w:tc>
          <w:tcPr>
            <w:tcW w:w="6993" w:type="dxa"/>
          </w:tcPr>
          <w:p w14:paraId="593872C4" w14:textId="77777777" w:rsidR="00983403" w:rsidRPr="00B261B8" w:rsidRDefault="002954D7" w:rsidP="00495CB6">
            <w:pPr>
              <w:spacing w:line="360" w:lineRule="auto"/>
              <w:jc w:val="both"/>
              <w:rPr>
                <w:rFonts w:ascii="Arial" w:hAnsi="Arial" w:cs="Arial"/>
                <w:sz w:val="21"/>
                <w:szCs w:val="21"/>
                <w:lang w:val="fr-FR"/>
              </w:rPr>
            </w:pPr>
            <w:r>
              <w:rPr>
                <w:rFonts w:ascii="Arial" w:hAnsi="Arial" w:cs="Arial"/>
                <w:sz w:val="21"/>
                <w:szCs w:val="21"/>
                <w:lang w:val="fr-FR"/>
              </w:rPr>
              <w:t>Institution de Microfinance</w:t>
            </w:r>
          </w:p>
        </w:tc>
      </w:tr>
      <w:tr w:rsidR="002954D7" w14:paraId="49F42C32" w14:textId="77777777" w:rsidTr="00A016F4">
        <w:tc>
          <w:tcPr>
            <w:tcW w:w="2220" w:type="dxa"/>
          </w:tcPr>
          <w:p w14:paraId="54A4BF7F"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MC :</w:t>
            </w:r>
          </w:p>
        </w:tc>
        <w:tc>
          <w:tcPr>
            <w:tcW w:w="6993" w:type="dxa"/>
          </w:tcPr>
          <w:p w14:paraId="4F534E6B" w14:textId="77777777" w:rsidR="002954D7" w:rsidRDefault="002954D7" w:rsidP="00495CB6">
            <w:pPr>
              <w:spacing w:line="360" w:lineRule="auto"/>
              <w:jc w:val="both"/>
              <w:rPr>
                <w:rFonts w:ascii="Arial" w:hAnsi="Arial" w:cs="Arial"/>
                <w:sz w:val="21"/>
                <w:szCs w:val="21"/>
                <w:lang w:val="fr-FR"/>
              </w:rPr>
            </w:pPr>
            <w:r>
              <w:rPr>
                <w:rFonts w:ascii="Arial" w:hAnsi="Arial" w:cs="Arial"/>
                <w:sz w:val="21"/>
                <w:szCs w:val="21"/>
                <w:lang w:val="fr-FR"/>
              </w:rPr>
              <w:t>Mutualité Chrétien</w:t>
            </w:r>
          </w:p>
        </w:tc>
      </w:tr>
      <w:tr w:rsidR="002954D7" w:rsidRPr="00A016F4" w14:paraId="337A354B" w14:textId="77777777" w:rsidTr="00A016F4">
        <w:tc>
          <w:tcPr>
            <w:tcW w:w="2220" w:type="dxa"/>
          </w:tcPr>
          <w:p w14:paraId="37506563"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MCAPE :</w:t>
            </w:r>
          </w:p>
        </w:tc>
        <w:tc>
          <w:tcPr>
            <w:tcW w:w="6993" w:type="dxa"/>
          </w:tcPr>
          <w:p w14:paraId="224E5E09" w14:textId="77777777" w:rsidR="002954D7"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Mutuelle de Crédit et d’As</w:t>
            </w:r>
            <w:r>
              <w:rPr>
                <w:rFonts w:ascii="Arial" w:hAnsi="Arial" w:cs="Arial"/>
                <w:sz w:val="21"/>
                <w:szCs w:val="21"/>
                <w:lang w:val="fr-FR"/>
              </w:rPr>
              <w:t>sistance à la Petite Entreprise</w:t>
            </w:r>
          </w:p>
        </w:tc>
      </w:tr>
      <w:tr w:rsidR="002954D7" w:rsidRPr="00A016F4" w14:paraId="06C5184E" w14:textId="77777777" w:rsidTr="00A016F4">
        <w:tc>
          <w:tcPr>
            <w:tcW w:w="2220" w:type="dxa"/>
          </w:tcPr>
          <w:p w14:paraId="725B56A9"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MDB :</w:t>
            </w:r>
          </w:p>
        </w:tc>
        <w:tc>
          <w:tcPr>
            <w:tcW w:w="6993" w:type="dxa"/>
          </w:tcPr>
          <w:p w14:paraId="3518781F" w14:textId="77777777" w:rsidR="002954D7"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Mutuelle pour le Développement à la Base </w:t>
            </w:r>
          </w:p>
        </w:tc>
      </w:tr>
      <w:tr w:rsidR="002954D7" w:rsidRPr="00A016F4" w14:paraId="6946025A" w14:textId="77777777" w:rsidTr="00A016F4">
        <w:tc>
          <w:tcPr>
            <w:tcW w:w="2220" w:type="dxa"/>
          </w:tcPr>
          <w:p w14:paraId="5242100C"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MEF :</w:t>
            </w:r>
          </w:p>
        </w:tc>
        <w:tc>
          <w:tcPr>
            <w:tcW w:w="6993" w:type="dxa"/>
          </w:tcPr>
          <w:p w14:paraId="4B6E808A" w14:textId="77777777" w:rsidR="002954D7"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Ministère de l’Economie</w:t>
            </w:r>
            <w:r>
              <w:rPr>
                <w:rFonts w:ascii="Arial" w:hAnsi="Arial" w:cs="Arial"/>
                <w:sz w:val="21"/>
                <w:szCs w:val="21"/>
                <w:lang w:val="fr-FR"/>
              </w:rPr>
              <w:t xml:space="preserve"> et</w:t>
            </w:r>
            <w:r w:rsidRPr="00B261B8">
              <w:rPr>
                <w:rFonts w:ascii="Arial" w:hAnsi="Arial" w:cs="Arial"/>
                <w:sz w:val="21"/>
                <w:szCs w:val="21"/>
                <w:lang w:val="fr-FR"/>
              </w:rPr>
              <w:t xml:space="preserve"> des Finances </w:t>
            </w:r>
          </w:p>
        </w:tc>
      </w:tr>
      <w:tr w:rsidR="002954D7" w:rsidRPr="00A016F4" w14:paraId="61A56C41" w14:textId="77777777" w:rsidTr="00A016F4">
        <w:tc>
          <w:tcPr>
            <w:tcW w:w="2220" w:type="dxa"/>
          </w:tcPr>
          <w:p w14:paraId="3DD516D4"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MIVE FINANCE :</w:t>
            </w:r>
          </w:p>
        </w:tc>
        <w:tc>
          <w:tcPr>
            <w:tcW w:w="6993" w:type="dxa"/>
          </w:tcPr>
          <w:p w14:paraId="32D99E94" w14:textId="77777777" w:rsidR="002954D7"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Mouvement pour l’Instauration d’une Véritable Entraide </w:t>
            </w:r>
          </w:p>
        </w:tc>
      </w:tr>
      <w:tr w:rsidR="002954D7" w:rsidRPr="00A016F4" w14:paraId="5B6CD3FA" w14:textId="77777777" w:rsidTr="00A016F4">
        <w:tc>
          <w:tcPr>
            <w:tcW w:w="2220" w:type="dxa"/>
          </w:tcPr>
          <w:p w14:paraId="2236E74F"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MODEC :</w:t>
            </w:r>
          </w:p>
        </w:tc>
        <w:tc>
          <w:tcPr>
            <w:tcW w:w="6993" w:type="dxa"/>
          </w:tcPr>
          <w:p w14:paraId="2F54988B"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Mutuelle Organisée pour le Développement de l’Epargne et du Crédit </w:t>
            </w:r>
          </w:p>
        </w:tc>
      </w:tr>
      <w:tr w:rsidR="002954D7" w14:paraId="6C1A299A" w14:textId="77777777" w:rsidTr="00A016F4">
        <w:tc>
          <w:tcPr>
            <w:tcW w:w="2220" w:type="dxa"/>
          </w:tcPr>
          <w:p w14:paraId="790D0299" w14:textId="77777777" w:rsidR="002954D7" w:rsidRPr="00B261B8" w:rsidRDefault="002954D7" w:rsidP="002954D7">
            <w:pPr>
              <w:spacing w:line="360" w:lineRule="auto"/>
              <w:jc w:val="both"/>
              <w:rPr>
                <w:rFonts w:ascii="Arial" w:hAnsi="Arial" w:cs="Arial"/>
                <w:sz w:val="21"/>
                <w:szCs w:val="21"/>
                <w:lang w:val="fr-FR"/>
              </w:rPr>
            </w:pPr>
            <w:r>
              <w:rPr>
                <w:rFonts w:ascii="Arial" w:hAnsi="Arial" w:cs="Arial"/>
                <w:sz w:val="21"/>
                <w:szCs w:val="21"/>
                <w:lang w:val="fr-FR"/>
              </w:rPr>
              <w:t xml:space="preserve">MSA : </w:t>
            </w:r>
          </w:p>
        </w:tc>
        <w:tc>
          <w:tcPr>
            <w:tcW w:w="6993" w:type="dxa"/>
          </w:tcPr>
          <w:p w14:paraId="03298D30" w14:textId="77777777" w:rsidR="002954D7" w:rsidRPr="00B261B8" w:rsidRDefault="002954D7" w:rsidP="00495CB6">
            <w:pPr>
              <w:spacing w:line="360" w:lineRule="auto"/>
              <w:jc w:val="both"/>
              <w:rPr>
                <w:rFonts w:ascii="Arial" w:hAnsi="Arial" w:cs="Arial"/>
                <w:sz w:val="21"/>
                <w:szCs w:val="21"/>
                <w:lang w:val="fr-FR"/>
              </w:rPr>
            </w:pPr>
            <w:r w:rsidRPr="00577523">
              <w:rPr>
                <w:rFonts w:ascii="Arial" w:hAnsi="Arial" w:cs="Arial"/>
                <w:sz w:val="21"/>
                <w:szCs w:val="21"/>
                <w:lang w:val="fr-FR"/>
              </w:rPr>
              <w:t>Mutuel</w:t>
            </w:r>
            <w:r>
              <w:rPr>
                <w:rFonts w:ascii="Arial" w:hAnsi="Arial" w:cs="Arial"/>
                <w:sz w:val="21"/>
                <w:szCs w:val="21"/>
                <w:lang w:val="fr-FR"/>
              </w:rPr>
              <w:t xml:space="preserve">le </w:t>
            </w:r>
            <w:proofErr w:type="spellStart"/>
            <w:r>
              <w:rPr>
                <w:rFonts w:ascii="Arial" w:hAnsi="Arial" w:cs="Arial"/>
                <w:sz w:val="21"/>
                <w:szCs w:val="21"/>
                <w:lang w:val="fr-FR"/>
              </w:rPr>
              <w:t>Sédjrogandé</w:t>
            </w:r>
            <w:proofErr w:type="spellEnd"/>
            <w:r>
              <w:rPr>
                <w:rFonts w:ascii="Arial" w:hAnsi="Arial" w:cs="Arial"/>
                <w:sz w:val="21"/>
                <w:szCs w:val="21"/>
                <w:lang w:val="fr-FR"/>
              </w:rPr>
              <w:t xml:space="preserve"> d’</w:t>
            </w:r>
            <w:proofErr w:type="spellStart"/>
            <w:r>
              <w:rPr>
                <w:rFonts w:ascii="Arial" w:hAnsi="Arial" w:cs="Arial"/>
                <w:sz w:val="21"/>
                <w:szCs w:val="21"/>
                <w:lang w:val="fr-FR"/>
              </w:rPr>
              <w:t>Allèglèta</w:t>
            </w:r>
            <w:proofErr w:type="spellEnd"/>
          </w:p>
        </w:tc>
      </w:tr>
      <w:tr w:rsidR="002954D7" w:rsidRPr="00A016F4" w14:paraId="7FE2D8F7" w14:textId="77777777" w:rsidTr="00A016F4">
        <w:tc>
          <w:tcPr>
            <w:tcW w:w="2220" w:type="dxa"/>
          </w:tcPr>
          <w:p w14:paraId="42BAD782"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MSFP :</w:t>
            </w:r>
          </w:p>
        </w:tc>
        <w:tc>
          <w:tcPr>
            <w:tcW w:w="6993" w:type="dxa"/>
          </w:tcPr>
          <w:p w14:paraId="14EA69A0"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Mutuelle des Services Financiers pour la Prospérité </w:t>
            </w:r>
          </w:p>
        </w:tc>
      </w:tr>
      <w:tr w:rsidR="002954D7" w:rsidRPr="00A016F4" w14:paraId="6F6B29B6" w14:textId="77777777" w:rsidTr="00A016F4">
        <w:tc>
          <w:tcPr>
            <w:tcW w:w="2220" w:type="dxa"/>
          </w:tcPr>
          <w:p w14:paraId="3CAA84A0" w14:textId="0AFB8A1B"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NCM :</w:t>
            </w:r>
          </w:p>
        </w:tc>
        <w:tc>
          <w:tcPr>
            <w:tcW w:w="6993" w:type="dxa"/>
          </w:tcPr>
          <w:p w14:paraId="74AEC291" w14:textId="6EEDD1C6"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Note de Conjoncture de la Microfinance </w:t>
            </w:r>
          </w:p>
        </w:tc>
      </w:tr>
      <w:tr w:rsidR="002954D7" w14:paraId="572D1182" w14:textId="77777777" w:rsidTr="00A016F4">
        <w:tc>
          <w:tcPr>
            <w:tcW w:w="2220" w:type="dxa"/>
          </w:tcPr>
          <w:p w14:paraId="7D2C20D3" w14:textId="494CAFEC"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ONG</w:t>
            </w:r>
            <w:r w:rsidR="00A016F4">
              <w:rPr>
                <w:rFonts w:ascii="Arial" w:hAnsi="Arial" w:cs="Arial"/>
                <w:sz w:val="21"/>
                <w:szCs w:val="21"/>
                <w:lang w:val="fr-FR"/>
              </w:rPr>
              <w:t xml:space="preserve"> </w:t>
            </w:r>
            <w:r w:rsidRPr="00B261B8">
              <w:rPr>
                <w:rFonts w:ascii="Arial" w:hAnsi="Arial" w:cs="Arial"/>
                <w:sz w:val="21"/>
                <w:szCs w:val="21"/>
                <w:lang w:val="fr-FR"/>
              </w:rPr>
              <w:t>:</w:t>
            </w:r>
          </w:p>
        </w:tc>
        <w:tc>
          <w:tcPr>
            <w:tcW w:w="6993" w:type="dxa"/>
          </w:tcPr>
          <w:p w14:paraId="20F44CA5"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Organisation Non Gouvernementale </w:t>
            </w:r>
          </w:p>
        </w:tc>
      </w:tr>
      <w:tr w:rsidR="002954D7" w:rsidRPr="00A016F4" w14:paraId="64CCD8A9" w14:textId="77777777" w:rsidTr="00A016F4">
        <w:tc>
          <w:tcPr>
            <w:tcW w:w="2220" w:type="dxa"/>
          </w:tcPr>
          <w:p w14:paraId="77059193"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PADME :</w:t>
            </w:r>
          </w:p>
        </w:tc>
        <w:tc>
          <w:tcPr>
            <w:tcW w:w="6993" w:type="dxa"/>
          </w:tcPr>
          <w:p w14:paraId="2BAE9D14"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Association pour la Promotion et l’Appui au Développement des Micro Entreprises </w:t>
            </w:r>
          </w:p>
        </w:tc>
      </w:tr>
      <w:tr w:rsidR="002954D7" w:rsidRPr="00A016F4" w14:paraId="5F844494" w14:textId="77777777" w:rsidTr="00A016F4">
        <w:tc>
          <w:tcPr>
            <w:tcW w:w="2220" w:type="dxa"/>
          </w:tcPr>
          <w:p w14:paraId="21A0C7C7"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PAPME :</w:t>
            </w:r>
          </w:p>
        </w:tc>
        <w:tc>
          <w:tcPr>
            <w:tcW w:w="6993" w:type="dxa"/>
          </w:tcPr>
          <w:p w14:paraId="301CE4DA"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Agence pour la Promotion et l’Appui aux Petites et Moyennes Entreprises </w:t>
            </w:r>
          </w:p>
        </w:tc>
      </w:tr>
      <w:tr w:rsidR="002954D7" w:rsidRPr="00A016F4" w14:paraId="635B796B" w14:textId="77777777" w:rsidTr="00A016F4">
        <w:tc>
          <w:tcPr>
            <w:tcW w:w="2220" w:type="dxa"/>
          </w:tcPr>
          <w:p w14:paraId="7047C33F" w14:textId="77777777" w:rsidR="002954D7" w:rsidRPr="00B261B8" w:rsidRDefault="002954D7" w:rsidP="00495CB6">
            <w:pPr>
              <w:spacing w:line="360" w:lineRule="auto"/>
              <w:jc w:val="both"/>
              <w:rPr>
                <w:rFonts w:ascii="Arial" w:hAnsi="Arial" w:cs="Arial"/>
                <w:sz w:val="21"/>
                <w:szCs w:val="21"/>
                <w:lang w:val="fr-FR"/>
              </w:rPr>
            </w:pPr>
            <w:proofErr w:type="spellStart"/>
            <w:r w:rsidRPr="0016174E">
              <w:rPr>
                <w:rFonts w:ascii="Arial" w:hAnsi="Arial" w:cs="Arial"/>
                <w:sz w:val="21"/>
                <w:szCs w:val="21"/>
                <w:lang w:val="fr-FR"/>
              </w:rPr>
              <w:t>PEBCo</w:t>
            </w:r>
            <w:proofErr w:type="spellEnd"/>
            <w:r w:rsidRPr="0016174E">
              <w:rPr>
                <w:rFonts w:ascii="Arial" w:hAnsi="Arial" w:cs="Arial"/>
                <w:sz w:val="21"/>
                <w:szCs w:val="21"/>
                <w:lang w:val="fr-FR"/>
              </w:rPr>
              <w:t> :</w:t>
            </w:r>
          </w:p>
        </w:tc>
        <w:tc>
          <w:tcPr>
            <w:tcW w:w="6993" w:type="dxa"/>
          </w:tcPr>
          <w:p w14:paraId="0C1A2DCB" w14:textId="77777777" w:rsidR="002954D7" w:rsidRPr="00B261B8" w:rsidRDefault="002954D7" w:rsidP="00495CB6">
            <w:pPr>
              <w:spacing w:line="360" w:lineRule="auto"/>
              <w:jc w:val="both"/>
              <w:rPr>
                <w:rFonts w:ascii="Arial" w:hAnsi="Arial" w:cs="Arial"/>
                <w:sz w:val="21"/>
                <w:szCs w:val="21"/>
                <w:lang w:val="fr-FR"/>
              </w:rPr>
            </w:pPr>
            <w:r w:rsidRPr="0016174E">
              <w:rPr>
                <w:rFonts w:ascii="Arial" w:hAnsi="Arial" w:cs="Arial"/>
                <w:sz w:val="21"/>
                <w:szCs w:val="21"/>
                <w:lang w:val="fr-FR"/>
              </w:rPr>
              <w:t>Promotion de l’Eparg</w:t>
            </w:r>
            <w:r>
              <w:rPr>
                <w:rFonts w:ascii="Arial" w:hAnsi="Arial" w:cs="Arial"/>
                <w:sz w:val="21"/>
                <w:szCs w:val="21"/>
                <w:lang w:val="fr-FR"/>
              </w:rPr>
              <w:t>ne/ Crédit à Base Communautaire</w:t>
            </w:r>
          </w:p>
        </w:tc>
      </w:tr>
      <w:tr w:rsidR="002954D7" w:rsidRPr="00A016F4" w14:paraId="34A31FF5" w14:textId="77777777" w:rsidTr="00A016F4">
        <w:tc>
          <w:tcPr>
            <w:tcW w:w="2220" w:type="dxa"/>
          </w:tcPr>
          <w:p w14:paraId="474DF24F"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RENACA :</w:t>
            </w:r>
          </w:p>
        </w:tc>
        <w:tc>
          <w:tcPr>
            <w:tcW w:w="6993" w:type="dxa"/>
          </w:tcPr>
          <w:p w14:paraId="1455A4E2"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Réseau National des Caisses Villageoises d’Epargne et de Crédit</w:t>
            </w:r>
            <w:r>
              <w:rPr>
                <w:rFonts w:ascii="Arial" w:hAnsi="Arial" w:cs="Arial"/>
                <w:sz w:val="21"/>
                <w:szCs w:val="21"/>
                <w:lang w:val="fr-FR"/>
              </w:rPr>
              <w:t xml:space="preserve"> Autogérées</w:t>
            </w:r>
          </w:p>
        </w:tc>
      </w:tr>
      <w:tr w:rsidR="002954D7" w14:paraId="4459186F" w14:textId="77777777" w:rsidTr="00A016F4">
        <w:tc>
          <w:tcPr>
            <w:tcW w:w="2220" w:type="dxa"/>
          </w:tcPr>
          <w:p w14:paraId="710DDA22"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SFD :</w:t>
            </w:r>
          </w:p>
        </w:tc>
        <w:tc>
          <w:tcPr>
            <w:tcW w:w="6993" w:type="dxa"/>
          </w:tcPr>
          <w:p w14:paraId="3B764C47"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Système Financier Décentralisé</w:t>
            </w:r>
          </w:p>
        </w:tc>
      </w:tr>
      <w:tr w:rsidR="002954D7" w14:paraId="4BB24885" w14:textId="77777777" w:rsidTr="00A016F4">
        <w:tc>
          <w:tcPr>
            <w:tcW w:w="2220" w:type="dxa"/>
          </w:tcPr>
          <w:p w14:paraId="290B2F98"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UMOA :</w:t>
            </w:r>
          </w:p>
        </w:tc>
        <w:tc>
          <w:tcPr>
            <w:tcW w:w="6993" w:type="dxa"/>
          </w:tcPr>
          <w:p w14:paraId="2D2DA8D2"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 xml:space="preserve">Union Monétaire Ouest </w:t>
            </w:r>
            <w:r>
              <w:rPr>
                <w:rFonts w:ascii="Arial" w:hAnsi="Arial" w:cs="Arial"/>
                <w:sz w:val="21"/>
                <w:szCs w:val="21"/>
                <w:lang w:val="fr-FR"/>
              </w:rPr>
              <w:t>Africaine</w:t>
            </w:r>
          </w:p>
        </w:tc>
      </w:tr>
      <w:tr w:rsidR="002954D7" w:rsidRPr="00A016F4" w14:paraId="75382697" w14:textId="77777777" w:rsidTr="00A016F4">
        <w:tc>
          <w:tcPr>
            <w:tcW w:w="2220" w:type="dxa"/>
          </w:tcPr>
          <w:p w14:paraId="1194F40E"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UNACREP :</w:t>
            </w:r>
          </w:p>
        </w:tc>
        <w:tc>
          <w:tcPr>
            <w:tcW w:w="6993" w:type="dxa"/>
          </w:tcPr>
          <w:p w14:paraId="1A63797B" w14:textId="77777777" w:rsidR="002954D7" w:rsidRPr="00B261B8" w:rsidRDefault="002954D7" w:rsidP="00495CB6">
            <w:pPr>
              <w:spacing w:line="360" w:lineRule="auto"/>
              <w:jc w:val="both"/>
              <w:rPr>
                <w:rFonts w:ascii="Arial" w:hAnsi="Arial" w:cs="Arial"/>
                <w:sz w:val="21"/>
                <w:szCs w:val="21"/>
                <w:lang w:val="fr-FR"/>
              </w:rPr>
            </w:pPr>
            <w:r w:rsidRPr="00B261B8">
              <w:rPr>
                <w:rFonts w:ascii="Arial" w:hAnsi="Arial" w:cs="Arial"/>
                <w:sz w:val="21"/>
                <w:szCs w:val="21"/>
                <w:lang w:val="fr-FR"/>
              </w:rPr>
              <w:t>Union Nationale des Caisses Rurales d’Epargne et de Prêt</w:t>
            </w:r>
          </w:p>
        </w:tc>
      </w:tr>
    </w:tbl>
    <w:p w14:paraId="062D76EE" w14:textId="77777777" w:rsidR="002954D7" w:rsidRDefault="002954D7" w:rsidP="00495CB6">
      <w:pPr>
        <w:spacing w:line="360" w:lineRule="auto"/>
        <w:jc w:val="both"/>
        <w:rPr>
          <w:rFonts w:ascii="Arial" w:hAnsi="Arial" w:cs="Arial"/>
          <w:sz w:val="21"/>
          <w:szCs w:val="21"/>
          <w:lang w:val="fr-FR"/>
        </w:rPr>
      </w:pPr>
    </w:p>
    <w:p w14:paraId="7E7459F6" w14:textId="05D86157" w:rsidR="008F67BC" w:rsidRPr="00775871" w:rsidRDefault="002954D7" w:rsidP="00775871">
      <w:pPr>
        <w:rPr>
          <w:rFonts w:ascii="Arial" w:hAnsi="Arial" w:cs="Arial"/>
          <w:sz w:val="21"/>
          <w:szCs w:val="21"/>
          <w:lang w:val="fr-FR"/>
        </w:rPr>
      </w:pPr>
      <w:r>
        <w:rPr>
          <w:rFonts w:ascii="Arial" w:hAnsi="Arial" w:cs="Arial"/>
          <w:sz w:val="21"/>
          <w:szCs w:val="21"/>
          <w:lang w:val="fr-FR"/>
        </w:rPr>
        <w:br w:type="page"/>
      </w:r>
    </w:p>
    <w:p w14:paraId="1C524FA0" w14:textId="7EAEB7B5" w:rsidR="00775871" w:rsidRPr="00262E91" w:rsidRDefault="007B3445" w:rsidP="00775871">
      <w:pPr>
        <w:rPr>
          <w:rFonts w:ascii="Arial" w:hAnsi="Arial" w:cs="Arial"/>
          <w:b/>
          <w:bCs/>
          <w:lang w:val="fr-FR" w:eastAsia="fr-BE"/>
        </w:rPr>
      </w:pPr>
      <w:r w:rsidRPr="00262E91">
        <w:rPr>
          <w:rFonts w:ascii="Arial" w:hAnsi="Arial" w:cs="Arial"/>
          <w:b/>
          <w:bCs/>
          <w:lang w:val="fr-FR" w:eastAsia="fr-BE"/>
        </w:rPr>
        <w:lastRenderedPageBreak/>
        <w:t>Liste des Tableaux</w:t>
      </w:r>
    </w:p>
    <w:p w14:paraId="76C417E3" w14:textId="5BD55819" w:rsidR="008F67BC" w:rsidRPr="007B3445" w:rsidRDefault="008F67BC" w:rsidP="008F67BC">
      <w:pPr>
        <w:rPr>
          <w:rFonts w:ascii="Arial" w:hAnsi="Arial" w:cs="Arial"/>
          <w:b/>
          <w:bCs/>
          <w:sz w:val="22"/>
          <w:szCs w:val="22"/>
        </w:rPr>
      </w:pPr>
    </w:p>
    <w:p w14:paraId="49C92B5E" w14:textId="2E2A8B04" w:rsidR="00262E91" w:rsidRPr="00262E91" w:rsidRDefault="003F5F02"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r w:rsidRPr="00262E91">
        <w:rPr>
          <w:rFonts w:ascii="Arial" w:hAnsi="Arial" w:cs="Arial"/>
          <w:sz w:val="20"/>
          <w:szCs w:val="20"/>
        </w:rPr>
        <w:fldChar w:fldCharType="begin"/>
      </w:r>
      <w:r w:rsidRPr="00262E91">
        <w:rPr>
          <w:rFonts w:ascii="Arial" w:hAnsi="Arial" w:cs="Arial"/>
          <w:sz w:val="20"/>
          <w:szCs w:val="20"/>
        </w:rPr>
        <w:instrText xml:space="preserve"> TOC \h \z \c "Table" </w:instrText>
      </w:r>
      <w:r w:rsidRPr="00262E91">
        <w:rPr>
          <w:rFonts w:ascii="Arial" w:hAnsi="Arial" w:cs="Arial"/>
          <w:sz w:val="20"/>
          <w:szCs w:val="20"/>
        </w:rPr>
        <w:fldChar w:fldCharType="separate"/>
      </w:r>
      <w:hyperlink w:anchor="_Toc60989168" w:history="1">
        <w:r w:rsidR="00262E91" w:rsidRPr="00262E91">
          <w:rPr>
            <w:rStyle w:val="Lienhypertexte"/>
            <w:rFonts w:ascii="Arial" w:hAnsi="Arial" w:cs="Arial"/>
            <w:b/>
            <w:bCs/>
            <w:noProof/>
            <w:sz w:val="20"/>
            <w:szCs w:val="20"/>
            <w:lang w:eastAsia="fr-FR"/>
          </w:rPr>
          <w:t>Tableau 1 :</w:t>
        </w:r>
        <w:r w:rsidR="00262E91" w:rsidRPr="00262E91">
          <w:rPr>
            <w:rStyle w:val="Lienhypertexte"/>
            <w:rFonts w:ascii="Arial" w:hAnsi="Arial" w:cs="Arial"/>
            <w:noProof/>
            <w:sz w:val="20"/>
            <w:szCs w:val="20"/>
            <w:lang w:eastAsia="fr-FR"/>
          </w:rPr>
          <w:t xml:space="preserve"> Indicateurs de demande d'emploi</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_Toc60989168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10</w:t>
        </w:r>
        <w:r w:rsidR="00262E91" w:rsidRPr="00262E91">
          <w:rPr>
            <w:rFonts w:ascii="Arial" w:hAnsi="Arial" w:cs="Arial"/>
            <w:noProof/>
            <w:webHidden/>
            <w:sz w:val="20"/>
            <w:szCs w:val="20"/>
          </w:rPr>
          <w:fldChar w:fldCharType="end"/>
        </w:r>
      </w:hyperlink>
    </w:p>
    <w:p w14:paraId="45919CED" w14:textId="49BFD3AE"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69" w:history="1">
        <w:r w:rsidR="00262E91" w:rsidRPr="00262E91">
          <w:rPr>
            <w:rStyle w:val="Lienhypertexte"/>
            <w:rFonts w:ascii="Arial" w:hAnsi="Arial" w:cs="Arial"/>
            <w:b/>
            <w:bCs/>
            <w:noProof/>
            <w:sz w:val="20"/>
            <w:szCs w:val="20"/>
            <w:lang w:eastAsia="fr-FR"/>
          </w:rPr>
          <w:t>Tableau 2</w:t>
        </w:r>
        <w:r w:rsidR="00262E91" w:rsidRPr="00262E91">
          <w:rPr>
            <w:rStyle w:val="Lienhypertexte"/>
            <w:rFonts w:ascii="Arial" w:hAnsi="Arial" w:cs="Arial"/>
            <w:noProof/>
            <w:sz w:val="20"/>
            <w:szCs w:val="20"/>
            <w:lang w:eastAsia="fr-FR"/>
          </w:rPr>
          <w:t xml:space="preserve"> : Evolution du parc d’abonnés téléphonie mobile (moov, mtn)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_Toc60989169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11</w:t>
        </w:r>
        <w:r w:rsidR="00262E91" w:rsidRPr="00262E91">
          <w:rPr>
            <w:rFonts w:ascii="Arial" w:hAnsi="Arial" w:cs="Arial"/>
            <w:noProof/>
            <w:webHidden/>
            <w:sz w:val="20"/>
            <w:szCs w:val="20"/>
          </w:rPr>
          <w:fldChar w:fldCharType="end"/>
        </w:r>
      </w:hyperlink>
    </w:p>
    <w:p w14:paraId="7E3DF986" w14:textId="33081565"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0" w:history="1">
        <w:r w:rsidR="00262E91" w:rsidRPr="00262E91">
          <w:rPr>
            <w:rStyle w:val="Lienhypertexte"/>
            <w:rFonts w:ascii="Arial" w:hAnsi="Arial" w:cs="Arial"/>
            <w:b/>
            <w:bCs/>
            <w:noProof/>
            <w:sz w:val="20"/>
            <w:szCs w:val="20"/>
            <w:lang w:eastAsia="fr-FR"/>
          </w:rPr>
          <w:t xml:space="preserve">Tableau 3 : </w:t>
        </w:r>
        <w:r w:rsidR="00262E91" w:rsidRPr="00262E91">
          <w:rPr>
            <w:rStyle w:val="Lienhypertexte"/>
            <w:rFonts w:ascii="Arial" w:hAnsi="Arial" w:cs="Arial"/>
            <w:noProof/>
            <w:sz w:val="20"/>
            <w:szCs w:val="20"/>
            <w:lang w:eastAsia="fr-FR"/>
          </w:rPr>
          <w:t>Evolution du nombre de retraits et des montants de retraits de la téléphonie mobile</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11</w:t>
        </w:r>
        <w:r w:rsidR="00262E91" w:rsidRPr="00262E91">
          <w:rPr>
            <w:rFonts w:ascii="Arial" w:hAnsi="Arial" w:cs="Arial"/>
            <w:noProof/>
            <w:webHidden/>
            <w:sz w:val="20"/>
            <w:szCs w:val="20"/>
          </w:rPr>
          <w:fldChar w:fldCharType="end"/>
        </w:r>
      </w:hyperlink>
    </w:p>
    <w:p w14:paraId="2A9A8A2F" w14:textId="4CFDD990"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1" w:history="1">
        <w:r w:rsidR="00262E91" w:rsidRPr="00262E91">
          <w:rPr>
            <w:rStyle w:val="Lienhypertexte"/>
            <w:rFonts w:ascii="Arial" w:hAnsi="Arial" w:cs="Arial"/>
            <w:noProof/>
            <w:sz w:val="20"/>
            <w:szCs w:val="20"/>
            <w:lang w:eastAsia="fr-FR"/>
          </w:rPr>
          <w:t>Ta</w:t>
        </w:r>
        <w:r w:rsidR="00262E91" w:rsidRPr="00262E91">
          <w:rPr>
            <w:rStyle w:val="Lienhypertexte"/>
            <w:rFonts w:ascii="Arial" w:hAnsi="Arial" w:cs="Arial"/>
            <w:b/>
            <w:bCs/>
            <w:noProof/>
            <w:sz w:val="20"/>
            <w:szCs w:val="20"/>
            <w:lang w:eastAsia="fr-FR"/>
          </w:rPr>
          <w:t>bleau 4</w:t>
        </w:r>
        <w:r w:rsidR="00262E91" w:rsidRPr="00262E91">
          <w:rPr>
            <w:rStyle w:val="Lienhypertexte"/>
            <w:rFonts w:ascii="Arial" w:hAnsi="Arial" w:cs="Arial"/>
            <w:noProof/>
            <w:sz w:val="20"/>
            <w:szCs w:val="20"/>
            <w:lang w:eastAsia="fr-FR"/>
          </w:rPr>
          <w:t>: Evolution des autorisations d’exercice</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_Toc60989171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12</w:t>
        </w:r>
        <w:r w:rsidR="00262E91" w:rsidRPr="00262E91">
          <w:rPr>
            <w:rFonts w:ascii="Arial" w:hAnsi="Arial" w:cs="Arial"/>
            <w:noProof/>
            <w:webHidden/>
            <w:sz w:val="20"/>
            <w:szCs w:val="20"/>
          </w:rPr>
          <w:fldChar w:fldCharType="end"/>
        </w:r>
      </w:hyperlink>
    </w:p>
    <w:p w14:paraId="05B3F456" w14:textId="59302106"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2" w:history="1">
        <w:r w:rsidR="00262E91" w:rsidRPr="00262E91">
          <w:rPr>
            <w:rStyle w:val="Lienhypertexte"/>
            <w:rFonts w:ascii="Arial" w:hAnsi="Arial" w:cs="Arial"/>
            <w:b/>
            <w:bCs/>
            <w:noProof/>
            <w:sz w:val="20"/>
            <w:szCs w:val="20"/>
            <w:lang w:eastAsia="fr-FR"/>
          </w:rPr>
          <w:t>Tableau 5:</w:t>
        </w:r>
        <w:r w:rsidR="00262E91" w:rsidRPr="00262E91">
          <w:rPr>
            <w:rStyle w:val="Lienhypertexte"/>
            <w:rFonts w:ascii="Arial" w:hAnsi="Arial" w:cs="Arial"/>
            <w:noProof/>
            <w:sz w:val="20"/>
            <w:szCs w:val="20"/>
            <w:lang w:eastAsia="fr-FR"/>
          </w:rPr>
          <w:t xml:space="preserve"> Evolution trimestrielle du nombre de clients des SFD entre juillet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_Toc60989172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13</w:t>
        </w:r>
        <w:r w:rsidR="00262E91" w:rsidRPr="00262E91">
          <w:rPr>
            <w:rFonts w:ascii="Arial" w:hAnsi="Arial" w:cs="Arial"/>
            <w:noProof/>
            <w:webHidden/>
            <w:sz w:val="20"/>
            <w:szCs w:val="20"/>
          </w:rPr>
          <w:fldChar w:fldCharType="end"/>
        </w:r>
      </w:hyperlink>
    </w:p>
    <w:p w14:paraId="63B130C0" w14:textId="2AEF153E"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3" w:history="1">
        <w:r w:rsidR="00262E91" w:rsidRPr="00262E91">
          <w:rPr>
            <w:rStyle w:val="Lienhypertexte"/>
            <w:rFonts w:ascii="Arial" w:hAnsi="Arial" w:cs="Arial"/>
            <w:b/>
            <w:bCs/>
            <w:noProof/>
            <w:sz w:val="20"/>
            <w:szCs w:val="20"/>
            <w:lang w:eastAsia="fr-FR"/>
          </w:rPr>
          <w:t>Tableau 6</w:t>
        </w:r>
        <w:r w:rsidR="00262E91" w:rsidRPr="00262E91">
          <w:rPr>
            <w:rStyle w:val="Lienhypertexte"/>
            <w:rFonts w:ascii="Arial" w:hAnsi="Arial" w:cs="Arial"/>
            <w:noProof/>
            <w:sz w:val="20"/>
            <w:szCs w:val="20"/>
            <w:lang w:eastAsia="fr-FR"/>
          </w:rPr>
          <w:t>: Evolution trimestrielle du nombre de clients des SFD selon le genre de mars 2019 à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_Toc60989173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13</w:t>
        </w:r>
        <w:r w:rsidR="00262E91" w:rsidRPr="00262E91">
          <w:rPr>
            <w:rFonts w:ascii="Arial" w:hAnsi="Arial" w:cs="Arial"/>
            <w:noProof/>
            <w:webHidden/>
            <w:sz w:val="20"/>
            <w:szCs w:val="20"/>
          </w:rPr>
          <w:fldChar w:fldCharType="end"/>
        </w:r>
      </w:hyperlink>
    </w:p>
    <w:p w14:paraId="1FA827B8" w14:textId="1F010F19"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4" w:history="1">
        <w:r w:rsidR="00262E91" w:rsidRPr="00262E91">
          <w:rPr>
            <w:rStyle w:val="Lienhypertexte"/>
            <w:rFonts w:ascii="Arial" w:hAnsi="Arial" w:cs="Arial"/>
            <w:b/>
            <w:bCs/>
            <w:noProof/>
            <w:sz w:val="20"/>
            <w:szCs w:val="20"/>
            <w:lang w:eastAsia="fr-FR"/>
          </w:rPr>
          <w:t>Tableau 7:</w:t>
        </w:r>
        <w:r w:rsidR="00262E91" w:rsidRPr="00262E91">
          <w:rPr>
            <w:rStyle w:val="Lienhypertexte"/>
            <w:rFonts w:ascii="Arial" w:hAnsi="Arial" w:cs="Arial"/>
            <w:noProof/>
            <w:sz w:val="20"/>
            <w:szCs w:val="20"/>
            <w:lang w:eastAsia="fr-FR"/>
          </w:rPr>
          <w:t xml:space="preserve"> Evolution trimestrielle de l’effectif du personnel permanent entre juillet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_Toc60989174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14</w:t>
        </w:r>
        <w:r w:rsidR="00262E91" w:rsidRPr="00262E91">
          <w:rPr>
            <w:rFonts w:ascii="Arial" w:hAnsi="Arial" w:cs="Arial"/>
            <w:noProof/>
            <w:webHidden/>
            <w:sz w:val="20"/>
            <w:szCs w:val="20"/>
          </w:rPr>
          <w:fldChar w:fldCharType="end"/>
        </w:r>
      </w:hyperlink>
    </w:p>
    <w:p w14:paraId="11087BE3" w14:textId="330EE3B1"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5" w:history="1">
        <w:r w:rsidR="00262E91" w:rsidRPr="00262E91">
          <w:rPr>
            <w:rStyle w:val="Lienhypertexte"/>
            <w:rFonts w:ascii="Arial" w:hAnsi="Arial" w:cs="Arial"/>
            <w:b/>
            <w:bCs/>
            <w:noProof/>
            <w:sz w:val="20"/>
            <w:szCs w:val="20"/>
            <w:lang w:eastAsia="fr-FR"/>
          </w:rPr>
          <w:t>Tableau  8:</w:t>
        </w:r>
        <w:r w:rsidR="00262E91" w:rsidRPr="00262E91">
          <w:rPr>
            <w:rStyle w:val="Lienhypertexte"/>
            <w:rFonts w:ascii="Arial" w:hAnsi="Arial" w:cs="Arial"/>
            <w:noProof/>
            <w:sz w:val="20"/>
            <w:szCs w:val="20"/>
            <w:lang w:eastAsia="fr-FR"/>
          </w:rPr>
          <w:t xml:space="preserve"> Evolution trimestrielle du nombre de comptes de dépôts de janvier 2019 à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_Toc60989175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15</w:t>
        </w:r>
        <w:r w:rsidR="00262E91" w:rsidRPr="00262E91">
          <w:rPr>
            <w:rFonts w:ascii="Arial" w:hAnsi="Arial" w:cs="Arial"/>
            <w:noProof/>
            <w:webHidden/>
            <w:sz w:val="20"/>
            <w:szCs w:val="20"/>
          </w:rPr>
          <w:fldChar w:fldCharType="end"/>
        </w:r>
      </w:hyperlink>
    </w:p>
    <w:p w14:paraId="0D85763B" w14:textId="3D91C3AC"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6" w:history="1">
        <w:r w:rsidR="00262E91" w:rsidRPr="00262E91">
          <w:rPr>
            <w:rStyle w:val="Lienhypertexte"/>
            <w:rFonts w:ascii="Arial" w:hAnsi="Arial" w:cs="Arial"/>
            <w:b/>
            <w:bCs/>
            <w:noProof/>
            <w:sz w:val="20"/>
            <w:szCs w:val="20"/>
            <w:lang w:eastAsia="fr-FR"/>
          </w:rPr>
          <w:t>Tableau 9:</w:t>
        </w:r>
        <w:r w:rsidR="00262E91" w:rsidRPr="00262E91">
          <w:rPr>
            <w:rStyle w:val="Lienhypertexte"/>
            <w:rFonts w:ascii="Arial" w:hAnsi="Arial" w:cs="Arial"/>
            <w:noProof/>
            <w:sz w:val="20"/>
            <w:szCs w:val="20"/>
            <w:lang w:eastAsia="fr-FR"/>
          </w:rPr>
          <w:t xml:space="preserve"> Evolution trimestrielle du montant des dépôts de janvier 2019 à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_Toc60989176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16</w:t>
        </w:r>
        <w:r w:rsidR="00262E91" w:rsidRPr="00262E91">
          <w:rPr>
            <w:rFonts w:ascii="Arial" w:hAnsi="Arial" w:cs="Arial"/>
            <w:noProof/>
            <w:webHidden/>
            <w:sz w:val="20"/>
            <w:szCs w:val="20"/>
          </w:rPr>
          <w:fldChar w:fldCharType="end"/>
        </w:r>
      </w:hyperlink>
    </w:p>
    <w:p w14:paraId="541562D7" w14:textId="2225A10A"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7" w:history="1">
        <w:r w:rsidR="00262E91" w:rsidRPr="00262E91">
          <w:rPr>
            <w:rStyle w:val="Lienhypertexte"/>
            <w:rFonts w:ascii="Arial" w:hAnsi="Arial" w:cs="Arial"/>
            <w:b/>
            <w:bCs/>
            <w:noProof/>
            <w:sz w:val="20"/>
            <w:szCs w:val="20"/>
            <w:lang w:eastAsia="fr-FR"/>
          </w:rPr>
          <w:t>Tableau 10:</w:t>
        </w:r>
        <w:r w:rsidR="00262E91" w:rsidRPr="00262E91">
          <w:rPr>
            <w:rStyle w:val="Lienhypertexte"/>
            <w:rFonts w:ascii="Arial" w:hAnsi="Arial" w:cs="Arial"/>
            <w:noProof/>
            <w:sz w:val="20"/>
            <w:szCs w:val="20"/>
            <w:lang w:eastAsia="fr-FR"/>
          </w:rPr>
          <w:t xml:space="preserve"> Evolution trimestrielle du montant des dépôts selon le genre entre juillet 2018 et décembre 2019</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_Toc60989177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16</w:t>
        </w:r>
        <w:r w:rsidR="00262E91" w:rsidRPr="00262E91">
          <w:rPr>
            <w:rFonts w:ascii="Arial" w:hAnsi="Arial" w:cs="Arial"/>
            <w:noProof/>
            <w:webHidden/>
            <w:sz w:val="20"/>
            <w:szCs w:val="20"/>
          </w:rPr>
          <w:fldChar w:fldCharType="end"/>
        </w:r>
      </w:hyperlink>
    </w:p>
    <w:p w14:paraId="537DAECA" w14:textId="4195AF72"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8" w:history="1">
        <w:r w:rsidR="00262E91" w:rsidRPr="00262E91">
          <w:rPr>
            <w:rStyle w:val="Lienhypertexte"/>
            <w:rFonts w:ascii="Arial" w:hAnsi="Arial" w:cs="Arial"/>
            <w:b/>
            <w:bCs/>
            <w:noProof/>
            <w:sz w:val="20"/>
            <w:szCs w:val="20"/>
            <w:lang w:eastAsia="fr-FR"/>
          </w:rPr>
          <w:t>Tableau 11</w:t>
        </w:r>
        <w:r w:rsidR="00262E91" w:rsidRPr="00262E91">
          <w:rPr>
            <w:rStyle w:val="Lienhypertexte"/>
            <w:rFonts w:ascii="Arial" w:hAnsi="Arial" w:cs="Arial"/>
            <w:noProof/>
            <w:sz w:val="20"/>
            <w:szCs w:val="20"/>
            <w:lang w:eastAsia="fr-FR"/>
          </w:rPr>
          <w:t>: Evolution trimestrielle du nombre de demandes de crédit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_Toc60989178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17</w:t>
        </w:r>
        <w:r w:rsidR="00262E91" w:rsidRPr="00262E91">
          <w:rPr>
            <w:rFonts w:ascii="Arial" w:hAnsi="Arial" w:cs="Arial"/>
            <w:noProof/>
            <w:webHidden/>
            <w:sz w:val="20"/>
            <w:szCs w:val="20"/>
          </w:rPr>
          <w:fldChar w:fldCharType="end"/>
        </w:r>
      </w:hyperlink>
    </w:p>
    <w:p w14:paraId="17A76FAD" w14:textId="7A18330A"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79" w:history="1">
        <w:r w:rsidR="00262E91" w:rsidRPr="00262E91">
          <w:rPr>
            <w:rStyle w:val="Lienhypertexte"/>
            <w:rFonts w:ascii="Arial" w:hAnsi="Arial" w:cs="Arial"/>
            <w:b/>
            <w:bCs/>
            <w:noProof/>
            <w:sz w:val="20"/>
            <w:szCs w:val="20"/>
            <w:lang w:eastAsia="fr-FR"/>
          </w:rPr>
          <w:t>Tableau 12:</w:t>
        </w:r>
        <w:r w:rsidR="00262E91" w:rsidRPr="00262E91">
          <w:rPr>
            <w:rStyle w:val="Lienhypertexte"/>
            <w:rFonts w:ascii="Arial" w:hAnsi="Arial" w:cs="Arial"/>
            <w:noProof/>
            <w:sz w:val="20"/>
            <w:szCs w:val="20"/>
            <w:lang w:eastAsia="fr-FR"/>
          </w:rPr>
          <w:t xml:space="preserve"> Evolution trimestrielle du nombre de demandes de crédits par genre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_Toc60989179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18</w:t>
        </w:r>
        <w:r w:rsidR="00262E91" w:rsidRPr="00262E91">
          <w:rPr>
            <w:rFonts w:ascii="Arial" w:hAnsi="Arial" w:cs="Arial"/>
            <w:noProof/>
            <w:webHidden/>
            <w:sz w:val="20"/>
            <w:szCs w:val="20"/>
          </w:rPr>
          <w:fldChar w:fldCharType="end"/>
        </w:r>
      </w:hyperlink>
    </w:p>
    <w:p w14:paraId="0D73EFBB" w14:textId="5B2371D2"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80" w:history="1">
        <w:r w:rsidR="00262E91" w:rsidRPr="00262E91">
          <w:rPr>
            <w:rStyle w:val="Lienhypertexte"/>
            <w:rFonts w:ascii="Arial" w:hAnsi="Arial" w:cs="Arial"/>
            <w:b/>
            <w:bCs/>
            <w:noProof/>
            <w:sz w:val="20"/>
            <w:szCs w:val="20"/>
            <w:lang w:eastAsia="fr-FR"/>
          </w:rPr>
          <w:t>Tableau 13:</w:t>
        </w:r>
        <w:r w:rsidR="00262E91" w:rsidRPr="00262E91">
          <w:rPr>
            <w:rStyle w:val="Lienhypertexte"/>
            <w:rFonts w:ascii="Arial" w:hAnsi="Arial" w:cs="Arial"/>
            <w:noProof/>
            <w:sz w:val="20"/>
            <w:szCs w:val="20"/>
            <w:lang w:eastAsia="fr-FR"/>
          </w:rPr>
          <w:t xml:space="preserve"> Evolution trimestrielle du montant des demandes de crédit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_Toc60989180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18</w:t>
        </w:r>
        <w:r w:rsidR="00262E91" w:rsidRPr="00262E91">
          <w:rPr>
            <w:rFonts w:ascii="Arial" w:hAnsi="Arial" w:cs="Arial"/>
            <w:noProof/>
            <w:webHidden/>
            <w:sz w:val="20"/>
            <w:szCs w:val="20"/>
          </w:rPr>
          <w:fldChar w:fldCharType="end"/>
        </w:r>
      </w:hyperlink>
    </w:p>
    <w:p w14:paraId="33C08F08" w14:textId="16BDA4FB"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81" w:history="1">
        <w:r w:rsidR="00262E91" w:rsidRPr="00262E91">
          <w:rPr>
            <w:rStyle w:val="Lienhypertexte"/>
            <w:rFonts w:ascii="Arial" w:hAnsi="Arial" w:cs="Arial"/>
            <w:b/>
            <w:bCs/>
            <w:noProof/>
            <w:sz w:val="20"/>
            <w:szCs w:val="20"/>
            <w:lang w:eastAsia="fr-FR"/>
          </w:rPr>
          <w:t>Tableau 14:</w:t>
        </w:r>
        <w:r w:rsidR="00262E91" w:rsidRPr="00262E91">
          <w:rPr>
            <w:rStyle w:val="Lienhypertexte"/>
            <w:rFonts w:ascii="Arial" w:hAnsi="Arial" w:cs="Arial"/>
            <w:noProof/>
            <w:sz w:val="20"/>
            <w:szCs w:val="20"/>
            <w:lang w:eastAsia="fr-FR"/>
          </w:rPr>
          <w:t xml:space="preserve"> Evolution trimestrielle du montant de demandes de crédits selon le genre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_Toc60989181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19</w:t>
        </w:r>
        <w:r w:rsidR="00262E91" w:rsidRPr="00262E91">
          <w:rPr>
            <w:rFonts w:ascii="Arial" w:hAnsi="Arial" w:cs="Arial"/>
            <w:noProof/>
            <w:webHidden/>
            <w:sz w:val="20"/>
            <w:szCs w:val="20"/>
          </w:rPr>
          <w:fldChar w:fldCharType="end"/>
        </w:r>
      </w:hyperlink>
    </w:p>
    <w:p w14:paraId="7D3C0549" w14:textId="30B0D1C1" w:rsidR="00262E91" w:rsidRPr="00262E91" w:rsidRDefault="00124C0E" w:rsidP="00262E91">
      <w:pPr>
        <w:pStyle w:val="Tabledesillustrations"/>
        <w:tabs>
          <w:tab w:val="right" w:leader="dot" w:pos="9203"/>
        </w:tabs>
        <w:spacing w:line="360" w:lineRule="auto"/>
        <w:ind w:left="993" w:hanging="993"/>
        <w:rPr>
          <w:rFonts w:ascii="Arial" w:eastAsiaTheme="minorEastAsia" w:hAnsi="Arial" w:cs="Arial"/>
          <w:noProof/>
          <w:sz w:val="20"/>
          <w:szCs w:val="20"/>
          <w:lang w:val="fr-CM" w:eastAsia="fr-CM"/>
        </w:rPr>
      </w:pPr>
      <w:hyperlink w:anchor="_Toc60989182" w:history="1">
        <w:r w:rsidR="00262E91" w:rsidRPr="00262E91">
          <w:rPr>
            <w:rStyle w:val="Lienhypertexte"/>
            <w:rFonts w:ascii="Arial" w:hAnsi="Arial" w:cs="Arial"/>
            <w:b/>
            <w:bCs/>
            <w:noProof/>
            <w:sz w:val="20"/>
            <w:szCs w:val="20"/>
            <w:lang w:eastAsia="fr-FR"/>
          </w:rPr>
          <w:t>Tableau 15:</w:t>
        </w:r>
        <w:r w:rsidR="00262E91" w:rsidRPr="00262E91">
          <w:rPr>
            <w:rStyle w:val="Lienhypertexte"/>
            <w:rFonts w:ascii="Arial" w:hAnsi="Arial" w:cs="Arial"/>
            <w:noProof/>
            <w:sz w:val="20"/>
            <w:szCs w:val="20"/>
            <w:lang w:eastAsia="fr-FR"/>
          </w:rPr>
          <w:t xml:space="preserve"> Evolution trimestrielle du montant de demandes de crédits selon le genre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_Toc60989182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19</w:t>
        </w:r>
        <w:r w:rsidR="00262E91" w:rsidRPr="00262E91">
          <w:rPr>
            <w:rFonts w:ascii="Arial" w:hAnsi="Arial" w:cs="Arial"/>
            <w:noProof/>
            <w:webHidden/>
            <w:sz w:val="20"/>
            <w:szCs w:val="20"/>
          </w:rPr>
          <w:fldChar w:fldCharType="end"/>
        </w:r>
      </w:hyperlink>
    </w:p>
    <w:p w14:paraId="22A1A202" w14:textId="3E973496" w:rsidR="008F67BC" w:rsidRPr="008F67BC" w:rsidRDefault="003F5F02" w:rsidP="00262E91">
      <w:pPr>
        <w:spacing w:line="360" w:lineRule="auto"/>
        <w:ind w:left="993" w:hanging="993"/>
        <w:jc w:val="both"/>
      </w:pPr>
      <w:r w:rsidRPr="00262E91">
        <w:rPr>
          <w:rFonts w:ascii="Arial" w:hAnsi="Arial" w:cs="Arial"/>
          <w:sz w:val="20"/>
          <w:szCs w:val="20"/>
        </w:rPr>
        <w:fldChar w:fldCharType="end"/>
      </w:r>
    </w:p>
    <w:p w14:paraId="772C9D1D" w14:textId="310B080A" w:rsidR="007C256B" w:rsidRDefault="007C256B">
      <w:pPr>
        <w:rPr>
          <w:rStyle w:val="Lienhypertexte"/>
          <w:rFonts w:ascii="Arial" w:hAnsi="Arial" w:cs="Arial"/>
          <w:noProof/>
          <w:sz w:val="22"/>
          <w:szCs w:val="22"/>
          <w:u w:val="none"/>
        </w:rPr>
      </w:pPr>
      <w:r>
        <w:rPr>
          <w:rStyle w:val="Lienhypertexte"/>
          <w:rFonts w:ascii="Arial" w:hAnsi="Arial" w:cs="Arial"/>
          <w:noProof/>
          <w:sz w:val="22"/>
          <w:szCs w:val="22"/>
          <w:u w:val="none"/>
        </w:rPr>
        <w:br w:type="page"/>
      </w:r>
    </w:p>
    <w:p w14:paraId="275DA226" w14:textId="2226E228" w:rsidR="007B3445" w:rsidRPr="00262E91" w:rsidRDefault="007B3445">
      <w:pPr>
        <w:rPr>
          <w:rFonts w:ascii="Arial" w:hAnsi="Arial" w:cs="Arial"/>
          <w:b/>
          <w:bCs/>
          <w:lang w:val="fr-FR" w:eastAsia="fr-BE"/>
        </w:rPr>
      </w:pPr>
      <w:r w:rsidRPr="00262E91">
        <w:rPr>
          <w:rFonts w:ascii="Arial" w:hAnsi="Arial" w:cs="Arial"/>
          <w:b/>
          <w:bCs/>
          <w:lang w:val="fr-FR" w:eastAsia="fr-BE"/>
        </w:rPr>
        <w:lastRenderedPageBreak/>
        <w:t xml:space="preserve">Liste des Figures </w:t>
      </w:r>
    </w:p>
    <w:p w14:paraId="13F6726A" w14:textId="709019E8" w:rsidR="007B3445" w:rsidRPr="007B3445" w:rsidRDefault="007B3445">
      <w:pPr>
        <w:rPr>
          <w:b/>
          <w:bCs/>
          <w:lang w:val="fr-FR" w:eastAsia="fr-BE"/>
        </w:rPr>
      </w:pPr>
    </w:p>
    <w:p w14:paraId="506354A7" w14:textId="5CE5F88A" w:rsidR="00262E91" w:rsidRPr="00262E91" w:rsidRDefault="00233690"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r w:rsidRPr="00262E91">
        <w:rPr>
          <w:rStyle w:val="Lienhypertexte"/>
          <w:rFonts w:ascii="Arial" w:hAnsi="Arial" w:cs="Arial"/>
          <w:noProof/>
          <w:sz w:val="20"/>
          <w:szCs w:val="20"/>
          <w:u w:val="none"/>
        </w:rPr>
        <w:fldChar w:fldCharType="begin"/>
      </w:r>
      <w:r w:rsidRPr="00262E91">
        <w:rPr>
          <w:rStyle w:val="Lienhypertexte"/>
          <w:rFonts w:ascii="Arial" w:hAnsi="Arial" w:cs="Arial"/>
          <w:noProof/>
          <w:sz w:val="20"/>
          <w:szCs w:val="20"/>
          <w:u w:val="none"/>
        </w:rPr>
        <w:instrText xml:space="preserve"> TOC \h \z \c "Figure" </w:instrText>
      </w:r>
      <w:r w:rsidRPr="00262E91">
        <w:rPr>
          <w:rStyle w:val="Lienhypertexte"/>
          <w:rFonts w:ascii="Arial" w:hAnsi="Arial" w:cs="Arial"/>
          <w:noProof/>
          <w:sz w:val="20"/>
          <w:szCs w:val="20"/>
          <w:u w:val="none"/>
        </w:rPr>
        <w:fldChar w:fldCharType="separate"/>
      </w:r>
      <w:hyperlink w:anchor="_Toc60989218" w:history="1">
        <w:r w:rsidR="00262E91" w:rsidRPr="00262E91">
          <w:rPr>
            <w:rStyle w:val="Lienhypertexte"/>
            <w:rFonts w:ascii="Arial" w:hAnsi="Arial" w:cs="Arial"/>
            <w:noProof/>
            <w:sz w:val="20"/>
            <w:szCs w:val="20"/>
          </w:rPr>
          <w:t>Figure 1: inflation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_Toc60989218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9</w:t>
        </w:r>
        <w:r w:rsidR="00262E91" w:rsidRPr="00262E91">
          <w:rPr>
            <w:rFonts w:ascii="Arial" w:hAnsi="Arial" w:cs="Arial"/>
            <w:noProof/>
            <w:webHidden/>
            <w:sz w:val="20"/>
            <w:szCs w:val="20"/>
          </w:rPr>
          <w:fldChar w:fldCharType="end"/>
        </w:r>
      </w:hyperlink>
    </w:p>
    <w:p w14:paraId="0DB35B85" w14:textId="353F3505"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19" w:history="1">
        <w:r w:rsidR="00262E91" w:rsidRPr="00262E91">
          <w:rPr>
            <w:rStyle w:val="Lienhypertexte"/>
            <w:rFonts w:ascii="Arial" w:hAnsi="Arial" w:cs="Arial"/>
            <w:noProof/>
            <w:sz w:val="20"/>
            <w:szCs w:val="20"/>
          </w:rPr>
          <w:t>Figure 2: nombre de fournisseurs d’acces internet</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_Toc60989219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10</w:t>
        </w:r>
        <w:r w:rsidR="00262E91" w:rsidRPr="00262E91">
          <w:rPr>
            <w:rFonts w:ascii="Arial" w:hAnsi="Arial" w:cs="Arial"/>
            <w:noProof/>
            <w:webHidden/>
            <w:sz w:val="20"/>
            <w:szCs w:val="20"/>
          </w:rPr>
          <w:fldChar w:fldCharType="end"/>
        </w:r>
      </w:hyperlink>
    </w:p>
    <w:p w14:paraId="34CAB06B" w14:textId="77BC2EA1"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0" w:history="1">
        <w:r w:rsidR="00262E91" w:rsidRPr="00262E91">
          <w:rPr>
            <w:rStyle w:val="Lienhypertexte"/>
            <w:rFonts w:ascii="Arial" w:hAnsi="Arial" w:cs="Arial"/>
            <w:noProof/>
            <w:sz w:val="20"/>
            <w:szCs w:val="20"/>
          </w:rPr>
          <w:t>Figure 3: part du marché des fournisseurs de services financiers mobiles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12</w:t>
        </w:r>
        <w:r w:rsidR="00262E91" w:rsidRPr="00262E91">
          <w:rPr>
            <w:rFonts w:ascii="Arial" w:hAnsi="Arial" w:cs="Arial"/>
            <w:noProof/>
            <w:webHidden/>
            <w:sz w:val="20"/>
            <w:szCs w:val="20"/>
          </w:rPr>
          <w:fldChar w:fldCharType="end"/>
        </w:r>
      </w:hyperlink>
    </w:p>
    <w:p w14:paraId="5EDECE10" w14:textId="3EA6C433"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1" w:history="1">
        <w:r w:rsidR="00262E91" w:rsidRPr="00262E91">
          <w:rPr>
            <w:rStyle w:val="Lienhypertexte"/>
            <w:rFonts w:ascii="Arial" w:hAnsi="Arial" w:cs="Arial"/>
            <w:noProof/>
            <w:sz w:val="20"/>
            <w:szCs w:val="20"/>
          </w:rPr>
          <w:t>Figure 4: evolution trimestrielle du nombre de comptes de depots par genre de janvier 2019 a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_Toc60989221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15</w:t>
        </w:r>
        <w:r w:rsidR="00262E91" w:rsidRPr="00262E91">
          <w:rPr>
            <w:rFonts w:ascii="Arial" w:hAnsi="Arial" w:cs="Arial"/>
            <w:noProof/>
            <w:webHidden/>
            <w:sz w:val="20"/>
            <w:szCs w:val="20"/>
          </w:rPr>
          <w:fldChar w:fldCharType="end"/>
        </w:r>
      </w:hyperlink>
    </w:p>
    <w:p w14:paraId="249429CF" w14:textId="09E15AEF"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2" w:history="1">
        <w:r w:rsidR="00262E91" w:rsidRPr="00262E91">
          <w:rPr>
            <w:rStyle w:val="Lienhypertexte"/>
            <w:rFonts w:ascii="Arial" w:hAnsi="Arial" w:cs="Arial"/>
            <w:noProof/>
            <w:sz w:val="20"/>
            <w:szCs w:val="20"/>
          </w:rPr>
          <w:t>Figure 5: evolution trimestrielle du nombre de beneficiaires de credits selon le genre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_Toc60989222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20</w:t>
        </w:r>
        <w:r w:rsidR="00262E91" w:rsidRPr="00262E91">
          <w:rPr>
            <w:rFonts w:ascii="Arial" w:hAnsi="Arial" w:cs="Arial"/>
            <w:noProof/>
            <w:webHidden/>
            <w:sz w:val="20"/>
            <w:szCs w:val="20"/>
          </w:rPr>
          <w:fldChar w:fldCharType="end"/>
        </w:r>
      </w:hyperlink>
    </w:p>
    <w:p w14:paraId="6314B68D" w14:textId="768C9B53"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3" w:history="1">
        <w:r w:rsidR="00262E91" w:rsidRPr="00262E91">
          <w:rPr>
            <w:rStyle w:val="Lienhypertexte"/>
            <w:rFonts w:ascii="Arial" w:hAnsi="Arial" w:cs="Arial"/>
            <w:bCs/>
            <w:noProof/>
            <w:sz w:val="20"/>
            <w:szCs w:val="20"/>
          </w:rPr>
          <w:t>Figure 6 :</w:t>
        </w:r>
        <w:r w:rsidR="00262E91" w:rsidRPr="00262E91">
          <w:rPr>
            <w:rStyle w:val="Lienhypertexte"/>
            <w:rFonts w:ascii="Arial" w:hAnsi="Arial" w:cs="Arial"/>
            <w:noProof/>
            <w:sz w:val="20"/>
            <w:szCs w:val="20"/>
          </w:rPr>
          <w:t xml:space="preserve"> evolution du taux de creances en souffrance entre mars 2019 et juin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_Toc60989223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22</w:t>
        </w:r>
        <w:r w:rsidR="00262E91" w:rsidRPr="00262E91">
          <w:rPr>
            <w:rFonts w:ascii="Arial" w:hAnsi="Arial" w:cs="Arial"/>
            <w:noProof/>
            <w:webHidden/>
            <w:sz w:val="20"/>
            <w:szCs w:val="20"/>
          </w:rPr>
          <w:fldChar w:fldCharType="end"/>
        </w:r>
      </w:hyperlink>
    </w:p>
    <w:p w14:paraId="2CAC1C96" w14:textId="3E436078"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4" w:history="1">
        <w:r w:rsidR="00262E91" w:rsidRPr="00262E91">
          <w:rPr>
            <w:rStyle w:val="Lienhypertexte"/>
            <w:rFonts w:ascii="Arial" w:hAnsi="Arial" w:cs="Arial"/>
            <w:noProof/>
            <w:sz w:val="20"/>
            <w:szCs w:val="20"/>
          </w:rPr>
          <w:t xml:space="preserve">Figure 7: </w:t>
        </w:r>
        <w:r w:rsidR="00262E91" w:rsidRPr="00262E91">
          <w:rPr>
            <w:rStyle w:val="Lienhypertexte"/>
            <w:rFonts w:ascii="Arial" w:hAnsi="Arial" w:cs="Arial"/>
            <w:noProof/>
            <w:spacing w:val="10"/>
            <w:sz w:val="20"/>
            <w:szCs w:val="20"/>
            <w:lang w:val="fr-FR" w:eastAsia="fr-BE"/>
          </w:rPr>
          <w:t>nuage des taux de creances en souffrance affiche par chaque sfd au titre du deuxieme trimestre 2020</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_Toc60989224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24</w:t>
        </w:r>
        <w:r w:rsidR="00262E91" w:rsidRPr="00262E91">
          <w:rPr>
            <w:rFonts w:ascii="Arial" w:hAnsi="Arial" w:cs="Arial"/>
            <w:noProof/>
            <w:webHidden/>
            <w:sz w:val="20"/>
            <w:szCs w:val="20"/>
          </w:rPr>
          <w:fldChar w:fldCharType="end"/>
        </w:r>
      </w:hyperlink>
    </w:p>
    <w:p w14:paraId="61D16667" w14:textId="48B56081"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5" w:history="1">
        <w:r w:rsidR="00262E91" w:rsidRPr="00262E91">
          <w:rPr>
            <w:rStyle w:val="Lienhypertexte"/>
            <w:rFonts w:ascii="Arial" w:hAnsi="Arial" w:cs="Arial"/>
            <w:noProof/>
            <w:sz w:val="20"/>
            <w:szCs w:val="20"/>
            <w:lang w:val="fr-FR"/>
          </w:rPr>
          <w:t>Figure 8 :Ratio de limitation des risques auxquels est exposée une institution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_Toc60989225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28</w:t>
        </w:r>
        <w:r w:rsidR="00262E91" w:rsidRPr="00262E91">
          <w:rPr>
            <w:rFonts w:ascii="Arial" w:hAnsi="Arial" w:cs="Arial"/>
            <w:noProof/>
            <w:webHidden/>
            <w:sz w:val="20"/>
            <w:szCs w:val="20"/>
          </w:rPr>
          <w:fldChar w:fldCharType="end"/>
        </w:r>
      </w:hyperlink>
    </w:p>
    <w:p w14:paraId="39527B4C" w14:textId="5E1C9CB8"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6" w:history="1">
        <w:r w:rsidR="00262E91" w:rsidRPr="00262E91">
          <w:rPr>
            <w:rStyle w:val="Lienhypertexte"/>
            <w:rFonts w:ascii="Arial" w:hAnsi="Arial" w:cs="Arial"/>
            <w:noProof/>
            <w:sz w:val="20"/>
            <w:szCs w:val="20"/>
          </w:rPr>
          <w:t>F</w:t>
        </w:r>
        <w:r w:rsidR="00262E91" w:rsidRPr="00262E91">
          <w:rPr>
            <w:rStyle w:val="Lienhypertexte"/>
            <w:rFonts w:ascii="Arial" w:hAnsi="Arial" w:cs="Arial"/>
            <w:noProof/>
            <w:sz w:val="20"/>
            <w:szCs w:val="20"/>
            <w:lang w:val="fr-FR"/>
          </w:rPr>
          <w:t>igure 9 :Couverture des emplois à moyen et long terme par des ressources stables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_Toc60989226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28</w:t>
        </w:r>
        <w:r w:rsidR="00262E91" w:rsidRPr="00262E91">
          <w:rPr>
            <w:rFonts w:ascii="Arial" w:hAnsi="Arial" w:cs="Arial"/>
            <w:noProof/>
            <w:webHidden/>
            <w:sz w:val="20"/>
            <w:szCs w:val="20"/>
          </w:rPr>
          <w:fldChar w:fldCharType="end"/>
        </w:r>
      </w:hyperlink>
    </w:p>
    <w:p w14:paraId="2C50F272" w14:textId="65210DF6"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7" w:history="1">
        <w:r w:rsidR="00262E91" w:rsidRPr="00262E91">
          <w:rPr>
            <w:rStyle w:val="Lienhypertexte"/>
            <w:rFonts w:ascii="Arial" w:hAnsi="Arial" w:cs="Arial"/>
            <w:noProof/>
            <w:sz w:val="20"/>
            <w:szCs w:val="20"/>
          </w:rPr>
          <w:t>Figure 10: Limitation des prêts aux dirigeants et au personnel ainsi qu’aux personnes liées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_Toc60989227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29</w:t>
        </w:r>
        <w:r w:rsidR="00262E91" w:rsidRPr="00262E91">
          <w:rPr>
            <w:rFonts w:ascii="Arial" w:hAnsi="Arial" w:cs="Arial"/>
            <w:noProof/>
            <w:webHidden/>
            <w:sz w:val="20"/>
            <w:szCs w:val="20"/>
          </w:rPr>
          <w:fldChar w:fldCharType="end"/>
        </w:r>
      </w:hyperlink>
    </w:p>
    <w:p w14:paraId="3871BF1B" w14:textId="620D828E"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8" w:history="1">
        <w:r w:rsidR="00262E91" w:rsidRPr="00262E91">
          <w:rPr>
            <w:rStyle w:val="Lienhypertexte"/>
            <w:rFonts w:ascii="Arial" w:hAnsi="Arial" w:cs="Arial"/>
            <w:noProof/>
            <w:sz w:val="20"/>
            <w:szCs w:val="20"/>
          </w:rPr>
          <w:t>Figure 11: Limitation des risques pris sur une seule signature</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_Toc60989228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30</w:t>
        </w:r>
        <w:r w:rsidR="00262E91" w:rsidRPr="00262E91">
          <w:rPr>
            <w:rFonts w:ascii="Arial" w:hAnsi="Arial" w:cs="Arial"/>
            <w:noProof/>
            <w:webHidden/>
            <w:sz w:val="20"/>
            <w:szCs w:val="20"/>
          </w:rPr>
          <w:fldChar w:fldCharType="end"/>
        </w:r>
      </w:hyperlink>
    </w:p>
    <w:p w14:paraId="7EBD316B" w14:textId="7FAA0077"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29" w:history="1">
        <w:r w:rsidR="00262E91" w:rsidRPr="00262E91">
          <w:rPr>
            <w:rStyle w:val="Lienhypertexte"/>
            <w:rFonts w:ascii="Arial" w:hAnsi="Arial" w:cs="Arial"/>
            <w:noProof/>
            <w:sz w:val="20"/>
            <w:szCs w:val="20"/>
          </w:rPr>
          <w:t>Figure 12: Coefficient de liquidité</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_Toc60989229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31</w:t>
        </w:r>
        <w:r w:rsidR="00262E91" w:rsidRPr="00262E91">
          <w:rPr>
            <w:rFonts w:ascii="Arial" w:hAnsi="Arial" w:cs="Arial"/>
            <w:noProof/>
            <w:webHidden/>
            <w:sz w:val="20"/>
            <w:szCs w:val="20"/>
          </w:rPr>
          <w:fldChar w:fldCharType="end"/>
        </w:r>
      </w:hyperlink>
    </w:p>
    <w:p w14:paraId="3B1DC211" w14:textId="49238128"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30" w:history="1">
        <w:r w:rsidR="00262E91" w:rsidRPr="00262E91">
          <w:rPr>
            <w:rStyle w:val="Lienhypertexte"/>
            <w:rFonts w:ascii="Arial" w:hAnsi="Arial" w:cs="Arial"/>
            <w:noProof/>
            <w:sz w:val="20"/>
            <w:szCs w:val="20"/>
          </w:rPr>
          <w:t>Figure 13: Norme de capitalisation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_Toc60989230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31</w:t>
        </w:r>
        <w:r w:rsidR="00262E91" w:rsidRPr="00262E91">
          <w:rPr>
            <w:rFonts w:ascii="Arial" w:hAnsi="Arial" w:cs="Arial"/>
            <w:noProof/>
            <w:webHidden/>
            <w:sz w:val="20"/>
            <w:szCs w:val="20"/>
          </w:rPr>
          <w:fldChar w:fldCharType="end"/>
        </w:r>
      </w:hyperlink>
    </w:p>
    <w:p w14:paraId="7FAAEB1A" w14:textId="1CFBC7E3"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31" w:history="1">
        <w:r w:rsidR="00262E91" w:rsidRPr="00262E91">
          <w:rPr>
            <w:rStyle w:val="Lienhypertexte"/>
            <w:rFonts w:ascii="Arial" w:hAnsi="Arial" w:cs="Arial"/>
            <w:noProof/>
            <w:sz w:val="20"/>
            <w:szCs w:val="20"/>
          </w:rPr>
          <w:t>Figure 14 :Limitation des prises de participation</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_Toc60989231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32</w:t>
        </w:r>
        <w:r w:rsidR="00262E91" w:rsidRPr="00262E91">
          <w:rPr>
            <w:rFonts w:ascii="Arial" w:hAnsi="Arial" w:cs="Arial"/>
            <w:noProof/>
            <w:webHidden/>
            <w:sz w:val="20"/>
            <w:szCs w:val="20"/>
          </w:rPr>
          <w:fldChar w:fldCharType="end"/>
        </w:r>
      </w:hyperlink>
    </w:p>
    <w:p w14:paraId="5B0A37FC" w14:textId="09D9079A" w:rsidR="00262E91" w:rsidRPr="00262E91" w:rsidRDefault="00124C0E" w:rsidP="00262E91">
      <w:pPr>
        <w:pStyle w:val="Tabledesillustrations"/>
        <w:tabs>
          <w:tab w:val="right" w:leader="dot" w:pos="9203"/>
        </w:tabs>
        <w:spacing w:line="360" w:lineRule="auto"/>
        <w:ind w:left="851" w:hanging="851"/>
        <w:jc w:val="both"/>
        <w:rPr>
          <w:rFonts w:ascii="Arial" w:eastAsiaTheme="minorEastAsia" w:hAnsi="Arial" w:cs="Arial"/>
          <w:noProof/>
          <w:sz w:val="20"/>
          <w:szCs w:val="20"/>
          <w:lang w:val="fr-CM" w:eastAsia="fr-CM"/>
        </w:rPr>
      </w:pPr>
      <w:hyperlink w:anchor="_Toc60989232" w:history="1">
        <w:r w:rsidR="00262E91" w:rsidRPr="00262E91">
          <w:rPr>
            <w:rStyle w:val="Lienhypertexte"/>
            <w:rFonts w:ascii="Arial" w:hAnsi="Arial" w:cs="Arial"/>
            <w:noProof/>
            <w:sz w:val="20"/>
            <w:szCs w:val="20"/>
          </w:rPr>
          <w:t>Figure 15: Financement des immobilisations</w:t>
        </w:r>
        <w:r w:rsidR="00262E91" w:rsidRPr="00262E91">
          <w:rPr>
            <w:rFonts w:ascii="Arial" w:hAnsi="Arial" w:cs="Arial"/>
            <w:noProof/>
            <w:webHidden/>
            <w:sz w:val="20"/>
            <w:szCs w:val="20"/>
          </w:rPr>
          <w:tab/>
        </w:r>
        <w:r w:rsidR="00262E91" w:rsidRPr="00262E91">
          <w:rPr>
            <w:rFonts w:ascii="Arial" w:hAnsi="Arial" w:cs="Arial"/>
            <w:noProof/>
            <w:webHidden/>
            <w:sz w:val="20"/>
            <w:szCs w:val="20"/>
          </w:rPr>
          <w:fldChar w:fldCharType="begin"/>
        </w:r>
        <w:r w:rsidR="00262E91" w:rsidRPr="00262E91">
          <w:rPr>
            <w:rFonts w:ascii="Arial" w:hAnsi="Arial" w:cs="Arial"/>
            <w:noProof/>
            <w:webHidden/>
            <w:sz w:val="20"/>
            <w:szCs w:val="20"/>
          </w:rPr>
          <w:instrText xml:space="preserve"> PAGEREF _Toc60989232 \h </w:instrText>
        </w:r>
        <w:r w:rsidR="00262E91" w:rsidRPr="00262E91">
          <w:rPr>
            <w:rFonts w:ascii="Arial" w:hAnsi="Arial" w:cs="Arial"/>
            <w:noProof/>
            <w:webHidden/>
            <w:sz w:val="20"/>
            <w:szCs w:val="20"/>
          </w:rPr>
        </w:r>
        <w:r w:rsidR="00262E91" w:rsidRPr="00262E91">
          <w:rPr>
            <w:rFonts w:ascii="Arial" w:hAnsi="Arial" w:cs="Arial"/>
            <w:noProof/>
            <w:webHidden/>
            <w:sz w:val="20"/>
            <w:szCs w:val="20"/>
          </w:rPr>
          <w:fldChar w:fldCharType="separate"/>
        </w:r>
        <w:r w:rsidR="008F1D38">
          <w:rPr>
            <w:rFonts w:ascii="Arial" w:hAnsi="Arial" w:cs="Arial"/>
            <w:noProof/>
            <w:webHidden/>
            <w:sz w:val="20"/>
            <w:szCs w:val="20"/>
          </w:rPr>
          <w:t>33</w:t>
        </w:r>
        <w:r w:rsidR="00262E91" w:rsidRPr="00262E91">
          <w:rPr>
            <w:rFonts w:ascii="Arial" w:hAnsi="Arial" w:cs="Arial"/>
            <w:noProof/>
            <w:webHidden/>
            <w:sz w:val="20"/>
            <w:szCs w:val="20"/>
          </w:rPr>
          <w:fldChar w:fldCharType="end"/>
        </w:r>
      </w:hyperlink>
    </w:p>
    <w:p w14:paraId="598748E0" w14:textId="6EA1CDDC" w:rsidR="007B3445" w:rsidRPr="004E5ACA" w:rsidRDefault="00233690" w:rsidP="00262E91">
      <w:pPr>
        <w:spacing w:line="360" w:lineRule="auto"/>
        <w:ind w:left="851" w:hanging="851"/>
        <w:jc w:val="both"/>
        <w:rPr>
          <w:rStyle w:val="Lienhypertexte"/>
          <w:rFonts w:ascii="Arial" w:hAnsi="Arial" w:cs="Arial"/>
          <w:noProof/>
          <w:sz w:val="20"/>
          <w:szCs w:val="20"/>
          <w:u w:val="none"/>
        </w:rPr>
      </w:pPr>
      <w:r w:rsidRPr="00262E91">
        <w:rPr>
          <w:rStyle w:val="Lienhypertexte"/>
          <w:rFonts w:ascii="Arial" w:hAnsi="Arial" w:cs="Arial"/>
          <w:noProof/>
          <w:sz w:val="20"/>
          <w:szCs w:val="20"/>
          <w:u w:val="none"/>
        </w:rPr>
        <w:fldChar w:fldCharType="end"/>
      </w:r>
    </w:p>
    <w:p w14:paraId="39A96BE6" w14:textId="339D1CFD" w:rsidR="00233690" w:rsidRDefault="00233690">
      <w:pPr>
        <w:rPr>
          <w:rStyle w:val="Lienhypertexte"/>
          <w:rFonts w:ascii="Arial" w:hAnsi="Arial" w:cs="Arial"/>
          <w:noProof/>
          <w:sz w:val="22"/>
          <w:szCs w:val="22"/>
          <w:u w:val="none"/>
        </w:rPr>
      </w:pPr>
    </w:p>
    <w:p w14:paraId="2D6DE5DC" w14:textId="6C17FB7E" w:rsidR="00233690" w:rsidRDefault="00233690">
      <w:pPr>
        <w:rPr>
          <w:rStyle w:val="Lienhypertexte"/>
          <w:rFonts w:ascii="Arial" w:hAnsi="Arial" w:cs="Arial"/>
          <w:noProof/>
          <w:sz w:val="22"/>
          <w:szCs w:val="22"/>
          <w:u w:val="none"/>
        </w:rPr>
      </w:pPr>
    </w:p>
    <w:p w14:paraId="6F17F10E" w14:textId="77777777" w:rsidR="00233690" w:rsidRDefault="00233690">
      <w:pPr>
        <w:rPr>
          <w:rStyle w:val="Lienhypertexte"/>
          <w:rFonts w:ascii="Arial" w:hAnsi="Arial" w:cs="Arial"/>
          <w:noProof/>
          <w:sz w:val="22"/>
          <w:szCs w:val="22"/>
          <w:u w:val="none"/>
        </w:rPr>
      </w:pPr>
    </w:p>
    <w:p w14:paraId="451ED507" w14:textId="4ADF49A1" w:rsidR="007B3445" w:rsidRDefault="007B3445">
      <w:pPr>
        <w:rPr>
          <w:rStyle w:val="Lienhypertexte"/>
          <w:rFonts w:ascii="Arial" w:hAnsi="Arial" w:cs="Arial"/>
          <w:noProof/>
          <w:sz w:val="22"/>
          <w:szCs w:val="22"/>
          <w:u w:val="none"/>
        </w:rPr>
      </w:pPr>
    </w:p>
    <w:p w14:paraId="73188864" w14:textId="6340C226" w:rsidR="007B3445" w:rsidRDefault="007B3445">
      <w:pPr>
        <w:rPr>
          <w:rStyle w:val="Lienhypertexte"/>
          <w:rFonts w:ascii="Arial" w:hAnsi="Arial" w:cs="Arial"/>
          <w:noProof/>
          <w:sz w:val="22"/>
          <w:szCs w:val="22"/>
          <w:u w:val="none"/>
        </w:rPr>
      </w:pPr>
    </w:p>
    <w:p w14:paraId="4665147B" w14:textId="2ECF8302" w:rsidR="004E5ACA" w:rsidRDefault="004E5ACA">
      <w:pPr>
        <w:rPr>
          <w:rStyle w:val="Lienhypertexte"/>
          <w:rFonts w:ascii="Arial" w:hAnsi="Arial" w:cs="Arial"/>
          <w:noProof/>
          <w:sz w:val="22"/>
          <w:szCs w:val="22"/>
          <w:u w:val="none"/>
        </w:rPr>
      </w:pPr>
    </w:p>
    <w:p w14:paraId="69E1B2C6" w14:textId="129447F9" w:rsidR="004E5ACA" w:rsidRDefault="004E5ACA">
      <w:pPr>
        <w:rPr>
          <w:rStyle w:val="Lienhypertexte"/>
          <w:rFonts w:ascii="Arial" w:hAnsi="Arial" w:cs="Arial"/>
          <w:noProof/>
          <w:sz w:val="22"/>
          <w:szCs w:val="22"/>
          <w:u w:val="none"/>
        </w:rPr>
      </w:pPr>
    </w:p>
    <w:p w14:paraId="5D99E077" w14:textId="73451A3B" w:rsidR="004E5ACA" w:rsidRDefault="004E5ACA">
      <w:pPr>
        <w:rPr>
          <w:rStyle w:val="Lienhypertexte"/>
          <w:rFonts w:ascii="Arial" w:hAnsi="Arial" w:cs="Arial"/>
          <w:noProof/>
          <w:sz w:val="22"/>
          <w:szCs w:val="22"/>
          <w:u w:val="none"/>
        </w:rPr>
      </w:pPr>
    </w:p>
    <w:p w14:paraId="3D0C43F1" w14:textId="1A974DCB" w:rsidR="004E5ACA" w:rsidRDefault="004E5ACA">
      <w:pPr>
        <w:rPr>
          <w:rStyle w:val="Lienhypertexte"/>
          <w:rFonts w:ascii="Arial" w:hAnsi="Arial" w:cs="Arial"/>
          <w:noProof/>
          <w:sz w:val="22"/>
          <w:szCs w:val="22"/>
          <w:u w:val="none"/>
        </w:rPr>
      </w:pPr>
    </w:p>
    <w:p w14:paraId="39902509" w14:textId="69E99E43" w:rsidR="004E5ACA" w:rsidRDefault="004E5ACA">
      <w:pPr>
        <w:rPr>
          <w:rStyle w:val="Lienhypertexte"/>
          <w:rFonts w:ascii="Arial" w:hAnsi="Arial" w:cs="Arial"/>
          <w:noProof/>
          <w:sz w:val="22"/>
          <w:szCs w:val="22"/>
          <w:u w:val="none"/>
        </w:rPr>
      </w:pPr>
    </w:p>
    <w:p w14:paraId="426961EE" w14:textId="5FDECF63" w:rsidR="004E5ACA" w:rsidRDefault="004E5ACA">
      <w:pPr>
        <w:rPr>
          <w:rStyle w:val="Lienhypertexte"/>
          <w:rFonts w:ascii="Arial" w:hAnsi="Arial" w:cs="Arial"/>
          <w:noProof/>
          <w:sz w:val="22"/>
          <w:szCs w:val="22"/>
          <w:u w:val="none"/>
        </w:rPr>
      </w:pPr>
    </w:p>
    <w:p w14:paraId="01C6E056" w14:textId="4598EEC7" w:rsidR="004E5ACA" w:rsidRDefault="004E5ACA">
      <w:pPr>
        <w:rPr>
          <w:rStyle w:val="Lienhypertexte"/>
          <w:rFonts w:ascii="Arial" w:hAnsi="Arial" w:cs="Arial"/>
          <w:noProof/>
          <w:sz w:val="22"/>
          <w:szCs w:val="22"/>
          <w:u w:val="none"/>
        </w:rPr>
      </w:pPr>
    </w:p>
    <w:p w14:paraId="170D103B" w14:textId="6B3459EF" w:rsidR="004E5ACA" w:rsidRDefault="004E5ACA">
      <w:pPr>
        <w:rPr>
          <w:rStyle w:val="Lienhypertexte"/>
          <w:rFonts w:ascii="Arial" w:hAnsi="Arial" w:cs="Arial"/>
          <w:noProof/>
          <w:sz w:val="22"/>
          <w:szCs w:val="22"/>
          <w:u w:val="none"/>
        </w:rPr>
      </w:pPr>
    </w:p>
    <w:p w14:paraId="526B0FFF" w14:textId="7051924F" w:rsidR="004E5ACA" w:rsidRDefault="004E5ACA">
      <w:pPr>
        <w:rPr>
          <w:rStyle w:val="Lienhypertexte"/>
          <w:rFonts w:ascii="Arial" w:hAnsi="Arial" w:cs="Arial"/>
          <w:noProof/>
          <w:sz w:val="22"/>
          <w:szCs w:val="22"/>
          <w:u w:val="none"/>
        </w:rPr>
      </w:pPr>
    </w:p>
    <w:p w14:paraId="0466D764" w14:textId="7861C003" w:rsidR="004E5ACA" w:rsidRDefault="004E5ACA">
      <w:pPr>
        <w:rPr>
          <w:rStyle w:val="Lienhypertexte"/>
          <w:rFonts w:ascii="Arial" w:hAnsi="Arial" w:cs="Arial"/>
          <w:noProof/>
          <w:sz w:val="22"/>
          <w:szCs w:val="22"/>
          <w:u w:val="none"/>
        </w:rPr>
      </w:pPr>
    </w:p>
    <w:p w14:paraId="59102521" w14:textId="5B6D4E82" w:rsidR="004E5ACA" w:rsidRDefault="004E5ACA">
      <w:pPr>
        <w:rPr>
          <w:rStyle w:val="Lienhypertexte"/>
          <w:rFonts w:ascii="Arial" w:hAnsi="Arial" w:cs="Arial"/>
          <w:noProof/>
          <w:sz w:val="22"/>
          <w:szCs w:val="22"/>
          <w:u w:val="none"/>
        </w:rPr>
      </w:pPr>
    </w:p>
    <w:p w14:paraId="0B69C42C" w14:textId="73977185" w:rsidR="004E5ACA" w:rsidRDefault="004E5ACA">
      <w:pPr>
        <w:rPr>
          <w:rStyle w:val="Lienhypertexte"/>
          <w:rFonts w:ascii="Arial" w:hAnsi="Arial" w:cs="Arial"/>
          <w:noProof/>
          <w:sz w:val="22"/>
          <w:szCs w:val="22"/>
          <w:u w:val="none"/>
        </w:rPr>
      </w:pPr>
    </w:p>
    <w:p w14:paraId="13EAFB99" w14:textId="38C2CEDC" w:rsidR="004E5ACA" w:rsidRDefault="004E5ACA">
      <w:pPr>
        <w:rPr>
          <w:rStyle w:val="Lienhypertexte"/>
          <w:rFonts w:ascii="Arial" w:hAnsi="Arial" w:cs="Arial"/>
          <w:noProof/>
          <w:sz w:val="22"/>
          <w:szCs w:val="22"/>
          <w:u w:val="none"/>
        </w:rPr>
      </w:pPr>
    </w:p>
    <w:p w14:paraId="2486A331" w14:textId="5C2F5D66" w:rsidR="004E5ACA" w:rsidRDefault="004E5ACA">
      <w:pPr>
        <w:rPr>
          <w:rStyle w:val="Lienhypertexte"/>
          <w:rFonts w:ascii="Arial" w:hAnsi="Arial" w:cs="Arial"/>
          <w:noProof/>
          <w:sz w:val="22"/>
          <w:szCs w:val="22"/>
          <w:u w:val="none"/>
        </w:rPr>
      </w:pPr>
    </w:p>
    <w:p w14:paraId="201F00A7" w14:textId="6068BE0A" w:rsidR="004E5ACA" w:rsidRDefault="004E5ACA">
      <w:pPr>
        <w:rPr>
          <w:rStyle w:val="Lienhypertexte"/>
          <w:rFonts w:ascii="Arial" w:hAnsi="Arial" w:cs="Arial"/>
          <w:noProof/>
          <w:sz w:val="22"/>
          <w:szCs w:val="22"/>
          <w:u w:val="none"/>
        </w:rPr>
      </w:pPr>
    </w:p>
    <w:p w14:paraId="2D4F6864" w14:textId="5A64873D" w:rsidR="004E5ACA" w:rsidRDefault="004E5ACA">
      <w:pPr>
        <w:rPr>
          <w:rStyle w:val="Lienhypertexte"/>
          <w:rFonts w:ascii="Arial" w:hAnsi="Arial" w:cs="Arial"/>
          <w:noProof/>
          <w:sz w:val="22"/>
          <w:szCs w:val="22"/>
          <w:u w:val="none"/>
        </w:rPr>
      </w:pPr>
    </w:p>
    <w:p w14:paraId="5DA510DD" w14:textId="2084E918" w:rsidR="004E5ACA" w:rsidRDefault="004E5ACA">
      <w:pPr>
        <w:rPr>
          <w:rStyle w:val="Lienhypertexte"/>
          <w:rFonts w:ascii="Arial" w:hAnsi="Arial" w:cs="Arial"/>
          <w:noProof/>
          <w:sz w:val="22"/>
          <w:szCs w:val="22"/>
          <w:u w:val="none"/>
        </w:rPr>
      </w:pPr>
    </w:p>
    <w:p w14:paraId="25EF0C65" w14:textId="5EBB4DE4" w:rsidR="004E5ACA" w:rsidRDefault="004E5ACA">
      <w:pPr>
        <w:rPr>
          <w:rStyle w:val="Lienhypertexte"/>
          <w:rFonts w:ascii="Arial" w:hAnsi="Arial" w:cs="Arial"/>
          <w:noProof/>
          <w:sz w:val="22"/>
          <w:szCs w:val="22"/>
          <w:u w:val="none"/>
        </w:rPr>
      </w:pPr>
    </w:p>
    <w:p w14:paraId="52A7FD71" w14:textId="11B2BB2F" w:rsidR="004E5ACA" w:rsidRDefault="004E5ACA">
      <w:pPr>
        <w:rPr>
          <w:rStyle w:val="Lienhypertexte"/>
          <w:rFonts w:ascii="Arial" w:hAnsi="Arial" w:cs="Arial"/>
          <w:noProof/>
          <w:sz w:val="22"/>
          <w:szCs w:val="22"/>
          <w:u w:val="none"/>
        </w:rPr>
      </w:pPr>
    </w:p>
    <w:p w14:paraId="10C3B977" w14:textId="3FAED755" w:rsidR="004E5ACA" w:rsidRDefault="004E5ACA">
      <w:pPr>
        <w:rPr>
          <w:rStyle w:val="Lienhypertexte"/>
          <w:rFonts w:ascii="Arial" w:hAnsi="Arial" w:cs="Arial"/>
          <w:noProof/>
          <w:sz w:val="22"/>
          <w:szCs w:val="22"/>
          <w:u w:val="none"/>
        </w:rPr>
      </w:pPr>
    </w:p>
    <w:p w14:paraId="3187AE33" w14:textId="3D329798" w:rsidR="004E5ACA" w:rsidRDefault="004E5ACA">
      <w:pPr>
        <w:rPr>
          <w:rStyle w:val="Lienhypertexte"/>
          <w:rFonts w:ascii="Arial" w:hAnsi="Arial" w:cs="Arial"/>
          <w:noProof/>
          <w:sz w:val="22"/>
          <w:szCs w:val="22"/>
          <w:u w:val="none"/>
        </w:rPr>
      </w:pPr>
    </w:p>
    <w:p w14:paraId="58EE7D7B" w14:textId="5050BAAA" w:rsidR="004E5ACA" w:rsidRDefault="004E5ACA">
      <w:pPr>
        <w:rPr>
          <w:rStyle w:val="Lienhypertexte"/>
          <w:rFonts w:ascii="Arial" w:hAnsi="Arial" w:cs="Arial"/>
          <w:noProof/>
          <w:sz w:val="22"/>
          <w:szCs w:val="22"/>
          <w:u w:val="none"/>
        </w:rPr>
      </w:pPr>
    </w:p>
    <w:p w14:paraId="4415E393" w14:textId="16C853C0" w:rsidR="004E5ACA" w:rsidRDefault="004E5ACA">
      <w:pPr>
        <w:rPr>
          <w:rStyle w:val="Lienhypertexte"/>
          <w:rFonts w:ascii="Arial" w:hAnsi="Arial" w:cs="Arial"/>
          <w:noProof/>
          <w:sz w:val="22"/>
          <w:szCs w:val="22"/>
          <w:u w:val="none"/>
        </w:rPr>
      </w:pPr>
    </w:p>
    <w:p w14:paraId="0AC8B8AD" w14:textId="710E992B" w:rsidR="0006209B" w:rsidRPr="00476BE9" w:rsidRDefault="008C1E64" w:rsidP="00231DB8">
      <w:pPr>
        <w:shd w:val="clear" w:color="auto" w:fill="E7E6E6" w:themeFill="background2"/>
        <w:ind w:left="-284" w:firstLine="142"/>
        <w:rPr>
          <w:noProof/>
          <w:lang w:val="fr-FR" w:eastAsia="fr-FR"/>
        </w:rPr>
      </w:pPr>
      <w:r>
        <w:rPr>
          <w:noProof/>
          <w:lang w:val="fr-CM" w:eastAsia="fr-CM"/>
        </w:rPr>
        <w:lastRenderedPageBreak/>
        <mc:AlternateContent>
          <mc:Choice Requires="wps">
            <w:drawing>
              <wp:anchor distT="0" distB="0" distL="114300" distR="114300" simplePos="0" relativeHeight="251656704" behindDoc="0" locked="0" layoutInCell="1" allowOverlap="1" wp14:anchorId="4ECCA67A" wp14:editId="08EC1A80">
                <wp:simplePos x="0" y="0"/>
                <wp:positionH relativeFrom="margin">
                  <wp:align>left</wp:align>
                </wp:positionH>
                <wp:positionV relativeFrom="paragraph">
                  <wp:posOffset>219075</wp:posOffset>
                </wp:positionV>
                <wp:extent cx="2388870" cy="572770"/>
                <wp:effectExtent l="0" t="0" r="0" b="0"/>
                <wp:wrapNone/>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2770"/>
                        </a:xfrm>
                        <a:prstGeom prst="rect">
                          <a:avLst/>
                        </a:prstGeom>
                        <a:noFill/>
                        <a:ln>
                          <a:noFill/>
                        </a:ln>
                      </wps:spPr>
                      <wps:txbx>
                        <w:txbxContent>
                          <w:p w14:paraId="7597C9FE" w14:textId="77777777" w:rsidR="00640334" w:rsidRPr="004B2912" w:rsidRDefault="00640334" w:rsidP="00240418">
                            <w:pPr>
                              <w:rPr>
                                <w:rFonts w:ascii="Arial" w:hAnsi="Arial" w:cs="Arial"/>
                                <w:b/>
                                <w:color w:val="C00000"/>
                                <w:sz w:val="40"/>
                                <w:szCs w:val="28"/>
                                <w:lang w:val="en-CA"/>
                              </w:rPr>
                            </w:pPr>
                            <w:r w:rsidRPr="004B2912">
                              <w:rPr>
                                <w:rFonts w:ascii="Arial" w:hAnsi="Arial" w:cs="Arial"/>
                                <w:b/>
                                <w:color w:val="C00000"/>
                                <w:sz w:val="40"/>
                                <w:szCs w:val="28"/>
                                <w:lang w:val="en-CA"/>
                              </w:rPr>
                              <w:t>PRÉFACE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CCA67A" id="_x0000_t202" coordsize="21600,21600" o:spt="202" path="m,l,21600r21600,l21600,xe">
                <v:stroke joinstyle="miter"/>
                <v:path gradientshapeok="t" o:connecttype="rect"/>
              </v:shapetype>
              <v:shape id="Text Box 56" o:spid="_x0000_s1026" type="#_x0000_t202" style="position:absolute;left:0;text-align:left;margin-left:0;margin-top:17.25pt;width:188.1pt;height:45.1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" filled="f" stroked="f">
                <v:textbox>
                  <w:txbxContent>
                    <w:p w14:paraId="7597C9FE" w14:textId="77777777" w:rsidR="00640334" w:rsidRPr="004B2912" w:rsidRDefault="00640334" w:rsidP="00240418">
                      <w:pPr>
                        <w:rPr>
                          <w:rFonts w:ascii="Arial" w:hAnsi="Arial" w:cs="Arial"/>
                          <w:b/>
                          <w:color w:val="C00000"/>
                          <w:sz w:val="40"/>
                          <w:szCs w:val="28"/>
                          <w:lang w:val="en-CA"/>
                        </w:rPr>
                      </w:pPr>
                      <w:r w:rsidRPr="004B2912">
                        <w:rPr>
                          <w:rFonts w:ascii="Arial" w:hAnsi="Arial" w:cs="Arial"/>
                          <w:b/>
                          <w:color w:val="C00000"/>
                          <w:sz w:val="40"/>
                          <w:szCs w:val="28"/>
                          <w:lang w:val="en-CA"/>
                        </w:rPr>
                        <w:t>PRÉFACE</w:t>
                      </w:r>
                    </w:p>
                  </w:txbxContent>
                </v:textbox>
                <w10:wrap anchorx="margin"/>
              </v:shape>
            </w:pict>
          </mc:Fallback>
        </mc:AlternateContent>
      </w:r>
      <w:r w:rsidR="00FC1EAC">
        <w:rPr>
          <w:noProof/>
          <w:lang w:val="fr-CM" w:eastAsia="fr-CM"/>
        </w:rPr>
        <w:drawing>
          <wp:inline distT="0" distB="0" distL="0" distR="0" wp14:anchorId="1C1B6C91" wp14:editId="6320ACC6">
            <wp:extent cx="5838825" cy="704850"/>
            <wp:effectExtent l="0" t="0" r="0" b="0"/>
            <wp:docPr id="4"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704850"/>
                    </a:xfrm>
                    <a:prstGeom prst="rect">
                      <a:avLst/>
                    </a:prstGeom>
                    <a:noFill/>
                    <a:ln>
                      <a:noFill/>
                    </a:ln>
                  </pic:spPr>
                </pic:pic>
              </a:graphicData>
            </a:graphic>
          </wp:inline>
        </w:drawing>
      </w:r>
    </w:p>
    <w:p w14:paraId="51618463" w14:textId="77777777" w:rsidR="00A6082D" w:rsidRPr="00F16382" w:rsidRDefault="006A0C28" w:rsidP="00F16382">
      <w:pPr>
        <w:pStyle w:val="Titre1"/>
        <w:keepNext/>
        <w:pBdr>
          <w:top w:val="none" w:sz="0" w:space="0" w:color="auto"/>
          <w:left w:val="none" w:sz="0" w:space="0" w:color="auto"/>
          <w:bottom w:val="none" w:sz="0" w:space="0" w:color="auto"/>
          <w:right w:val="none" w:sz="0" w:space="0" w:color="auto"/>
        </w:pBdr>
        <w:shd w:val="clear" w:color="auto" w:fill="auto"/>
        <w:jc w:val="center"/>
        <w:rPr>
          <w:rFonts w:ascii="Arial" w:hAnsi="Arial" w:cs="Arial"/>
          <w:b w:val="0"/>
          <w:bCs w:val="0"/>
          <w:i/>
          <w:iCs/>
          <w:spacing w:val="0"/>
          <w:sz w:val="2"/>
          <w:szCs w:val="21"/>
        </w:rPr>
      </w:pPr>
      <w:bookmarkStart w:id="2" w:name="_Toc60988913"/>
      <w:r w:rsidRPr="00476BE9">
        <w:rPr>
          <w:rFonts w:ascii="Arial" w:hAnsi="Arial" w:cs="Arial"/>
          <w:b w:val="0"/>
          <w:bCs w:val="0"/>
          <w:i/>
          <w:iCs/>
          <w:spacing w:val="0"/>
          <w:sz w:val="2"/>
          <w:szCs w:val="21"/>
        </w:rPr>
        <w:t>PREFAC</w:t>
      </w:r>
      <w:bookmarkEnd w:id="2"/>
    </w:p>
    <w:p w14:paraId="7347EF63" w14:textId="48329F38" w:rsidR="007C7C4B" w:rsidRDefault="007C7C4B" w:rsidP="00231DB8">
      <w:pPr>
        <w:autoSpaceDE w:val="0"/>
        <w:autoSpaceDN w:val="0"/>
        <w:adjustRightInd w:val="0"/>
        <w:spacing w:before="120" w:after="120" w:line="360" w:lineRule="auto"/>
        <w:jc w:val="both"/>
        <w:rPr>
          <w:rFonts w:ascii="Arial" w:hAnsi="Arial" w:cs="Arial"/>
          <w:sz w:val="20"/>
          <w:szCs w:val="20"/>
          <w:lang w:val="fr-FR"/>
        </w:rPr>
      </w:pPr>
      <w:r w:rsidRPr="007C7C4B">
        <w:rPr>
          <w:rFonts w:ascii="Arial" w:hAnsi="Arial" w:cs="Arial"/>
          <w:sz w:val="20"/>
          <w:szCs w:val="20"/>
          <w:lang w:val="fr-FR"/>
        </w:rPr>
        <w:t xml:space="preserve">L’efficacité des actions </w:t>
      </w:r>
      <w:r>
        <w:rPr>
          <w:rFonts w:ascii="Arial" w:hAnsi="Arial" w:cs="Arial"/>
          <w:sz w:val="20"/>
          <w:szCs w:val="20"/>
          <w:lang w:val="fr-FR"/>
        </w:rPr>
        <w:t>engagées depuis 2013 dans l’</w:t>
      </w:r>
      <w:r w:rsidRPr="007C7C4B">
        <w:rPr>
          <w:rFonts w:ascii="Arial" w:hAnsi="Arial" w:cs="Arial"/>
          <w:sz w:val="20"/>
          <w:szCs w:val="20"/>
          <w:lang w:val="fr-FR"/>
        </w:rPr>
        <w:t xml:space="preserve">assainissement </w:t>
      </w:r>
      <w:r>
        <w:rPr>
          <w:rFonts w:ascii="Arial" w:hAnsi="Arial" w:cs="Arial"/>
          <w:sz w:val="20"/>
          <w:szCs w:val="20"/>
          <w:lang w:val="fr-FR"/>
        </w:rPr>
        <w:t>du secteur de la finance décentralisée au Bénin méritait d’être apprécié</w:t>
      </w:r>
      <w:r w:rsidR="003C1655">
        <w:rPr>
          <w:rFonts w:ascii="Arial" w:hAnsi="Arial" w:cs="Arial"/>
          <w:sz w:val="20"/>
          <w:szCs w:val="20"/>
          <w:lang w:val="fr-FR"/>
        </w:rPr>
        <w:t>e</w:t>
      </w:r>
      <w:r>
        <w:rPr>
          <w:rFonts w:ascii="Arial" w:hAnsi="Arial" w:cs="Arial"/>
          <w:sz w:val="20"/>
          <w:szCs w:val="20"/>
          <w:lang w:val="fr-FR"/>
        </w:rPr>
        <w:t xml:space="preserve">. C’est ce qui a motivé l’Agence Nationale de Surveillance des Systèmes Financiers Décentralisés (ANSSFD) </w:t>
      </w:r>
      <w:r w:rsidR="00431446">
        <w:rPr>
          <w:rFonts w:ascii="Arial" w:hAnsi="Arial" w:cs="Arial"/>
          <w:sz w:val="20"/>
          <w:szCs w:val="20"/>
          <w:lang w:val="fr-FR"/>
        </w:rPr>
        <w:t>à</w:t>
      </w:r>
      <w:r>
        <w:rPr>
          <w:rFonts w:ascii="Arial" w:hAnsi="Arial" w:cs="Arial"/>
          <w:sz w:val="20"/>
          <w:szCs w:val="20"/>
          <w:lang w:val="fr-FR"/>
        </w:rPr>
        <w:t xml:space="preserve"> </w:t>
      </w:r>
      <w:r w:rsidR="00431446">
        <w:rPr>
          <w:rFonts w:ascii="Arial" w:hAnsi="Arial" w:cs="Arial"/>
          <w:sz w:val="20"/>
          <w:szCs w:val="20"/>
          <w:lang w:val="fr-FR"/>
        </w:rPr>
        <w:t>entreprendre</w:t>
      </w:r>
      <w:r>
        <w:rPr>
          <w:rFonts w:ascii="Arial" w:hAnsi="Arial" w:cs="Arial"/>
          <w:sz w:val="20"/>
          <w:szCs w:val="20"/>
          <w:lang w:val="fr-FR"/>
        </w:rPr>
        <w:t xml:space="preserve"> en 2019, le troisième recensement des institutions de microfinance opérant sur l’ensemble du territoire de la </w:t>
      </w:r>
      <w:r w:rsidR="0036485E">
        <w:rPr>
          <w:rFonts w:ascii="Arial" w:hAnsi="Arial" w:cs="Arial"/>
          <w:sz w:val="20"/>
          <w:szCs w:val="20"/>
          <w:lang w:val="fr-FR"/>
        </w:rPr>
        <w:t xml:space="preserve">République </w:t>
      </w:r>
      <w:r>
        <w:rPr>
          <w:rFonts w:ascii="Arial" w:hAnsi="Arial" w:cs="Arial"/>
          <w:sz w:val="20"/>
          <w:szCs w:val="20"/>
          <w:lang w:val="fr-FR"/>
        </w:rPr>
        <w:t xml:space="preserve">du Bénin. </w:t>
      </w:r>
      <w:r w:rsidR="0036485E">
        <w:rPr>
          <w:rFonts w:ascii="Arial" w:hAnsi="Arial" w:cs="Arial"/>
          <w:sz w:val="20"/>
          <w:szCs w:val="20"/>
          <w:lang w:val="fr-FR"/>
        </w:rPr>
        <w:t xml:space="preserve">Ce </w:t>
      </w:r>
      <w:r w:rsidR="0021074D">
        <w:rPr>
          <w:rFonts w:ascii="Arial" w:hAnsi="Arial" w:cs="Arial"/>
          <w:sz w:val="20"/>
          <w:szCs w:val="20"/>
          <w:lang w:val="fr-FR"/>
        </w:rPr>
        <w:t xml:space="preserve">troisième </w:t>
      </w:r>
      <w:r w:rsidR="0036485E">
        <w:rPr>
          <w:rFonts w:ascii="Arial" w:hAnsi="Arial" w:cs="Arial"/>
          <w:sz w:val="20"/>
          <w:szCs w:val="20"/>
          <w:lang w:val="fr-FR"/>
        </w:rPr>
        <w:t>recensement a montré que la lutte</w:t>
      </w:r>
      <w:r w:rsidR="000C2BA8">
        <w:rPr>
          <w:rFonts w:ascii="Arial" w:hAnsi="Arial" w:cs="Arial"/>
          <w:sz w:val="20"/>
          <w:szCs w:val="20"/>
          <w:lang w:val="fr-FR"/>
        </w:rPr>
        <w:t xml:space="preserve"> implacable</w:t>
      </w:r>
      <w:r w:rsidR="0036485E">
        <w:rPr>
          <w:rFonts w:ascii="Arial" w:hAnsi="Arial" w:cs="Arial"/>
          <w:sz w:val="20"/>
          <w:szCs w:val="20"/>
          <w:lang w:val="fr-FR"/>
        </w:rPr>
        <w:t xml:space="preserve"> </w:t>
      </w:r>
      <w:r w:rsidR="000C2BA8">
        <w:rPr>
          <w:rFonts w:ascii="Arial" w:hAnsi="Arial" w:cs="Arial"/>
          <w:sz w:val="20"/>
          <w:szCs w:val="20"/>
          <w:lang w:val="fr-FR"/>
        </w:rPr>
        <w:t xml:space="preserve">menée </w:t>
      </w:r>
      <w:r w:rsidR="0036485E">
        <w:rPr>
          <w:rFonts w:ascii="Arial" w:hAnsi="Arial" w:cs="Arial"/>
          <w:sz w:val="20"/>
          <w:szCs w:val="20"/>
          <w:lang w:val="fr-FR"/>
        </w:rPr>
        <w:t>contre l’exercice</w:t>
      </w:r>
      <w:r w:rsidR="003C1655">
        <w:rPr>
          <w:rFonts w:ascii="Arial" w:hAnsi="Arial" w:cs="Arial"/>
          <w:sz w:val="20"/>
          <w:szCs w:val="20"/>
          <w:lang w:val="fr-FR"/>
        </w:rPr>
        <w:t xml:space="preserve"> en toute</w:t>
      </w:r>
      <w:r w:rsidR="0036485E">
        <w:rPr>
          <w:rFonts w:ascii="Arial" w:hAnsi="Arial" w:cs="Arial"/>
          <w:sz w:val="20"/>
          <w:szCs w:val="20"/>
          <w:lang w:val="fr-FR"/>
        </w:rPr>
        <w:t xml:space="preserve"> illégal</w:t>
      </w:r>
      <w:r w:rsidR="003C1655">
        <w:rPr>
          <w:rFonts w:ascii="Arial" w:hAnsi="Arial" w:cs="Arial"/>
          <w:sz w:val="20"/>
          <w:szCs w:val="20"/>
          <w:lang w:val="fr-FR"/>
        </w:rPr>
        <w:t>ité</w:t>
      </w:r>
      <w:r w:rsidR="0036485E">
        <w:rPr>
          <w:rFonts w:ascii="Arial" w:hAnsi="Arial" w:cs="Arial"/>
          <w:sz w:val="20"/>
          <w:szCs w:val="20"/>
          <w:lang w:val="fr-FR"/>
        </w:rPr>
        <w:t xml:space="preserve"> de la microfinance s’avère de plus en plus payante. Sur un total de 150 institutions identifiées, seulement 38 exerce</w:t>
      </w:r>
      <w:r w:rsidR="00A016F4">
        <w:rPr>
          <w:rFonts w:ascii="Arial" w:hAnsi="Arial" w:cs="Arial"/>
          <w:sz w:val="20"/>
          <w:szCs w:val="20"/>
          <w:lang w:val="fr-FR"/>
        </w:rPr>
        <w:t>nt</w:t>
      </w:r>
      <w:r w:rsidR="0036485E">
        <w:rPr>
          <w:rFonts w:ascii="Arial" w:hAnsi="Arial" w:cs="Arial"/>
          <w:sz w:val="20"/>
          <w:szCs w:val="20"/>
          <w:lang w:val="fr-FR"/>
        </w:rPr>
        <w:t xml:space="preserve"> </w:t>
      </w:r>
      <w:r w:rsidR="003C1655">
        <w:rPr>
          <w:rFonts w:ascii="Arial" w:hAnsi="Arial" w:cs="Arial"/>
          <w:sz w:val="20"/>
          <w:szCs w:val="20"/>
          <w:lang w:val="fr-FR"/>
        </w:rPr>
        <w:t>sans aucune autorisation</w:t>
      </w:r>
      <w:r w:rsidR="0036485E">
        <w:rPr>
          <w:rFonts w:ascii="Arial" w:hAnsi="Arial" w:cs="Arial"/>
          <w:sz w:val="20"/>
          <w:szCs w:val="20"/>
          <w:lang w:val="fr-FR"/>
        </w:rPr>
        <w:t xml:space="preserve">. </w:t>
      </w:r>
      <w:r w:rsidR="000C2BA8">
        <w:rPr>
          <w:rFonts w:ascii="Arial" w:hAnsi="Arial" w:cs="Arial"/>
          <w:sz w:val="20"/>
          <w:szCs w:val="20"/>
          <w:lang w:val="fr-FR"/>
        </w:rPr>
        <w:t>Ce</w:t>
      </w:r>
      <w:r w:rsidR="00247DEA">
        <w:rPr>
          <w:rFonts w:ascii="Arial" w:hAnsi="Arial" w:cs="Arial"/>
          <w:sz w:val="20"/>
          <w:szCs w:val="20"/>
          <w:lang w:val="fr-FR"/>
        </w:rPr>
        <w:t>s</w:t>
      </w:r>
      <w:r w:rsidR="000C2BA8">
        <w:rPr>
          <w:rFonts w:ascii="Arial" w:hAnsi="Arial" w:cs="Arial"/>
          <w:sz w:val="20"/>
          <w:szCs w:val="20"/>
          <w:lang w:val="fr-FR"/>
        </w:rPr>
        <w:t xml:space="preserve"> résultat</w:t>
      </w:r>
      <w:r w:rsidR="00247DEA">
        <w:rPr>
          <w:rFonts w:ascii="Arial" w:hAnsi="Arial" w:cs="Arial"/>
          <w:sz w:val="20"/>
          <w:szCs w:val="20"/>
          <w:lang w:val="fr-FR"/>
        </w:rPr>
        <w:t>s</w:t>
      </w:r>
      <w:r w:rsidR="000C2BA8">
        <w:rPr>
          <w:rFonts w:ascii="Arial" w:hAnsi="Arial" w:cs="Arial"/>
          <w:sz w:val="20"/>
          <w:szCs w:val="20"/>
          <w:lang w:val="fr-FR"/>
        </w:rPr>
        <w:t xml:space="preserve"> comparé</w:t>
      </w:r>
      <w:r w:rsidR="00247DEA">
        <w:rPr>
          <w:rFonts w:ascii="Arial" w:hAnsi="Arial" w:cs="Arial"/>
          <w:sz w:val="20"/>
          <w:szCs w:val="20"/>
          <w:lang w:val="fr-FR"/>
        </w:rPr>
        <w:t>s</w:t>
      </w:r>
      <w:r w:rsidR="000C2BA8">
        <w:rPr>
          <w:rFonts w:ascii="Arial" w:hAnsi="Arial" w:cs="Arial"/>
          <w:sz w:val="20"/>
          <w:szCs w:val="20"/>
          <w:lang w:val="fr-FR"/>
        </w:rPr>
        <w:t xml:space="preserve"> à </w:t>
      </w:r>
      <w:r w:rsidR="00247DEA">
        <w:rPr>
          <w:rFonts w:ascii="Arial" w:hAnsi="Arial" w:cs="Arial"/>
          <w:sz w:val="20"/>
          <w:szCs w:val="20"/>
          <w:lang w:val="fr-FR"/>
        </w:rPr>
        <w:t>ceux</w:t>
      </w:r>
      <w:r w:rsidR="000C2BA8">
        <w:rPr>
          <w:rFonts w:ascii="Arial" w:hAnsi="Arial" w:cs="Arial"/>
          <w:sz w:val="20"/>
          <w:szCs w:val="20"/>
          <w:lang w:val="fr-FR"/>
        </w:rPr>
        <w:t xml:space="preserve"> du deuxième recensement réalisé en 2011 où 721 institutions dont 495 illégales avaient été dénombrées prouvent à suffisance </w:t>
      </w:r>
      <w:r w:rsidR="00247DEA">
        <w:rPr>
          <w:rFonts w:ascii="Arial" w:hAnsi="Arial" w:cs="Arial"/>
          <w:sz w:val="20"/>
          <w:szCs w:val="20"/>
          <w:lang w:val="fr-FR"/>
        </w:rPr>
        <w:t>le recul de l’informel dans le secteur et attestent de l’efficacité d</w:t>
      </w:r>
      <w:r w:rsidR="000C2BA8">
        <w:rPr>
          <w:rFonts w:ascii="Arial" w:hAnsi="Arial" w:cs="Arial"/>
          <w:sz w:val="20"/>
          <w:szCs w:val="20"/>
          <w:lang w:val="fr-FR"/>
        </w:rPr>
        <w:t>es actions d’assainissement.</w:t>
      </w:r>
    </w:p>
    <w:p w14:paraId="53E7215D" w14:textId="2A069577" w:rsidR="00193C16" w:rsidRDefault="00A07F3A" w:rsidP="00231DB8">
      <w:pPr>
        <w:autoSpaceDE w:val="0"/>
        <w:autoSpaceDN w:val="0"/>
        <w:adjustRightInd w:val="0"/>
        <w:spacing w:before="120" w:after="120" w:line="360" w:lineRule="auto"/>
        <w:jc w:val="both"/>
        <w:rPr>
          <w:rFonts w:ascii="Arial" w:hAnsi="Arial" w:cs="Arial"/>
          <w:sz w:val="20"/>
          <w:szCs w:val="20"/>
          <w:lang w:val="fr-FR"/>
        </w:rPr>
      </w:pPr>
      <w:r>
        <w:rPr>
          <w:rFonts w:ascii="Arial" w:hAnsi="Arial" w:cs="Arial"/>
          <w:sz w:val="20"/>
          <w:szCs w:val="20"/>
          <w:lang w:val="fr-FR"/>
        </w:rPr>
        <w:t xml:space="preserve">Ces résultats </w:t>
      </w:r>
      <w:r w:rsidR="00193C16">
        <w:rPr>
          <w:rFonts w:ascii="Arial" w:hAnsi="Arial" w:cs="Arial"/>
          <w:sz w:val="20"/>
          <w:szCs w:val="20"/>
          <w:lang w:val="fr-FR"/>
        </w:rPr>
        <w:t xml:space="preserve">enregistrés </w:t>
      </w:r>
      <w:r>
        <w:rPr>
          <w:rFonts w:ascii="Arial" w:hAnsi="Arial" w:cs="Arial"/>
          <w:sz w:val="20"/>
          <w:szCs w:val="20"/>
          <w:lang w:val="fr-FR"/>
        </w:rPr>
        <w:t xml:space="preserve">sont le fruit des efforts conjugués de tous les acteurs du secteur notamment, les </w:t>
      </w:r>
      <w:r w:rsidR="00124C0E">
        <w:rPr>
          <w:rFonts w:ascii="Arial" w:hAnsi="Arial" w:cs="Arial"/>
          <w:sz w:val="20"/>
          <w:szCs w:val="20"/>
          <w:lang w:val="fr-FR"/>
        </w:rPr>
        <w:t xml:space="preserve">Autorités </w:t>
      </w:r>
      <w:r>
        <w:rPr>
          <w:rFonts w:ascii="Arial" w:hAnsi="Arial" w:cs="Arial"/>
          <w:sz w:val="20"/>
          <w:szCs w:val="20"/>
          <w:lang w:val="fr-FR"/>
        </w:rPr>
        <w:t>de contrôle et</w:t>
      </w:r>
      <w:r w:rsidR="0034231F">
        <w:rPr>
          <w:rFonts w:ascii="Arial" w:hAnsi="Arial" w:cs="Arial"/>
          <w:sz w:val="20"/>
          <w:szCs w:val="20"/>
          <w:lang w:val="fr-FR"/>
        </w:rPr>
        <w:t xml:space="preserve"> de supervision, les </w:t>
      </w:r>
      <w:r w:rsidR="00124C0E">
        <w:rPr>
          <w:rFonts w:ascii="Arial" w:hAnsi="Arial" w:cs="Arial"/>
          <w:sz w:val="20"/>
          <w:szCs w:val="20"/>
          <w:lang w:val="fr-FR"/>
        </w:rPr>
        <w:t xml:space="preserve">Autorités </w:t>
      </w:r>
      <w:r>
        <w:rPr>
          <w:rFonts w:ascii="Arial" w:hAnsi="Arial" w:cs="Arial"/>
          <w:sz w:val="20"/>
          <w:szCs w:val="20"/>
          <w:lang w:val="fr-FR"/>
        </w:rPr>
        <w:t>judiciaire</w:t>
      </w:r>
      <w:r w:rsidR="0034231F">
        <w:rPr>
          <w:rFonts w:ascii="Arial" w:hAnsi="Arial" w:cs="Arial"/>
          <w:sz w:val="20"/>
          <w:szCs w:val="20"/>
          <w:lang w:val="fr-FR"/>
        </w:rPr>
        <w:t>s</w:t>
      </w:r>
      <w:r>
        <w:rPr>
          <w:rFonts w:ascii="Arial" w:hAnsi="Arial" w:cs="Arial"/>
          <w:sz w:val="20"/>
          <w:szCs w:val="20"/>
          <w:lang w:val="fr-FR"/>
        </w:rPr>
        <w:t xml:space="preserve">, le Comité de Stabilité </w:t>
      </w:r>
      <w:r w:rsidR="003F50F5">
        <w:rPr>
          <w:rFonts w:ascii="Arial" w:hAnsi="Arial" w:cs="Arial"/>
          <w:sz w:val="20"/>
          <w:szCs w:val="20"/>
          <w:lang w:val="fr-FR"/>
        </w:rPr>
        <w:t xml:space="preserve">Financière </w:t>
      </w:r>
      <w:r>
        <w:rPr>
          <w:rFonts w:ascii="Arial" w:hAnsi="Arial" w:cs="Arial"/>
          <w:sz w:val="20"/>
          <w:szCs w:val="20"/>
          <w:lang w:val="fr-FR"/>
        </w:rPr>
        <w:t xml:space="preserve">et d’Assainissement du </w:t>
      </w:r>
      <w:r w:rsidR="00193C16">
        <w:rPr>
          <w:rFonts w:ascii="Arial" w:hAnsi="Arial" w:cs="Arial"/>
          <w:sz w:val="20"/>
          <w:szCs w:val="20"/>
          <w:lang w:val="fr-FR"/>
        </w:rPr>
        <w:t xml:space="preserve">Secteur </w:t>
      </w:r>
      <w:r>
        <w:rPr>
          <w:rFonts w:ascii="Arial" w:hAnsi="Arial" w:cs="Arial"/>
          <w:sz w:val="20"/>
          <w:szCs w:val="20"/>
          <w:lang w:val="fr-FR"/>
        </w:rPr>
        <w:t xml:space="preserve">de la Microfinance (CSFASM), les structures de promotion, les préfets, les maires et élus communaux, la </w:t>
      </w:r>
      <w:r w:rsidR="00124C0E">
        <w:rPr>
          <w:rFonts w:ascii="Arial" w:hAnsi="Arial" w:cs="Arial"/>
          <w:sz w:val="20"/>
          <w:szCs w:val="20"/>
          <w:lang w:val="fr-FR"/>
        </w:rPr>
        <w:t>Police Républicaine</w:t>
      </w:r>
      <w:r>
        <w:rPr>
          <w:rFonts w:ascii="Arial" w:hAnsi="Arial" w:cs="Arial"/>
          <w:sz w:val="20"/>
          <w:szCs w:val="20"/>
          <w:lang w:val="fr-FR"/>
        </w:rPr>
        <w:t>, l’Association Professionnelle des Systèmes Financiers Décentralisés (APSFD), les Systèmes Financiers Décentralisés (SFD), les partenaires techniques et financiers etc. à qui j’adresse toute ma reconnaissance.</w:t>
      </w:r>
      <w:r w:rsidR="00193C16">
        <w:rPr>
          <w:rFonts w:ascii="Arial" w:hAnsi="Arial" w:cs="Arial"/>
          <w:sz w:val="20"/>
          <w:szCs w:val="20"/>
          <w:lang w:val="fr-FR"/>
        </w:rPr>
        <w:t xml:space="preserve"> L’objectif désormais poursuivi est « </w:t>
      </w:r>
      <w:r w:rsidR="00193C16" w:rsidRPr="00193C16">
        <w:rPr>
          <w:rFonts w:ascii="Arial" w:hAnsi="Arial" w:cs="Arial"/>
          <w:b/>
          <w:sz w:val="20"/>
          <w:szCs w:val="20"/>
          <w:lang w:val="fr-FR"/>
        </w:rPr>
        <w:t>zéro informel</w:t>
      </w:r>
      <w:r w:rsidR="00193C16">
        <w:rPr>
          <w:rFonts w:ascii="Arial" w:hAnsi="Arial" w:cs="Arial"/>
          <w:b/>
          <w:sz w:val="20"/>
          <w:szCs w:val="20"/>
          <w:lang w:val="fr-FR"/>
        </w:rPr>
        <w:t> »</w:t>
      </w:r>
      <w:r w:rsidR="00193C16">
        <w:rPr>
          <w:rFonts w:ascii="Arial" w:hAnsi="Arial" w:cs="Arial"/>
          <w:sz w:val="20"/>
          <w:szCs w:val="20"/>
          <w:lang w:val="fr-FR"/>
        </w:rPr>
        <w:t xml:space="preserve"> dans le secteur </w:t>
      </w:r>
      <w:r w:rsidR="00A016F4">
        <w:rPr>
          <w:rFonts w:ascii="Arial" w:hAnsi="Arial" w:cs="Arial"/>
          <w:sz w:val="20"/>
          <w:szCs w:val="20"/>
          <w:lang w:val="fr-FR"/>
        </w:rPr>
        <w:t xml:space="preserve">béninois </w:t>
      </w:r>
      <w:r w:rsidR="00193C16">
        <w:rPr>
          <w:rFonts w:ascii="Arial" w:hAnsi="Arial" w:cs="Arial"/>
          <w:sz w:val="20"/>
          <w:szCs w:val="20"/>
          <w:lang w:val="fr-FR"/>
        </w:rPr>
        <w:t>de la finance décentralisé</w:t>
      </w:r>
      <w:r w:rsidR="00A016F4">
        <w:rPr>
          <w:rFonts w:ascii="Arial" w:hAnsi="Arial" w:cs="Arial"/>
          <w:sz w:val="20"/>
          <w:szCs w:val="20"/>
          <w:lang w:val="fr-FR"/>
        </w:rPr>
        <w:t>e</w:t>
      </w:r>
      <w:r w:rsidR="00193C16">
        <w:rPr>
          <w:rFonts w:ascii="Arial" w:hAnsi="Arial" w:cs="Arial"/>
          <w:sz w:val="20"/>
          <w:szCs w:val="20"/>
          <w:lang w:val="fr-FR"/>
        </w:rPr>
        <w:t xml:space="preserve"> et je sais pouvoir compter sur l’engagement et la </w:t>
      </w:r>
      <w:r w:rsidR="00411AFA">
        <w:rPr>
          <w:rFonts w:ascii="Arial" w:hAnsi="Arial" w:cs="Arial"/>
          <w:sz w:val="20"/>
          <w:szCs w:val="20"/>
          <w:lang w:val="fr-FR"/>
        </w:rPr>
        <w:t>détermination de</w:t>
      </w:r>
      <w:r w:rsidR="003C1655">
        <w:rPr>
          <w:rFonts w:ascii="Arial" w:hAnsi="Arial" w:cs="Arial"/>
          <w:sz w:val="20"/>
          <w:szCs w:val="20"/>
          <w:lang w:val="fr-FR"/>
        </w:rPr>
        <w:t xml:space="preserve"> </w:t>
      </w:r>
      <w:r w:rsidR="00193C16">
        <w:rPr>
          <w:rFonts w:ascii="Arial" w:hAnsi="Arial" w:cs="Arial"/>
          <w:sz w:val="20"/>
          <w:szCs w:val="20"/>
          <w:lang w:val="fr-FR"/>
        </w:rPr>
        <w:t xml:space="preserve">tous les acteurs pour son atteinte. </w:t>
      </w:r>
    </w:p>
    <w:p w14:paraId="7DE944E2" w14:textId="6EDC1699" w:rsidR="00193C16" w:rsidRDefault="00193C16" w:rsidP="00231DB8">
      <w:pPr>
        <w:autoSpaceDE w:val="0"/>
        <w:autoSpaceDN w:val="0"/>
        <w:adjustRightInd w:val="0"/>
        <w:spacing w:before="120" w:after="120" w:line="360" w:lineRule="auto"/>
        <w:jc w:val="both"/>
        <w:rPr>
          <w:rFonts w:ascii="Arial" w:hAnsi="Arial" w:cs="Arial"/>
          <w:sz w:val="20"/>
          <w:szCs w:val="20"/>
          <w:lang w:val="fr-FR"/>
        </w:rPr>
      </w:pPr>
      <w:r>
        <w:rPr>
          <w:rFonts w:ascii="Arial" w:hAnsi="Arial" w:cs="Arial"/>
          <w:sz w:val="20"/>
          <w:szCs w:val="20"/>
          <w:lang w:val="fr-FR"/>
        </w:rPr>
        <w:t xml:space="preserve">De nouveaux paradigmes de l’exercice illégal de la microfinance apparaissent dans le secteur. Ils se cachent sous des noms d’activités telles que « Marketing de réseau », </w:t>
      </w:r>
      <w:r w:rsidRPr="00193C16">
        <w:rPr>
          <w:rFonts w:ascii="Arial" w:hAnsi="Arial" w:cs="Arial"/>
          <w:sz w:val="20"/>
          <w:szCs w:val="20"/>
          <w:lang w:val="fr-FR"/>
        </w:rPr>
        <w:t>« e-commerce »,</w:t>
      </w:r>
      <w:r>
        <w:rPr>
          <w:rFonts w:ascii="Arial" w:hAnsi="Arial" w:cs="Arial"/>
          <w:sz w:val="20"/>
          <w:szCs w:val="20"/>
          <w:lang w:val="fr-FR"/>
        </w:rPr>
        <w:t xml:space="preserve"> « Placement en ligne », « </w:t>
      </w:r>
      <w:r w:rsidRPr="00193C16">
        <w:rPr>
          <w:rFonts w:ascii="Arial" w:hAnsi="Arial" w:cs="Arial"/>
          <w:sz w:val="20"/>
          <w:szCs w:val="20"/>
          <w:lang w:val="fr-FR"/>
        </w:rPr>
        <w:t>Crypto monnaie</w:t>
      </w:r>
      <w:r>
        <w:rPr>
          <w:rFonts w:ascii="Arial" w:hAnsi="Arial" w:cs="Arial"/>
          <w:sz w:val="20"/>
          <w:szCs w:val="20"/>
          <w:lang w:val="fr-FR"/>
        </w:rPr>
        <w:t> », « </w:t>
      </w:r>
      <w:proofErr w:type="spellStart"/>
      <w:r>
        <w:rPr>
          <w:rFonts w:ascii="Arial" w:hAnsi="Arial" w:cs="Arial"/>
          <w:sz w:val="20"/>
          <w:szCs w:val="20"/>
          <w:lang w:val="fr-FR"/>
        </w:rPr>
        <w:t>Adogbè</w:t>
      </w:r>
      <w:proofErr w:type="spellEnd"/>
      <w:r>
        <w:rPr>
          <w:rFonts w:ascii="Arial" w:hAnsi="Arial" w:cs="Arial"/>
          <w:sz w:val="20"/>
          <w:szCs w:val="20"/>
          <w:lang w:val="fr-FR"/>
        </w:rPr>
        <w:t> »</w:t>
      </w:r>
      <w:r w:rsidR="00B53E55">
        <w:rPr>
          <w:rFonts w:ascii="Arial" w:hAnsi="Arial" w:cs="Arial"/>
          <w:sz w:val="20"/>
          <w:szCs w:val="20"/>
          <w:lang w:val="fr-FR"/>
        </w:rPr>
        <w:t>, etc.</w:t>
      </w:r>
      <w:r w:rsidRPr="00193C16">
        <w:rPr>
          <w:rFonts w:ascii="Arial" w:hAnsi="Arial" w:cs="Arial"/>
          <w:sz w:val="20"/>
          <w:szCs w:val="20"/>
          <w:lang w:val="fr-FR"/>
        </w:rPr>
        <w:t xml:space="preserve"> et opèrent </w:t>
      </w:r>
      <w:r w:rsidR="00B53E55" w:rsidRPr="00193C16">
        <w:rPr>
          <w:rFonts w:ascii="Arial" w:hAnsi="Arial" w:cs="Arial"/>
          <w:sz w:val="20"/>
          <w:szCs w:val="20"/>
          <w:lang w:val="fr-FR"/>
        </w:rPr>
        <w:t xml:space="preserve">en toute illégalité </w:t>
      </w:r>
      <w:r w:rsidRPr="00193C16">
        <w:rPr>
          <w:rFonts w:ascii="Arial" w:hAnsi="Arial" w:cs="Arial"/>
          <w:sz w:val="20"/>
          <w:szCs w:val="20"/>
          <w:lang w:val="fr-FR"/>
        </w:rPr>
        <w:t xml:space="preserve">l’activité de </w:t>
      </w:r>
      <w:r w:rsidR="00B53E55">
        <w:rPr>
          <w:rFonts w:ascii="Arial" w:hAnsi="Arial" w:cs="Arial"/>
          <w:sz w:val="20"/>
          <w:szCs w:val="20"/>
          <w:lang w:val="fr-FR"/>
        </w:rPr>
        <w:t>collecte d</w:t>
      </w:r>
      <w:r w:rsidRPr="00193C16">
        <w:rPr>
          <w:rFonts w:ascii="Arial" w:hAnsi="Arial" w:cs="Arial"/>
          <w:sz w:val="20"/>
          <w:szCs w:val="20"/>
          <w:lang w:val="fr-FR"/>
        </w:rPr>
        <w:t xml:space="preserve">’épargne et d’octroi de </w:t>
      </w:r>
      <w:r w:rsidR="00B53E55">
        <w:rPr>
          <w:rFonts w:ascii="Arial" w:hAnsi="Arial" w:cs="Arial"/>
          <w:sz w:val="20"/>
          <w:szCs w:val="20"/>
          <w:lang w:val="fr-FR"/>
        </w:rPr>
        <w:t>cré</w:t>
      </w:r>
      <w:r w:rsidRPr="00193C16">
        <w:rPr>
          <w:rFonts w:ascii="Arial" w:hAnsi="Arial" w:cs="Arial"/>
          <w:sz w:val="20"/>
          <w:szCs w:val="20"/>
          <w:lang w:val="fr-FR"/>
        </w:rPr>
        <w:t xml:space="preserve">dit. </w:t>
      </w:r>
      <w:r w:rsidR="00B53E55">
        <w:rPr>
          <w:rFonts w:ascii="Arial" w:hAnsi="Arial" w:cs="Arial"/>
          <w:sz w:val="20"/>
          <w:szCs w:val="20"/>
          <w:lang w:val="fr-FR"/>
        </w:rPr>
        <w:t>Devant</w:t>
      </w:r>
      <w:r>
        <w:rPr>
          <w:rFonts w:ascii="Arial" w:hAnsi="Arial" w:cs="Arial"/>
          <w:sz w:val="20"/>
          <w:szCs w:val="20"/>
          <w:lang w:val="fr-FR"/>
        </w:rPr>
        <w:t xml:space="preserve"> </w:t>
      </w:r>
      <w:r w:rsidR="00B53E55">
        <w:rPr>
          <w:rFonts w:ascii="Arial" w:hAnsi="Arial" w:cs="Arial"/>
          <w:sz w:val="20"/>
          <w:szCs w:val="20"/>
          <w:lang w:val="fr-FR"/>
        </w:rPr>
        <w:t>ces paradigmes,</w:t>
      </w:r>
      <w:r>
        <w:rPr>
          <w:rFonts w:ascii="Arial" w:hAnsi="Arial" w:cs="Arial"/>
          <w:sz w:val="20"/>
          <w:szCs w:val="20"/>
          <w:lang w:val="fr-FR"/>
        </w:rPr>
        <w:t xml:space="preserve"> </w:t>
      </w:r>
      <w:r w:rsidR="00216375">
        <w:rPr>
          <w:rFonts w:ascii="Arial" w:hAnsi="Arial" w:cs="Arial"/>
          <w:sz w:val="20"/>
          <w:szCs w:val="20"/>
          <w:lang w:val="fr-FR"/>
        </w:rPr>
        <w:t>il urge</w:t>
      </w:r>
      <w:r>
        <w:rPr>
          <w:rFonts w:ascii="Arial" w:hAnsi="Arial" w:cs="Arial"/>
          <w:sz w:val="20"/>
          <w:szCs w:val="20"/>
          <w:lang w:val="fr-FR"/>
        </w:rPr>
        <w:t xml:space="preserve"> </w:t>
      </w:r>
      <w:r w:rsidR="00216375">
        <w:rPr>
          <w:rFonts w:ascii="Arial" w:hAnsi="Arial" w:cs="Arial"/>
          <w:sz w:val="20"/>
          <w:szCs w:val="20"/>
          <w:lang w:val="fr-FR"/>
        </w:rPr>
        <w:t>la</w:t>
      </w:r>
      <w:r>
        <w:rPr>
          <w:rFonts w:ascii="Arial" w:hAnsi="Arial" w:cs="Arial"/>
          <w:sz w:val="20"/>
          <w:szCs w:val="20"/>
          <w:lang w:val="fr-FR"/>
        </w:rPr>
        <w:t xml:space="preserve"> </w:t>
      </w:r>
      <w:r w:rsidR="00216375">
        <w:rPr>
          <w:rFonts w:ascii="Arial" w:hAnsi="Arial" w:cs="Arial"/>
          <w:sz w:val="20"/>
          <w:szCs w:val="20"/>
          <w:lang w:val="fr-FR"/>
        </w:rPr>
        <w:t>mise</w:t>
      </w:r>
      <w:r>
        <w:rPr>
          <w:rFonts w:ascii="Arial" w:hAnsi="Arial" w:cs="Arial"/>
          <w:sz w:val="20"/>
          <w:szCs w:val="20"/>
          <w:lang w:val="fr-FR"/>
        </w:rPr>
        <w:t xml:space="preserve"> en place </w:t>
      </w:r>
      <w:r w:rsidR="00216375">
        <w:rPr>
          <w:rFonts w:ascii="Arial" w:hAnsi="Arial" w:cs="Arial"/>
          <w:sz w:val="20"/>
          <w:szCs w:val="20"/>
          <w:lang w:val="fr-FR"/>
        </w:rPr>
        <w:t>d’</w:t>
      </w:r>
      <w:r>
        <w:rPr>
          <w:rFonts w:ascii="Arial" w:hAnsi="Arial" w:cs="Arial"/>
          <w:sz w:val="20"/>
          <w:szCs w:val="20"/>
          <w:lang w:val="fr-FR"/>
        </w:rPr>
        <w:t xml:space="preserve">un dispositif </w:t>
      </w:r>
      <w:r w:rsidR="00B53E55">
        <w:rPr>
          <w:rFonts w:ascii="Arial" w:hAnsi="Arial" w:cs="Arial"/>
          <w:sz w:val="20"/>
          <w:szCs w:val="20"/>
          <w:lang w:val="fr-FR"/>
        </w:rPr>
        <w:t xml:space="preserve">pointu </w:t>
      </w:r>
      <w:r>
        <w:rPr>
          <w:rFonts w:ascii="Arial" w:hAnsi="Arial" w:cs="Arial"/>
          <w:sz w:val="20"/>
          <w:szCs w:val="20"/>
          <w:lang w:val="fr-FR"/>
        </w:rPr>
        <w:t>d</w:t>
      </w:r>
      <w:r w:rsidR="00B53E55">
        <w:rPr>
          <w:rFonts w:ascii="Arial" w:hAnsi="Arial" w:cs="Arial"/>
          <w:sz w:val="20"/>
          <w:szCs w:val="20"/>
          <w:lang w:val="fr-FR"/>
        </w:rPr>
        <w:t>e</w:t>
      </w:r>
      <w:r w:rsidRPr="00193C16">
        <w:rPr>
          <w:rFonts w:ascii="Arial" w:hAnsi="Arial" w:cs="Arial"/>
          <w:sz w:val="20"/>
          <w:szCs w:val="20"/>
          <w:lang w:val="fr-FR"/>
        </w:rPr>
        <w:t xml:space="preserve"> veille permanente pour maintenir et consolider les acquis </w:t>
      </w:r>
      <w:r w:rsidR="00216375">
        <w:rPr>
          <w:rFonts w:ascii="Arial" w:hAnsi="Arial" w:cs="Arial"/>
          <w:sz w:val="20"/>
          <w:szCs w:val="20"/>
          <w:lang w:val="fr-FR"/>
        </w:rPr>
        <w:t>puis</w:t>
      </w:r>
      <w:r w:rsidRPr="00193C16">
        <w:rPr>
          <w:rFonts w:ascii="Arial" w:hAnsi="Arial" w:cs="Arial"/>
          <w:sz w:val="20"/>
          <w:szCs w:val="20"/>
          <w:lang w:val="fr-FR"/>
        </w:rPr>
        <w:t xml:space="preserve"> </w:t>
      </w:r>
      <w:r>
        <w:rPr>
          <w:rFonts w:ascii="Arial" w:hAnsi="Arial" w:cs="Arial"/>
          <w:sz w:val="20"/>
          <w:szCs w:val="20"/>
          <w:lang w:val="fr-FR"/>
        </w:rPr>
        <w:t xml:space="preserve">enrayer l’exercice </w:t>
      </w:r>
      <w:r w:rsidR="00B53E55">
        <w:rPr>
          <w:rFonts w:ascii="Arial" w:hAnsi="Arial" w:cs="Arial"/>
          <w:sz w:val="20"/>
          <w:szCs w:val="20"/>
          <w:lang w:val="fr-FR"/>
        </w:rPr>
        <w:t>informel</w:t>
      </w:r>
      <w:r w:rsidR="00216375">
        <w:rPr>
          <w:rFonts w:ascii="Arial" w:hAnsi="Arial" w:cs="Arial"/>
          <w:sz w:val="20"/>
          <w:szCs w:val="20"/>
          <w:lang w:val="fr-FR"/>
        </w:rPr>
        <w:t xml:space="preserve"> caché</w:t>
      </w:r>
      <w:r>
        <w:rPr>
          <w:rFonts w:ascii="Arial" w:hAnsi="Arial" w:cs="Arial"/>
          <w:sz w:val="20"/>
          <w:szCs w:val="20"/>
          <w:lang w:val="fr-FR"/>
        </w:rPr>
        <w:t xml:space="preserve"> sous ces </w:t>
      </w:r>
      <w:r w:rsidRPr="00193C16">
        <w:rPr>
          <w:rFonts w:ascii="Arial" w:hAnsi="Arial" w:cs="Arial"/>
          <w:sz w:val="20"/>
          <w:szCs w:val="20"/>
          <w:lang w:val="fr-FR"/>
        </w:rPr>
        <w:t xml:space="preserve">nouveaux </w:t>
      </w:r>
      <w:r w:rsidR="006368DD">
        <w:rPr>
          <w:rFonts w:ascii="Arial" w:hAnsi="Arial" w:cs="Arial"/>
          <w:sz w:val="20"/>
          <w:szCs w:val="20"/>
          <w:lang w:val="fr-FR"/>
        </w:rPr>
        <w:t>vecteurs</w:t>
      </w:r>
      <w:r>
        <w:rPr>
          <w:rFonts w:ascii="Arial" w:hAnsi="Arial" w:cs="Arial"/>
          <w:sz w:val="20"/>
          <w:szCs w:val="20"/>
          <w:lang w:val="fr-FR"/>
        </w:rPr>
        <w:t>.</w:t>
      </w:r>
    </w:p>
    <w:p w14:paraId="367CDDDE" w14:textId="21CD4DFC" w:rsidR="00231DB8" w:rsidRPr="005614A5" w:rsidRDefault="00231DB8" w:rsidP="00231DB8">
      <w:pPr>
        <w:spacing w:before="60" w:line="360" w:lineRule="auto"/>
        <w:jc w:val="both"/>
        <w:rPr>
          <w:rFonts w:ascii="Arial" w:hAnsi="Arial" w:cs="Arial"/>
          <w:sz w:val="20"/>
          <w:szCs w:val="20"/>
          <w:lang w:val="fr-FR"/>
        </w:rPr>
      </w:pPr>
      <w:r w:rsidRPr="005614A5">
        <w:rPr>
          <w:rFonts w:ascii="Arial" w:hAnsi="Arial" w:cs="Arial"/>
          <w:sz w:val="20"/>
          <w:szCs w:val="20"/>
          <w:lang w:val="fr-FR"/>
        </w:rPr>
        <w:t>Nous exprimons nos profondes gratitudes aux différents Partenaires Techniques et Financiers (PTF) dont ADAPAMI sans qui</w:t>
      </w:r>
      <w:r w:rsidR="00DF1606" w:rsidRPr="005614A5">
        <w:rPr>
          <w:rFonts w:ascii="Arial" w:hAnsi="Arial" w:cs="Arial"/>
          <w:sz w:val="20"/>
          <w:szCs w:val="20"/>
          <w:lang w:val="fr-FR"/>
        </w:rPr>
        <w:t>,</w:t>
      </w:r>
      <w:r w:rsidRPr="005614A5">
        <w:rPr>
          <w:rFonts w:ascii="Arial" w:hAnsi="Arial" w:cs="Arial"/>
          <w:sz w:val="20"/>
          <w:szCs w:val="20"/>
          <w:lang w:val="fr-FR"/>
        </w:rPr>
        <w:t xml:space="preserve"> le présent numéro ne peut être édité, à la Banque Centrale des Etats de l’Afrique de l’Ouest (BCEAO), à l’Agence Nationale de Promotion de l’Emploi (ANPE), à l’Autorité de Régulation des Communications Electroniques et de la Poste (ARCEP),</w:t>
      </w:r>
      <w:r w:rsidR="00124C0E">
        <w:rPr>
          <w:rFonts w:ascii="Arial" w:hAnsi="Arial" w:cs="Arial"/>
          <w:sz w:val="20"/>
          <w:szCs w:val="20"/>
          <w:lang w:val="fr-FR"/>
        </w:rPr>
        <w:t xml:space="preserve"> </w:t>
      </w:r>
      <w:r w:rsidR="003C1655">
        <w:rPr>
          <w:rFonts w:ascii="Arial" w:hAnsi="Arial" w:cs="Arial"/>
          <w:sz w:val="20"/>
          <w:szCs w:val="20"/>
          <w:lang w:val="fr-FR"/>
        </w:rPr>
        <w:t>à la Direction Générale des Affaires Economique</w:t>
      </w:r>
      <w:r w:rsidR="00A016F4">
        <w:rPr>
          <w:rFonts w:ascii="Arial" w:hAnsi="Arial" w:cs="Arial"/>
          <w:sz w:val="20"/>
          <w:szCs w:val="20"/>
          <w:lang w:val="fr-FR"/>
        </w:rPr>
        <w:t>s</w:t>
      </w:r>
      <w:r w:rsidR="003C1655">
        <w:rPr>
          <w:rFonts w:ascii="Arial" w:hAnsi="Arial" w:cs="Arial"/>
          <w:sz w:val="20"/>
          <w:szCs w:val="20"/>
          <w:lang w:val="fr-FR"/>
        </w:rPr>
        <w:t xml:space="preserve"> (DGAE)</w:t>
      </w:r>
      <w:r w:rsidRPr="005614A5">
        <w:rPr>
          <w:rFonts w:ascii="Arial" w:hAnsi="Arial" w:cs="Arial"/>
          <w:sz w:val="20"/>
          <w:szCs w:val="20"/>
          <w:lang w:val="fr-FR"/>
        </w:rPr>
        <w:t>, pour leurs précieuses contributions à la réalisation du présent document et les Systèmes Financiers Décentralisés (SFD), plus particulièrement ceux qui transmettent à bonne date les statistiques.</w:t>
      </w:r>
    </w:p>
    <w:p w14:paraId="6F5861F1" w14:textId="77777777" w:rsidR="00231DB8" w:rsidRPr="005614A5" w:rsidRDefault="00231DB8" w:rsidP="00231DB8">
      <w:pPr>
        <w:spacing w:before="60" w:line="360" w:lineRule="auto"/>
        <w:jc w:val="both"/>
        <w:rPr>
          <w:rFonts w:ascii="Arial" w:hAnsi="Arial" w:cs="Arial"/>
          <w:sz w:val="20"/>
          <w:szCs w:val="20"/>
          <w:lang w:val="fr-FR"/>
        </w:rPr>
      </w:pPr>
      <w:r w:rsidRPr="005614A5">
        <w:rPr>
          <w:rFonts w:ascii="Arial" w:hAnsi="Arial" w:cs="Arial"/>
          <w:sz w:val="20"/>
          <w:szCs w:val="20"/>
          <w:lang w:val="fr-FR"/>
        </w:rPr>
        <w:t>Notre gratitude va également aux institutions publiques, parapubliques et privées qui, par leurs importantes contributions, ont permis de rendre cette note accessible aux praticiens de la microfinance auxquels elle est destinée en priorité.</w:t>
      </w:r>
    </w:p>
    <w:p w14:paraId="2CB241A7" w14:textId="03F442D3" w:rsidR="00231DB8" w:rsidRPr="005614A5" w:rsidRDefault="00231DB8" w:rsidP="00231DB8">
      <w:pPr>
        <w:autoSpaceDE w:val="0"/>
        <w:autoSpaceDN w:val="0"/>
        <w:adjustRightInd w:val="0"/>
        <w:spacing w:line="360" w:lineRule="auto"/>
        <w:ind w:left="5670" w:firstLine="103"/>
        <w:jc w:val="both"/>
        <w:rPr>
          <w:rFonts w:ascii="Arial" w:hAnsi="Arial" w:cs="Arial"/>
          <w:sz w:val="20"/>
          <w:szCs w:val="20"/>
          <w:lang w:val="fr-FR"/>
        </w:rPr>
      </w:pPr>
      <w:r w:rsidRPr="005614A5">
        <w:rPr>
          <w:rFonts w:ascii="Arial" w:hAnsi="Arial" w:cs="Arial"/>
          <w:sz w:val="20"/>
          <w:szCs w:val="20"/>
          <w:lang w:val="fr-FR"/>
        </w:rPr>
        <w:t>Le Directeur Général</w:t>
      </w:r>
    </w:p>
    <w:p w14:paraId="4D8D7B1C" w14:textId="028EDC11" w:rsidR="00231DB8" w:rsidRPr="00E10CA7" w:rsidRDefault="00231DB8" w:rsidP="00231DB8">
      <w:pPr>
        <w:autoSpaceDE w:val="0"/>
        <w:autoSpaceDN w:val="0"/>
        <w:adjustRightInd w:val="0"/>
        <w:spacing w:line="360" w:lineRule="auto"/>
        <w:ind w:left="3300" w:firstLine="18"/>
        <w:jc w:val="both"/>
        <w:rPr>
          <w:rFonts w:ascii="Arial" w:hAnsi="Arial" w:cs="Arial"/>
          <w:sz w:val="10"/>
          <w:szCs w:val="10"/>
          <w:lang w:val="fr-FR"/>
        </w:rPr>
      </w:pPr>
    </w:p>
    <w:p w14:paraId="3D9D3D09" w14:textId="77777777" w:rsidR="00F97DD7" w:rsidRDefault="00F97DD7" w:rsidP="00231DB8">
      <w:pPr>
        <w:autoSpaceDE w:val="0"/>
        <w:autoSpaceDN w:val="0"/>
        <w:adjustRightInd w:val="0"/>
        <w:spacing w:line="360" w:lineRule="auto"/>
        <w:ind w:left="3300" w:firstLine="18"/>
        <w:jc w:val="both"/>
        <w:rPr>
          <w:rFonts w:ascii="Arial" w:hAnsi="Arial" w:cs="Arial"/>
          <w:sz w:val="10"/>
          <w:szCs w:val="10"/>
          <w:lang w:val="fr-FR"/>
        </w:rPr>
      </w:pPr>
    </w:p>
    <w:p w14:paraId="14C5D572" w14:textId="77777777" w:rsidR="00237284" w:rsidRPr="002B63D0" w:rsidRDefault="00231DB8" w:rsidP="00231DB8">
      <w:pPr>
        <w:autoSpaceDE w:val="0"/>
        <w:autoSpaceDN w:val="0"/>
        <w:adjustRightInd w:val="0"/>
        <w:spacing w:line="360" w:lineRule="auto"/>
        <w:ind w:left="5812" w:firstLine="18"/>
        <w:jc w:val="both"/>
        <w:rPr>
          <w:rFonts w:ascii="Arial" w:hAnsi="Arial" w:cs="Arial"/>
          <w:b/>
          <w:sz w:val="20"/>
          <w:szCs w:val="20"/>
          <w:lang w:val="fr-FR"/>
        </w:rPr>
      </w:pPr>
      <w:r w:rsidRPr="002B63D0">
        <w:rPr>
          <w:rFonts w:ascii="Arial" w:hAnsi="Arial" w:cs="Arial"/>
          <w:b/>
          <w:sz w:val="20"/>
          <w:szCs w:val="20"/>
          <w:lang w:val="fr-FR"/>
        </w:rPr>
        <w:t>Louis BIAO</w:t>
      </w:r>
    </w:p>
    <w:p w14:paraId="049A38A8" w14:textId="77777777" w:rsidR="00A43750" w:rsidRPr="00C36179" w:rsidRDefault="00A43750" w:rsidP="00050378">
      <w:pPr>
        <w:spacing w:line="360" w:lineRule="auto"/>
        <w:ind w:left="5664"/>
        <w:jc w:val="center"/>
        <w:rPr>
          <w:rFonts w:ascii="Arial" w:hAnsi="Arial" w:cs="Arial"/>
          <w:i/>
          <w:sz w:val="2"/>
          <w:szCs w:val="21"/>
          <w:highlight w:val="yellow"/>
          <w:lang w:val="fr-FR"/>
        </w:rPr>
      </w:pPr>
    </w:p>
    <w:p w14:paraId="2B7C2806" w14:textId="77777777" w:rsidR="002D201D" w:rsidRPr="00C36179" w:rsidRDefault="002D201D" w:rsidP="00050378">
      <w:pPr>
        <w:spacing w:line="360" w:lineRule="auto"/>
        <w:ind w:left="5664"/>
        <w:jc w:val="center"/>
        <w:rPr>
          <w:rFonts w:ascii="Arial" w:hAnsi="Arial" w:cs="Arial"/>
          <w:i/>
          <w:sz w:val="2"/>
          <w:szCs w:val="2"/>
          <w:highlight w:val="yellow"/>
          <w:lang w:val="fr-FR"/>
        </w:rPr>
      </w:pPr>
    </w:p>
    <w:p w14:paraId="55184159" w14:textId="77777777" w:rsidR="003B175F" w:rsidRPr="00D72707" w:rsidRDefault="003B175F" w:rsidP="000D34BB">
      <w:pPr>
        <w:spacing w:line="360" w:lineRule="auto"/>
        <w:jc w:val="center"/>
        <w:rPr>
          <w:rFonts w:ascii="Arial" w:hAnsi="Arial" w:cs="Arial"/>
          <w:sz w:val="2"/>
          <w:szCs w:val="2"/>
          <w:lang w:val="fr-FR"/>
        </w:rPr>
      </w:pPr>
    </w:p>
    <w:p w14:paraId="1E8FE500" w14:textId="77777777" w:rsidR="00132B83" w:rsidRPr="00D72707" w:rsidRDefault="006A0C28" w:rsidP="006A0C28">
      <w:pPr>
        <w:pStyle w:val="Titre1"/>
        <w:keepNext/>
        <w:pBdr>
          <w:top w:val="none" w:sz="0" w:space="0" w:color="auto"/>
          <w:left w:val="none" w:sz="0" w:space="0" w:color="auto"/>
          <w:bottom w:val="none" w:sz="0" w:space="0" w:color="auto"/>
          <w:right w:val="none" w:sz="0" w:space="0" w:color="auto"/>
        </w:pBdr>
        <w:shd w:val="clear" w:color="auto" w:fill="auto"/>
        <w:jc w:val="center"/>
        <w:rPr>
          <w:rFonts w:ascii="Arial" w:hAnsi="Arial" w:cs="Arial"/>
          <w:b w:val="0"/>
          <w:bCs w:val="0"/>
          <w:i/>
          <w:iCs/>
          <w:spacing w:val="0"/>
          <w:sz w:val="2"/>
          <w:szCs w:val="2"/>
        </w:rPr>
      </w:pPr>
      <w:bookmarkStart w:id="3" w:name="_Toc60988914"/>
      <w:r w:rsidRPr="00D72707">
        <w:rPr>
          <w:rFonts w:ascii="Arial" w:hAnsi="Arial" w:cs="Arial"/>
          <w:b w:val="0"/>
          <w:bCs w:val="0"/>
          <w:i/>
          <w:iCs/>
          <w:spacing w:val="0"/>
          <w:sz w:val="2"/>
          <w:szCs w:val="2"/>
        </w:rPr>
        <w:t>I</w:t>
      </w:r>
      <w:r w:rsidR="00132B83" w:rsidRPr="00D72707">
        <w:rPr>
          <w:rFonts w:ascii="Arial" w:hAnsi="Arial" w:cs="Arial"/>
          <w:b w:val="0"/>
          <w:bCs w:val="0"/>
          <w:i/>
          <w:iCs/>
          <w:spacing w:val="0"/>
          <w:sz w:val="2"/>
          <w:szCs w:val="2"/>
        </w:rPr>
        <w:t>NTRODUCTION</w:t>
      </w:r>
      <w:bookmarkEnd w:id="3"/>
    </w:p>
    <w:p w14:paraId="1150F989" w14:textId="473EBB0A" w:rsidR="004B2912" w:rsidRPr="00D72707" w:rsidRDefault="008C1E64" w:rsidP="003067E2">
      <w:pPr>
        <w:autoSpaceDE w:val="0"/>
        <w:autoSpaceDN w:val="0"/>
        <w:adjustRightInd w:val="0"/>
        <w:spacing w:after="120" w:line="276" w:lineRule="auto"/>
        <w:jc w:val="both"/>
        <w:rPr>
          <w:rFonts w:ascii="Arial" w:hAnsi="Arial" w:cs="Arial"/>
          <w:color w:val="C00000"/>
          <w:sz w:val="21"/>
          <w:szCs w:val="21"/>
          <w:lang w:val="fr-FR"/>
        </w:rPr>
      </w:pPr>
      <w:r>
        <w:rPr>
          <w:noProof/>
          <w:lang w:val="fr-CM" w:eastAsia="fr-CM"/>
        </w:rPr>
        <mc:AlternateContent>
          <mc:Choice Requires="wps">
            <w:drawing>
              <wp:anchor distT="0" distB="0" distL="114300" distR="114300" simplePos="0" relativeHeight="251655680" behindDoc="0" locked="0" layoutInCell="1" allowOverlap="1" wp14:anchorId="7791074F" wp14:editId="77EFD802">
                <wp:simplePos x="0" y="0"/>
                <wp:positionH relativeFrom="column">
                  <wp:posOffset>-36195</wp:posOffset>
                </wp:positionH>
                <wp:positionV relativeFrom="paragraph">
                  <wp:posOffset>281305</wp:posOffset>
                </wp:positionV>
                <wp:extent cx="2388870" cy="572770"/>
                <wp:effectExtent l="0" t="0" r="0" b="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2770"/>
                        </a:xfrm>
                        <a:prstGeom prst="rect">
                          <a:avLst/>
                        </a:prstGeom>
                        <a:noFill/>
                        <a:ln>
                          <a:noFill/>
                        </a:ln>
                      </wps:spPr>
                      <wps:txbx>
                        <w:txbxContent>
                          <w:p w14:paraId="694AB5C3" w14:textId="77777777" w:rsidR="00640334" w:rsidRPr="004B2912" w:rsidRDefault="00640334">
                            <w:pPr>
                              <w:rPr>
                                <w:rFonts w:ascii="Arial" w:hAnsi="Arial" w:cs="Arial"/>
                                <w:color w:val="C00000"/>
                                <w:sz w:val="28"/>
                                <w:szCs w:val="28"/>
                                <w:lang w:val="en-CA"/>
                              </w:rPr>
                            </w:pPr>
                            <w:r w:rsidRPr="004B2912">
                              <w:rPr>
                                <w:rFonts w:ascii="Arial" w:hAnsi="Arial" w:cs="Arial"/>
                                <w:b/>
                                <w:color w:val="C00000"/>
                                <w:sz w:val="40"/>
                                <w:szCs w:val="28"/>
                                <w:lang w:val="en-CA"/>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91074F" id="Text Box 55" o:spid="_x0000_s1027" type="#_x0000_t202" style="position:absolute;left:0;text-align:left;margin-left:-2.85pt;margin-top:22.15pt;width:188.1pt;height:4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" filled="f" stroked="f">
                <v:textbox>
                  <w:txbxContent>
                    <w:p w14:paraId="694AB5C3" w14:textId="77777777" w:rsidR="00640334" w:rsidRPr="004B2912" w:rsidRDefault="00640334">
                      <w:pPr>
                        <w:rPr>
                          <w:rFonts w:ascii="Arial" w:hAnsi="Arial" w:cs="Arial"/>
                          <w:color w:val="C00000"/>
                          <w:sz w:val="28"/>
                          <w:szCs w:val="28"/>
                          <w:lang w:val="en-CA"/>
                        </w:rPr>
                      </w:pPr>
                      <w:r w:rsidRPr="004B2912">
                        <w:rPr>
                          <w:rFonts w:ascii="Arial" w:hAnsi="Arial" w:cs="Arial"/>
                          <w:b/>
                          <w:color w:val="C00000"/>
                          <w:sz w:val="40"/>
                          <w:szCs w:val="28"/>
                          <w:lang w:val="en-CA"/>
                        </w:rPr>
                        <w:t>INTRODUCTION</w:t>
                      </w:r>
                    </w:p>
                  </w:txbxContent>
                </v:textbox>
              </v:shape>
            </w:pict>
          </mc:Fallback>
        </mc:AlternateContent>
      </w:r>
      <w:r w:rsidR="00FC1EAC">
        <w:rPr>
          <w:noProof/>
          <w:color w:val="C00000"/>
          <w:lang w:val="fr-CM" w:eastAsia="fr-CM"/>
        </w:rPr>
        <w:drawing>
          <wp:inline distT="0" distB="0" distL="0" distR="0" wp14:anchorId="11D26AAC" wp14:editId="5052FD75">
            <wp:extent cx="5838825" cy="771525"/>
            <wp:effectExtent l="0" t="0" r="0" b="0"/>
            <wp:docPr id="5"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771525"/>
                    </a:xfrm>
                    <a:prstGeom prst="rect">
                      <a:avLst/>
                    </a:prstGeom>
                    <a:noFill/>
                    <a:ln>
                      <a:noFill/>
                    </a:ln>
                  </pic:spPr>
                </pic:pic>
              </a:graphicData>
            </a:graphic>
          </wp:inline>
        </w:drawing>
      </w:r>
    </w:p>
    <w:p w14:paraId="6A81A9A6" w14:textId="0E7E33B5" w:rsidR="00231DB8" w:rsidRPr="00CA329F" w:rsidRDefault="00231DB8" w:rsidP="00231DB8">
      <w:pPr>
        <w:spacing w:before="120" w:line="360" w:lineRule="auto"/>
        <w:jc w:val="both"/>
        <w:rPr>
          <w:rFonts w:ascii="Arial" w:hAnsi="Arial" w:cs="Arial"/>
          <w:color w:val="000000" w:themeColor="text1"/>
          <w:sz w:val="21"/>
          <w:szCs w:val="21"/>
          <w:lang w:val="fr-FR"/>
        </w:rPr>
      </w:pPr>
      <w:r w:rsidRPr="00CA329F">
        <w:rPr>
          <w:rFonts w:ascii="Arial" w:hAnsi="Arial" w:cs="Arial"/>
          <w:color w:val="000000" w:themeColor="text1"/>
          <w:sz w:val="21"/>
          <w:szCs w:val="21"/>
          <w:lang w:val="fr-FR"/>
        </w:rPr>
        <w:t>L’A</w:t>
      </w:r>
      <w:r w:rsidR="00124C0E">
        <w:rPr>
          <w:rFonts w:ascii="Arial" w:hAnsi="Arial" w:cs="Arial"/>
          <w:color w:val="000000" w:themeColor="text1"/>
          <w:sz w:val="21"/>
          <w:szCs w:val="21"/>
          <w:lang w:val="fr-FR"/>
        </w:rPr>
        <w:t xml:space="preserve">NSSFD </w:t>
      </w:r>
      <w:r w:rsidR="00DD4703" w:rsidRPr="00CA329F">
        <w:rPr>
          <w:rFonts w:ascii="Arial" w:hAnsi="Arial" w:cs="Arial"/>
          <w:color w:val="000000" w:themeColor="text1"/>
          <w:sz w:val="21"/>
          <w:szCs w:val="21"/>
          <w:lang w:val="fr-FR"/>
        </w:rPr>
        <w:t xml:space="preserve">dispose </w:t>
      </w:r>
      <w:r w:rsidRPr="00CA329F">
        <w:rPr>
          <w:rFonts w:ascii="Arial" w:hAnsi="Arial" w:cs="Arial"/>
          <w:color w:val="000000" w:themeColor="text1"/>
          <w:sz w:val="21"/>
          <w:szCs w:val="21"/>
          <w:lang w:val="fr-FR"/>
        </w:rPr>
        <w:t>d’informations fiables sur la situation financière du secteur de la finance décentralisée. Ces informations profitent</w:t>
      </w:r>
      <w:r w:rsidR="00F54C4D" w:rsidRPr="00CA329F">
        <w:rPr>
          <w:rFonts w:ascii="Arial" w:hAnsi="Arial" w:cs="Arial"/>
          <w:color w:val="000000" w:themeColor="text1"/>
          <w:sz w:val="21"/>
          <w:szCs w:val="21"/>
          <w:lang w:val="fr-FR"/>
        </w:rPr>
        <w:t xml:space="preserve"> non seulement aux</w:t>
      </w:r>
      <w:r w:rsidRPr="00CA329F">
        <w:rPr>
          <w:rFonts w:ascii="Arial" w:hAnsi="Arial" w:cs="Arial"/>
          <w:color w:val="000000" w:themeColor="text1"/>
          <w:sz w:val="21"/>
          <w:szCs w:val="21"/>
          <w:lang w:val="fr-FR"/>
        </w:rPr>
        <w:t xml:space="preserve"> étudiants, chercheurs, partenaires techniques et financiers</w:t>
      </w:r>
      <w:r w:rsidR="00F54C4D" w:rsidRPr="00CA329F">
        <w:rPr>
          <w:rFonts w:ascii="Arial" w:hAnsi="Arial" w:cs="Arial"/>
          <w:color w:val="000000" w:themeColor="text1"/>
          <w:sz w:val="21"/>
          <w:szCs w:val="21"/>
          <w:lang w:val="fr-FR"/>
        </w:rPr>
        <w:t xml:space="preserve"> mais aussi à</w:t>
      </w:r>
      <w:r w:rsidRPr="00CA329F">
        <w:rPr>
          <w:rFonts w:ascii="Arial" w:hAnsi="Arial" w:cs="Arial"/>
          <w:color w:val="000000" w:themeColor="text1"/>
          <w:sz w:val="21"/>
          <w:szCs w:val="21"/>
          <w:lang w:val="fr-FR"/>
        </w:rPr>
        <w:t xml:space="preserve"> l’ensemble des acteurs, qui interviennent dans la consolidation des acquis et la promotion du secteur de la finance décentralisée. Ce qu’ambitionne la tutelle est l’épanouissement des bénéficiaires de microcrédits et des épargnants, la croissance et la pérennité des systèmes financiers décentralisés par une veille permanente à travers les contrôles sur pièces et sur place. L’assainissement est capital, vu que le secteur de la microfinance est en pleine mutation avec des innovations qui ouvrent de nouvelles perspectives, de nouve</w:t>
      </w:r>
      <w:r w:rsidR="00DD4703" w:rsidRPr="00CA329F">
        <w:rPr>
          <w:rFonts w:ascii="Arial" w:hAnsi="Arial" w:cs="Arial"/>
          <w:color w:val="000000" w:themeColor="text1"/>
          <w:sz w:val="21"/>
          <w:szCs w:val="21"/>
          <w:lang w:val="fr-FR"/>
        </w:rPr>
        <w:t xml:space="preserve">aux emplois, </w:t>
      </w:r>
      <w:r w:rsidRPr="00CA329F">
        <w:rPr>
          <w:rFonts w:ascii="Arial" w:hAnsi="Arial" w:cs="Arial"/>
          <w:color w:val="000000" w:themeColor="text1"/>
          <w:sz w:val="21"/>
          <w:szCs w:val="21"/>
          <w:lang w:val="fr-FR"/>
        </w:rPr>
        <w:t xml:space="preserve">de nouveaux produits et termes développés dans le secteur comme la finance digitale, inclusion financière etc. Ceci appelle à l’actualisation </w:t>
      </w:r>
      <w:r w:rsidR="00DD4703" w:rsidRPr="00CA329F">
        <w:rPr>
          <w:rFonts w:ascii="Arial" w:hAnsi="Arial" w:cs="Arial"/>
          <w:color w:val="000000" w:themeColor="text1"/>
          <w:sz w:val="21"/>
          <w:szCs w:val="21"/>
          <w:lang w:val="fr-FR"/>
        </w:rPr>
        <w:t>des connaissances et acquis qui</w:t>
      </w:r>
      <w:r w:rsidRPr="00CA329F">
        <w:rPr>
          <w:rFonts w:ascii="Arial" w:hAnsi="Arial" w:cs="Arial"/>
          <w:color w:val="000000" w:themeColor="text1"/>
          <w:sz w:val="21"/>
          <w:szCs w:val="21"/>
          <w:lang w:val="fr-FR"/>
        </w:rPr>
        <w:t xml:space="preserve"> permettront de s’inspirer des avancées des uns en veillant à les transposer et à les adapter aux spécificités des autres.</w:t>
      </w:r>
    </w:p>
    <w:p w14:paraId="0B563DF1" w14:textId="0B24B64D" w:rsidR="00231DB8" w:rsidRPr="00CA329F" w:rsidRDefault="00231DB8" w:rsidP="00231DB8">
      <w:pPr>
        <w:spacing w:before="120" w:line="360" w:lineRule="auto"/>
        <w:jc w:val="both"/>
        <w:rPr>
          <w:rFonts w:ascii="Arial" w:hAnsi="Arial" w:cs="Arial"/>
          <w:color w:val="000000" w:themeColor="text1"/>
          <w:sz w:val="21"/>
          <w:szCs w:val="21"/>
          <w:lang w:val="fr-FR"/>
        </w:rPr>
      </w:pPr>
      <w:r w:rsidRPr="00CA329F">
        <w:rPr>
          <w:rFonts w:ascii="Arial" w:hAnsi="Arial" w:cs="Arial"/>
          <w:color w:val="000000" w:themeColor="text1"/>
          <w:sz w:val="21"/>
          <w:szCs w:val="21"/>
          <w:lang w:val="fr-FR"/>
        </w:rPr>
        <w:t xml:space="preserve">Cette </w:t>
      </w:r>
      <w:r w:rsidR="000F3803" w:rsidRPr="00CA329F">
        <w:rPr>
          <w:rFonts w:ascii="Arial" w:hAnsi="Arial" w:cs="Arial"/>
          <w:color w:val="000000" w:themeColor="text1"/>
          <w:sz w:val="21"/>
          <w:szCs w:val="21"/>
          <w:lang w:val="fr-FR"/>
        </w:rPr>
        <w:t>troisième</w:t>
      </w:r>
      <w:r w:rsidRPr="00CA329F">
        <w:rPr>
          <w:rFonts w:ascii="Arial" w:hAnsi="Arial" w:cs="Arial"/>
          <w:color w:val="000000" w:themeColor="text1"/>
          <w:sz w:val="21"/>
          <w:szCs w:val="21"/>
          <w:lang w:val="fr-FR"/>
        </w:rPr>
        <w:t xml:space="preserve"> parution de la Note de Conjoncture de la Microfinance (NCM) consacre un point d’honneur aux données générales et, plus spécifiquement à la présentation de la Stratégie Nationale d’Inclusion Financière (SNIF) dont la présidence est assurée par le Ministre de l’Economie des Finances, de l’environnement macroéconomique qui regroupe l’évolution du taux d’inflation, de la balance commerciale, de la population béninoise, la croissance économique et les indicateurs de digitalisation. Les autres points mettent l’accent sur l’évolution des activités d’intermédiation financière menées par les SFD pendant le </w:t>
      </w:r>
      <w:r w:rsidR="001B1C03">
        <w:rPr>
          <w:rFonts w:ascii="Arial" w:hAnsi="Arial" w:cs="Arial"/>
          <w:color w:val="000000" w:themeColor="text1"/>
          <w:sz w:val="21"/>
          <w:szCs w:val="21"/>
          <w:lang w:val="fr-FR"/>
        </w:rPr>
        <w:t xml:space="preserve">premier et le deuxième </w:t>
      </w:r>
      <w:r w:rsidRPr="00CA329F">
        <w:rPr>
          <w:rFonts w:ascii="Arial" w:hAnsi="Arial" w:cs="Arial"/>
          <w:color w:val="000000" w:themeColor="text1"/>
          <w:sz w:val="21"/>
          <w:szCs w:val="21"/>
          <w:lang w:val="fr-FR"/>
        </w:rPr>
        <w:t>trimestre 20</w:t>
      </w:r>
      <w:r w:rsidR="001B1C03">
        <w:rPr>
          <w:rFonts w:ascii="Arial" w:hAnsi="Arial" w:cs="Arial"/>
          <w:color w:val="000000" w:themeColor="text1"/>
          <w:sz w:val="21"/>
          <w:szCs w:val="21"/>
          <w:lang w:val="fr-FR"/>
        </w:rPr>
        <w:t>20</w:t>
      </w:r>
      <w:r w:rsidRPr="00CA329F">
        <w:rPr>
          <w:rFonts w:ascii="Arial" w:hAnsi="Arial" w:cs="Arial"/>
          <w:color w:val="000000" w:themeColor="text1"/>
          <w:sz w:val="21"/>
          <w:szCs w:val="21"/>
          <w:lang w:val="fr-FR"/>
        </w:rPr>
        <w:t>, en comparaison avec les performances enregistrées durant les trimestres précédents.</w:t>
      </w:r>
    </w:p>
    <w:p w14:paraId="06930AF7" w14:textId="6453709C" w:rsidR="00231DB8" w:rsidRPr="00CA329F" w:rsidRDefault="00231DB8" w:rsidP="00231DB8">
      <w:pPr>
        <w:spacing w:before="120" w:line="360" w:lineRule="auto"/>
        <w:jc w:val="both"/>
        <w:rPr>
          <w:rFonts w:ascii="Arial" w:hAnsi="Arial" w:cs="Arial"/>
          <w:color w:val="000000" w:themeColor="text1"/>
          <w:sz w:val="21"/>
          <w:szCs w:val="21"/>
          <w:lang w:val="fr-FR"/>
        </w:rPr>
      </w:pPr>
      <w:r w:rsidRPr="00CA329F">
        <w:rPr>
          <w:rFonts w:ascii="Arial" w:hAnsi="Arial" w:cs="Arial"/>
          <w:color w:val="000000" w:themeColor="text1"/>
          <w:sz w:val="21"/>
          <w:szCs w:val="21"/>
          <w:lang w:val="fr-FR"/>
        </w:rPr>
        <w:t>Les informations analysées résultent de la compilation des données semestrielles de j</w:t>
      </w:r>
      <w:r w:rsidR="001B1C03">
        <w:rPr>
          <w:rFonts w:ascii="Arial" w:hAnsi="Arial" w:cs="Arial"/>
          <w:color w:val="000000" w:themeColor="text1"/>
          <w:sz w:val="21"/>
          <w:szCs w:val="21"/>
          <w:lang w:val="fr-FR"/>
        </w:rPr>
        <w:t xml:space="preserve">anvier </w:t>
      </w:r>
      <w:r w:rsidRPr="00CA329F">
        <w:rPr>
          <w:rFonts w:ascii="Arial" w:hAnsi="Arial" w:cs="Arial"/>
          <w:color w:val="000000" w:themeColor="text1"/>
          <w:sz w:val="21"/>
          <w:szCs w:val="21"/>
          <w:lang w:val="fr-FR"/>
        </w:rPr>
        <w:t xml:space="preserve">2019 à </w:t>
      </w:r>
      <w:r w:rsidR="001B1C03">
        <w:rPr>
          <w:rFonts w:ascii="Arial" w:hAnsi="Arial" w:cs="Arial"/>
          <w:color w:val="000000" w:themeColor="text1"/>
          <w:sz w:val="21"/>
          <w:szCs w:val="21"/>
          <w:lang w:val="fr-FR"/>
        </w:rPr>
        <w:t xml:space="preserve">juin 2020 </w:t>
      </w:r>
      <w:r w:rsidRPr="00CA329F">
        <w:rPr>
          <w:rFonts w:ascii="Arial" w:hAnsi="Arial" w:cs="Arial"/>
          <w:color w:val="000000" w:themeColor="text1"/>
          <w:sz w:val="21"/>
          <w:szCs w:val="21"/>
          <w:lang w:val="fr-FR"/>
        </w:rPr>
        <w:t>de tous les SFD autorisés par le Ministre de l’Economie et des Finances (MEF) et qui sont fonctionnels à fin décembre 2019.</w:t>
      </w:r>
    </w:p>
    <w:p w14:paraId="521852FD" w14:textId="77777777" w:rsidR="00231DB8" w:rsidRPr="009E4EA3" w:rsidRDefault="00231DB8" w:rsidP="00231DB8">
      <w:pPr>
        <w:rPr>
          <w:rFonts w:ascii="Arial" w:eastAsia="Arial Unicode MS" w:hAnsi="Arial" w:cs="Arial"/>
          <w:color w:val="FF0000"/>
          <w:sz w:val="4"/>
          <w:szCs w:val="4"/>
          <w:highlight w:val="yellow"/>
          <w:lang w:val="fr-FR"/>
        </w:rPr>
      </w:pPr>
      <w:r w:rsidRPr="009E4EA3">
        <w:rPr>
          <w:rFonts w:ascii="Arial" w:eastAsia="Arial Unicode MS" w:hAnsi="Arial" w:cs="Arial"/>
          <w:color w:val="FF0000"/>
          <w:sz w:val="4"/>
          <w:szCs w:val="4"/>
          <w:highlight w:val="yellow"/>
          <w:lang w:val="fr-FR"/>
        </w:rPr>
        <w:br w:type="page"/>
      </w:r>
    </w:p>
    <w:p w14:paraId="0A3482AA" w14:textId="77777777" w:rsidR="00C3686A" w:rsidRPr="00C36179" w:rsidRDefault="00C3686A" w:rsidP="003326D7">
      <w:pPr>
        <w:jc w:val="both"/>
        <w:rPr>
          <w:rFonts w:ascii="Arial" w:eastAsia="Arial Unicode MS" w:hAnsi="Arial" w:cs="Arial"/>
          <w:sz w:val="4"/>
          <w:szCs w:val="4"/>
          <w:highlight w:val="yellow"/>
          <w:lang w:val="fr-FR"/>
        </w:rPr>
      </w:pPr>
    </w:p>
    <w:p w14:paraId="1B856391" w14:textId="77777777" w:rsidR="003B175F" w:rsidRPr="00C871B0" w:rsidRDefault="003B175F" w:rsidP="00233BDC">
      <w:pPr>
        <w:pStyle w:val="Titre2"/>
        <w:keepNext/>
        <w:numPr>
          <w:ilvl w:val="0"/>
          <w:numId w:val="2"/>
        </w:numPr>
        <w:pBdr>
          <w:top w:val="none" w:sz="0" w:space="0" w:color="auto"/>
          <w:left w:val="none" w:sz="0" w:space="0" w:color="auto"/>
          <w:bottom w:val="none" w:sz="0" w:space="0" w:color="auto"/>
          <w:right w:val="none" w:sz="0" w:space="0" w:color="auto"/>
        </w:pBdr>
        <w:shd w:val="clear" w:color="auto" w:fill="auto"/>
        <w:jc w:val="both"/>
        <w:rPr>
          <w:rFonts w:ascii="Arial" w:hAnsi="Arial" w:cs="Arial"/>
          <w:b/>
          <w:bCs/>
          <w:caps w:val="0"/>
          <w:spacing w:val="0"/>
          <w:sz w:val="48"/>
          <w:szCs w:val="21"/>
          <w:lang w:eastAsia="fr-FR"/>
        </w:rPr>
      </w:pPr>
      <w:bookmarkStart w:id="4" w:name="_Toc287280134"/>
      <w:bookmarkStart w:id="5" w:name="_Toc287280402"/>
      <w:bookmarkStart w:id="6" w:name="_Toc60988915"/>
      <w:r w:rsidRPr="00C871B0">
        <w:rPr>
          <w:rFonts w:ascii="Arial" w:hAnsi="Arial" w:cs="Arial"/>
          <w:b/>
          <w:bCs/>
          <w:caps w:val="0"/>
          <w:spacing w:val="0"/>
          <w:sz w:val="48"/>
          <w:szCs w:val="21"/>
          <w:lang w:eastAsia="fr-FR"/>
        </w:rPr>
        <w:t>DONN</w:t>
      </w:r>
      <w:r w:rsidR="00356F97" w:rsidRPr="00C871B0">
        <w:rPr>
          <w:rFonts w:ascii="Arial" w:hAnsi="Arial" w:cs="Arial"/>
          <w:b/>
          <w:bCs/>
          <w:caps w:val="0"/>
          <w:spacing w:val="0"/>
          <w:sz w:val="48"/>
          <w:szCs w:val="21"/>
          <w:lang w:eastAsia="fr-FR"/>
        </w:rPr>
        <w:t>E</w:t>
      </w:r>
      <w:r w:rsidRPr="00C871B0">
        <w:rPr>
          <w:rFonts w:ascii="Arial" w:hAnsi="Arial" w:cs="Arial"/>
          <w:b/>
          <w:bCs/>
          <w:caps w:val="0"/>
          <w:spacing w:val="0"/>
          <w:sz w:val="48"/>
          <w:szCs w:val="21"/>
          <w:lang w:eastAsia="fr-FR"/>
        </w:rPr>
        <w:t>ES G</w:t>
      </w:r>
      <w:r w:rsidR="00356F97" w:rsidRPr="00C871B0">
        <w:rPr>
          <w:rFonts w:ascii="Arial" w:hAnsi="Arial" w:cs="Arial"/>
          <w:b/>
          <w:bCs/>
          <w:caps w:val="0"/>
          <w:spacing w:val="0"/>
          <w:sz w:val="48"/>
          <w:szCs w:val="21"/>
          <w:lang w:eastAsia="fr-FR"/>
        </w:rPr>
        <w:t>E</w:t>
      </w:r>
      <w:r w:rsidRPr="00C871B0">
        <w:rPr>
          <w:rFonts w:ascii="Arial" w:hAnsi="Arial" w:cs="Arial"/>
          <w:b/>
          <w:bCs/>
          <w:caps w:val="0"/>
          <w:spacing w:val="0"/>
          <w:sz w:val="48"/>
          <w:szCs w:val="21"/>
          <w:lang w:eastAsia="fr-FR"/>
        </w:rPr>
        <w:t>N</w:t>
      </w:r>
      <w:r w:rsidR="00356F97" w:rsidRPr="00C871B0">
        <w:rPr>
          <w:rFonts w:ascii="Arial" w:hAnsi="Arial" w:cs="Arial"/>
          <w:b/>
          <w:bCs/>
          <w:caps w:val="0"/>
          <w:spacing w:val="0"/>
          <w:sz w:val="48"/>
          <w:szCs w:val="21"/>
          <w:lang w:eastAsia="fr-FR"/>
        </w:rPr>
        <w:t>E</w:t>
      </w:r>
      <w:r w:rsidRPr="00C871B0">
        <w:rPr>
          <w:rFonts w:ascii="Arial" w:hAnsi="Arial" w:cs="Arial"/>
          <w:b/>
          <w:bCs/>
          <w:caps w:val="0"/>
          <w:spacing w:val="0"/>
          <w:sz w:val="48"/>
          <w:szCs w:val="21"/>
          <w:lang w:eastAsia="fr-FR"/>
        </w:rPr>
        <w:t>RALES</w:t>
      </w:r>
      <w:bookmarkEnd w:id="4"/>
      <w:bookmarkEnd w:id="5"/>
      <w:bookmarkEnd w:id="6"/>
    </w:p>
    <w:p w14:paraId="674960CE" w14:textId="7E3A69D6" w:rsidR="00362255" w:rsidRPr="00CA329F" w:rsidRDefault="00411AFA" w:rsidP="00362255">
      <w:pPr>
        <w:spacing w:before="240" w:after="240" w:line="360" w:lineRule="auto"/>
        <w:jc w:val="both"/>
        <w:rPr>
          <w:rFonts w:ascii="Arial" w:hAnsi="Arial" w:cs="Arial"/>
          <w:color w:val="000000" w:themeColor="text1"/>
          <w:sz w:val="21"/>
          <w:szCs w:val="21"/>
          <w:lang w:val="fr-FR"/>
        </w:rPr>
      </w:pPr>
      <w:bookmarkStart w:id="7" w:name="_Toc371665900"/>
      <w:bookmarkStart w:id="8" w:name="_Toc287280136"/>
      <w:bookmarkStart w:id="9" w:name="_Toc287280404"/>
      <w:r>
        <w:rPr>
          <w:rFonts w:ascii="Arial" w:hAnsi="Arial" w:cs="Arial"/>
          <w:color w:val="000000" w:themeColor="text1"/>
          <w:sz w:val="21"/>
          <w:szCs w:val="21"/>
          <w:lang w:val="fr-FR"/>
        </w:rPr>
        <w:t>C</w:t>
      </w:r>
      <w:r w:rsidR="003D398B" w:rsidRPr="00CA329F">
        <w:rPr>
          <w:rFonts w:ascii="Arial" w:hAnsi="Arial" w:cs="Arial"/>
          <w:color w:val="000000" w:themeColor="text1"/>
          <w:sz w:val="21"/>
          <w:szCs w:val="21"/>
          <w:lang w:val="fr-FR"/>
        </w:rPr>
        <w:t>e</w:t>
      </w:r>
      <w:r w:rsidR="00231DB8" w:rsidRPr="00CA329F">
        <w:rPr>
          <w:rFonts w:ascii="Arial" w:hAnsi="Arial" w:cs="Arial"/>
          <w:color w:val="000000" w:themeColor="text1"/>
          <w:sz w:val="21"/>
          <w:szCs w:val="21"/>
          <w:lang w:val="fr-FR"/>
        </w:rPr>
        <w:t>tte</w:t>
      </w:r>
      <w:r w:rsidR="003D398B" w:rsidRPr="00CA329F">
        <w:rPr>
          <w:rFonts w:ascii="Arial" w:hAnsi="Arial" w:cs="Arial"/>
          <w:color w:val="000000" w:themeColor="text1"/>
          <w:sz w:val="21"/>
          <w:szCs w:val="21"/>
          <w:lang w:val="fr-FR"/>
        </w:rPr>
        <w:t xml:space="preserve"> </w:t>
      </w:r>
      <w:r w:rsidR="00CA329F" w:rsidRPr="00CA329F">
        <w:rPr>
          <w:rFonts w:ascii="Arial" w:hAnsi="Arial" w:cs="Arial"/>
          <w:color w:val="000000" w:themeColor="text1"/>
          <w:sz w:val="21"/>
          <w:szCs w:val="21"/>
          <w:lang w:val="fr-FR"/>
        </w:rPr>
        <w:t>troisième</w:t>
      </w:r>
      <w:r w:rsidR="003D398B" w:rsidRPr="00CA329F">
        <w:rPr>
          <w:rFonts w:ascii="Arial" w:hAnsi="Arial" w:cs="Arial"/>
          <w:color w:val="000000" w:themeColor="text1"/>
          <w:sz w:val="21"/>
          <w:szCs w:val="21"/>
          <w:lang w:val="fr-FR"/>
        </w:rPr>
        <w:t xml:space="preserve"> parution </w:t>
      </w:r>
      <w:r w:rsidR="007A61D2" w:rsidRPr="00CA329F">
        <w:rPr>
          <w:rFonts w:ascii="Arial" w:hAnsi="Arial" w:cs="Arial"/>
          <w:color w:val="000000" w:themeColor="text1"/>
          <w:sz w:val="21"/>
          <w:szCs w:val="21"/>
          <w:lang w:val="fr-FR"/>
        </w:rPr>
        <w:t xml:space="preserve">présente les niveaux atteints par les indicateurs du secteur tout en procédant à leurs analyses et commentaires. Lesdits indicateurs </w:t>
      </w:r>
      <w:bookmarkStart w:id="10" w:name="_Toc287280135"/>
      <w:bookmarkStart w:id="11" w:name="_Toc287280403"/>
      <w:r w:rsidR="007A61D2" w:rsidRPr="00CA329F">
        <w:rPr>
          <w:rFonts w:ascii="Arial" w:hAnsi="Arial" w:cs="Arial"/>
          <w:color w:val="000000" w:themeColor="text1"/>
          <w:sz w:val="21"/>
          <w:szCs w:val="21"/>
          <w:lang w:val="fr-FR"/>
        </w:rPr>
        <w:t>sont</w:t>
      </w:r>
      <w:r w:rsidR="00362255" w:rsidRPr="00CA329F">
        <w:rPr>
          <w:rFonts w:ascii="Arial" w:hAnsi="Arial" w:cs="Arial"/>
          <w:color w:val="000000" w:themeColor="text1"/>
          <w:sz w:val="21"/>
          <w:szCs w:val="21"/>
          <w:lang w:val="fr-FR"/>
        </w:rPr>
        <w:t xml:space="preserve"> relati</w:t>
      </w:r>
      <w:r w:rsidR="00107EC9" w:rsidRPr="00CA329F">
        <w:rPr>
          <w:rFonts w:ascii="Arial" w:hAnsi="Arial" w:cs="Arial"/>
          <w:color w:val="000000" w:themeColor="text1"/>
          <w:sz w:val="21"/>
          <w:szCs w:val="21"/>
          <w:lang w:val="fr-FR"/>
        </w:rPr>
        <w:t>f</w:t>
      </w:r>
      <w:r w:rsidR="007A61D2" w:rsidRPr="00CA329F">
        <w:rPr>
          <w:rFonts w:ascii="Arial" w:hAnsi="Arial" w:cs="Arial"/>
          <w:color w:val="000000" w:themeColor="text1"/>
          <w:sz w:val="21"/>
          <w:szCs w:val="21"/>
          <w:lang w:val="fr-FR"/>
        </w:rPr>
        <w:t>s</w:t>
      </w:r>
      <w:r w:rsidR="00362255" w:rsidRPr="00CA329F">
        <w:rPr>
          <w:rFonts w:ascii="Arial" w:hAnsi="Arial" w:cs="Arial"/>
          <w:color w:val="000000" w:themeColor="text1"/>
          <w:sz w:val="21"/>
          <w:szCs w:val="21"/>
          <w:lang w:val="fr-FR"/>
        </w:rPr>
        <w:t xml:space="preserve"> </w:t>
      </w:r>
      <w:r w:rsidR="00611C15" w:rsidRPr="00CA329F">
        <w:rPr>
          <w:rFonts w:ascii="Arial" w:hAnsi="Arial" w:cs="Arial"/>
          <w:color w:val="000000" w:themeColor="text1"/>
          <w:sz w:val="21"/>
          <w:szCs w:val="21"/>
          <w:lang w:val="fr-FR"/>
        </w:rPr>
        <w:t xml:space="preserve">à l’environnement </w:t>
      </w:r>
      <w:r w:rsidR="00B53A4E" w:rsidRPr="00CA329F">
        <w:rPr>
          <w:rFonts w:ascii="Arial" w:hAnsi="Arial" w:cs="Arial"/>
          <w:color w:val="000000" w:themeColor="text1"/>
          <w:sz w:val="21"/>
          <w:szCs w:val="21"/>
          <w:lang w:val="fr-FR"/>
        </w:rPr>
        <w:t>macroéconomique</w:t>
      </w:r>
      <w:r w:rsidR="00362255" w:rsidRPr="00CA329F">
        <w:rPr>
          <w:rFonts w:ascii="Arial" w:hAnsi="Arial" w:cs="Arial"/>
          <w:color w:val="000000" w:themeColor="text1"/>
          <w:sz w:val="21"/>
          <w:szCs w:val="21"/>
          <w:lang w:val="fr-FR"/>
        </w:rPr>
        <w:t xml:space="preserve">, </w:t>
      </w:r>
      <w:r w:rsidR="00E1625B" w:rsidRPr="00CA329F">
        <w:rPr>
          <w:rFonts w:ascii="Arial" w:hAnsi="Arial" w:cs="Arial"/>
          <w:color w:val="000000" w:themeColor="text1"/>
          <w:sz w:val="21"/>
          <w:szCs w:val="21"/>
          <w:lang w:val="fr-FR"/>
        </w:rPr>
        <w:t xml:space="preserve">à la digitalisation, </w:t>
      </w:r>
      <w:r w:rsidR="00362255" w:rsidRPr="00CA329F">
        <w:rPr>
          <w:rFonts w:ascii="Arial" w:hAnsi="Arial" w:cs="Arial"/>
          <w:color w:val="000000" w:themeColor="text1"/>
          <w:sz w:val="21"/>
          <w:szCs w:val="21"/>
          <w:lang w:val="fr-FR"/>
        </w:rPr>
        <w:t xml:space="preserve">à l’évolution </w:t>
      </w:r>
      <w:r w:rsidR="00BD32CF" w:rsidRPr="00CA329F">
        <w:rPr>
          <w:rFonts w:ascii="Arial" w:hAnsi="Arial" w:cs="Arial"/>
          <w:color w:val="000000" w:themeColor="text1"/>
          <w:sz w:val="21"/>
          <w:szCs w:val="21"/>
          <w:lang w:val="fr-FR"/>
        </w:rPr>
        <w:t xml:space="preserve">des autorisations, </w:t>
      </w:r>
      <w:r w:rsidR="00362255" w:rsidRPr="00CA329F">
        <w:rPr>
          <w:rFonts w:ascii="Arial" w:hAnsi="Arial" w:cs="Arial"/>
          <w:color w:val="000000" w:themeColor="text1"/>
          <w:sz w:val="21"/>
          <w:szCs w:val="21"/>
          <w:lang w:val="fr-FR"/>
        </w:rPr>
        <w:t>de l’effectif de la clientèle et à la situation de l’emploi dans le secteur de la finance décentralisée</w:t>
      </w:r>
      <w:r w:rsidR="007B1E84" w:rsidRPr="00CA329F">
        <w:rPr>
          <w:rFonts w:ascii="Arial" w:hAnsi="Arial" w:cs="Arial"/>
          <w:color w:val="000000" w:themeColor="text1"/>
          <w:sz w:val="21"/>
          <w:szCs w:val="21"/>
          <w:lang w:val="fr-FR"/>
        </w:rPr>
        <w:t xml:space="preserve"> au Bénin</w:t>
      </w:r>
      <w:r w:rsidR="00AD16EA" w:rsidRPr="00CA329F">
        <w:rPr>
          <w:rFonts w:ascii="Arial" w:hAnsi="Arial" w:cs="Arial"/>
          <w:color w:val="000000" w:themeColor="text1"/>
          <w:sz w:val="21"/>
          <w:szCs w:val="21"/>
          <w:lang w:val="fr-FR"/>
        </w:rPr>
        <w:t>.</w:t>
      </w:r>
    </w:p>
    <w:p w14:paraId="72F5DCBB" w14:textId="43F2B26B" w:rsidR="008A593B" w:rsidRPr="00A016F4" w:rsidRDefault="00E12328" w:rsidP="00E12328">
      <w:pPr>
        <w:pStyle w:val="Titre2"/>
        <w:rPr>
          <w:rFonts w:ascii="Arial" w:hAnsi="Arial" w:cs="Arial"/>
          <w:b/>
          <w:bCs/>
          <w:caps w:val="0"/>
          <w:color w:val="0D0D0D"/>
          <w:spacing w:val="0"/>
          <w:lang w:eastAsia="fr-FR"/>
        </w:rPr>
      </w:pPr>
      <w:bookmarkStart w:id="12" w:name="_Toc60988916"/>
      <w:bookmarkEnd w:id="10"/>
      <w:bookmarkEnd w:id="11"/>
      <w:r w:rsidRPr="0031098C">
        <w:rPr>
          <w:rFonts w:ascii="Helvetica" w:hAnsi="Helvetica" w:cs="Helvetica"/>
          <w:b/>
          <w:bCs/>
        </w:rPr>
        <w:t xml:space="preserve">1.1 </w:t>
      </w:r>
      <w:r w:rsidRPr="00A016F4">
        <w:rPr>
          <w:rFonts w:ascii="Arial" w:hAnsi="Arial" w:cs="Arial"/>
          <w:b/>
          <w:bCs/>
          <w:caps w:val="0"/>
          <w:color w:val="0D0D0D"/>
          <w:spacing w:val="0"/>
          <w:lang w:eastAsia="fr-FR"/>
        </w:rPr>
        <w:t>ENVIRONNEMENT</w:t>
      </w:r>
      <w:bookmarkEnd w:id="7"/>
      <w:r w:rsidRPr="00A016F4">
        <w:rPr>
          <w:rFonts w:ascii="Arial" w:hAnsi="Arial" w:cs="Arial"/>
          <w:b/>
          <w:bCs/>
          <w:caps w:val="0"/>
          <w:color w:val="0D0D0D"/>
          <w:spacing w:val="0"/>
          <w:lang w:eastAsia="fr-FR"/>
        </w:rPr>
        <w:t xml:space="preserve"> MACROECONOMIQUE</w:t>
      </w:r>
      <w:bookmarkEnd w:id="12"/>
    </w:p>
    <w:p w14:paraId="44A7960F" w14:textId="1D73826F" w:rsidR="008D512E" w:rsidRPr="0031098C" w:rsidRDefault="008D512E" w:rsidP="00E12328">
      <w:pPr>
        <w:pStyle w:val="Titre3"/>
        <w:rPr>
          <w:rFonts w:ascii="Helvetica" w:hAnsi="Helvetica" w:cs="Helvetica"/>
          <w:b/>
          <w:bCs/>
          <w:color w:val="auto"/>
        </w:rPr>
      </w:pPr>
      <w:bookmarkStart w:id="13" w:name="_Toc60988917"/>
      <w:bookmarkStart w:id="14" w:name="_Toc371665901"/>
      <w:r w:rsidRPr="0031098C">
        <w:rPr>
          <w:rFonts w:ascii="Helvetica" w:hAnsi="Helvetica" w:cs="Helvetica"/>
          <w:b/>
          <w:bCs/>
          <w:color w:val="auto"/>
        </w:rPr>
        <w:t xml:space="preserve">1.1.1 </w:t>
      </w:r>
      <w:r w:rsidR="00E12328" w:rsidRPr="00A016F4">
        <w:rPr>
          <w:rFonts w:ascii="Arial" w:hAnsi="Arial" w:cs="Arial"/>
          <w:b/>
          <w:bCs/>
          <w:caps w:val="0"/>
          <w:color w:val="0D0D0D"/>
          <w:spacing w:val="0"/>
          <w:lang w:eastAsia="fr-FR"/>
        </w:rPr>
        <w:t>Evolution du taux d’inflation</w:t>
      </w:r>
      <w:bookmarkEnd w:id="13"/>
    </w:p>
    <w:p w14:paraId="6E8CF712" w14:textId="5AC5D241" w:rsidR="00233690" w:rsidRPr="00233690" w:rsidRDefault="00056B83" w:rsidP="00233690">
      <w:pPr>
        <w:spacing w:before="240" w:after="240" w:line="360" w:lineRule="auto"/>
        <w:jc w:val="both"/>
        <w:rPr>
          <w:rFonts w:ascii="Arial" w:hAnsi="Arial" w:cs="Arial"/>
          <w:color w:val="000000" w:themeColor="text1"/>
          <w:sz w:val="21"/>
          <w:szCs w:val="21"/>
          <w:lang w:val="fr-FR"/>
        </w:rPr>
      </w:pPr>
      <w:r w:rsidRPr="00A016F4">
        <w:rPr>
          <w:rFonts w:ascii="Helvetica" w:hAnsi="Helvetica"/>
          <w:sz w:val="21"/>
          <w:szCs w:val="21"/>
          <w:shd w:val="clear" w:color="auto" w:fill="FFFFFF"/>
          <w:lang w:val="fr-FR"/>
        </w:rPr>
        <w:t xml:space="preserve">Le terme inflation </w:t>
      </w:r>
      <w:r w:rsidRPr="005972D0">
        <w:rPr>
          <w:rFonts w:ascii="Helvetica" w:hAnsi="Helvetica"/>
          <w:sz w:val="21"/>
          <w:szCs w:val="21"/>
          <w:shd w:val="clear" w:color="auto" w:fill="FFFFFF"/>
          <w:lang w:val="fr-FR"/>
        </w:rPr>
        <w:t>désigne</w:t>
      </w:r>
      <w:r w:rsidRPr="00A016F4">
        <w:rPr>
          <w:rFonts w:ascii="Helvetica" w:hAnsi="Helvetica"/>
          <w:sz w:val="21"/>
          <w:szCs w:val="21"/>
          <w:shd w:val="clear" w:color="auto" w:fill="FFFFFF"/>
          <w:lang w:val="fr-FR"/>
        </w:rPr>
        <w:t xml:space="preserve"> une augmentation durable </w:t>
      </w:r>
      <w:r w:rsidR="00640334">
        <w:rPr>
          <w:rFonts w:ascii="Helvetica" w:hAnsi="Helvetica"/>
          <w:sz w:val="21"/>
          <w:szCs w:val="21"/>
          <w:shd w:val="clear" w:color="auto" w:fill="FFFFFF"/>
          <w:lang w:val="fr-FR"/>
        </w:rPr>
        <w:t xml:space="preserve">du niveau général </w:t>
      </w:r>
      <w:r w:rsidRPr="00A016F4">
        <w:rPr>
          <w:rFonts w:ascii="Helvetica" w:hAnsi="Helvetica"/>
          <w:sz w:val="21"/>
          <w:szCs w:val="21"/>
          <w:shd w:val="clear" w:color="auto" w:fill="FFFFFF"/>
          <w:lang w:val="fr-FR"/>
        </w:rPr>
        <w:t xml:space="preserve">des prix des biens et services et le taux d'inflation est généralement mesuré à partir de l’Indice des </w:t>
      </w:r>
      <w:r w:rsidR="00F54C4D" w:rsidRPr="00A016F4">
        <w:rPr>
          <w:rFonts w:ascii="Helvetica" w:hAnsi="Helvetica"/>
          <w:sz w:val="21"/>
          <w:szCs w:val="21"/>
          <w:shd w:val="clear" w:color="auto" w:fill="FFFFFF"/>
          <w:lang w:val="fr-FR"/>
        </w:rPr>
        <w:t>P</w:t>
      </w:r>
      <w:r w:rsidRPr="00A016F4">
        <w:rPr>
          <w:rFonts w:ascii="Helvetica" w:hAnsi="Helvetica"/>
          <w:sz w:val="21"/>
          <w:szCs w:val="21"/>
          <w:shd w:val="clear" w:color="auto" w:fill="FFFFFF"/>
          <w:lang w:val="fr-FR"/>
        </w:rPr>
        <w:t xml:space="preserve">rix à la </w:t>
      </w:r>
      <w:r w:rsidR="00F54C4D" w:rsidRPr="00A016F4">
        <w:rPr>
          <w:rFonts w:ascii="Helvetica" w:hAnsi="Helvetica"/>
          <w:sz w:val="21"/>
          <w:szCs w:val="21"/>
          <w:shd w:val="clear" w:color="auto" w:fill="FFFFFF"/>
          <w:lang w:val="fr-FR"/>
        </w:rPr>
        <w:t>C</w:t>
      </w:r>
      <w:r w:rsidRPr="00A016F4">
        <w:rPr>
          <w:rFonts w:ascii="Helvetica" w:hAnsi="Helvetica"/>
          <w:sz w:val="21"/>
          <w:szCs w:val="21"/>
          <w:shd w:val="clear" w:color="auto" w:fill="FFFFFF"/>
          <w:lang w:val="fr-FR"/>
        </w:rPr>
        <w:t>onsommation (IPC). L'inflation est aussi caractérisée par l'accroissement de la circulation de la monnaie.</w:t>
      </w:r>
      <w:r w:rsidRPr="00A016F4">
        <w:rPr>
          <w:rFonts w:ascii="Helvetica" w:hAnsi="Helvetica"/>
          <w:sz w:val="23"/>
          <w:szCs w:val="23"/>
          <w:shd w:val="clear" w:color="auto" w:fill="FFFFFF"/>
          <w:lang w:val="fr-FR"/>
        </w:rPr>
        <w:t xml:space="preserve"> </w:t>
      </w:r>
      <w:r w:rsidR="00714C66" w:rsidRPr="005972D0">
        <w:rPr>
          <w:rFonts w:ascii="Arial" w:hAnsi="Arial" w:cs="Arial"/>
          <w:sz w:val="21"/>
          <w:szCs w:val="21"/>
          <w:lang w:val="fr-FR"/>
        </w:rPr>
        <w:t>Dans le cadre de la surveillance multilatérale au sein des Etats membres de l’UEMOA, le taux d’inflation mensuel ne doit pas dépasser 3%.</w:t>
      </w:r>
      <w:r w:rsidR="00714C66" w:rsidRPr="005972D0">
        <w:rPr>
          <w:rFonts w:ascii="Arial" w:hAnsi="Arial" w:cs="Arial"/>
          <w:color w:val="FF0000"/>
          <w:sz w:val="21"/>
          <w:szCs w:val="21"/>
          <w:lang w:val="fr-FR"/>
        </w:rPr>
        <w:t xml:space="preserve"> </w:t>
      </w:r>
      <w:r w:rsidR="00714C66" w:rsidRPr="005972D0">
        <w:rPr>
          <w:rFonts w:ascii="Arial" w:hAnsi="Arial" w:cs="Arial"/>
          <w:sz w:val="21"/>
          <w:szCs w:val="21"/>
          <w:lang w:val="fr-FR"/>
        </w:rPr>
        <w:t>L</w:t>
      </w:r>
      <w:r w:rsidR="00D633C3" w:rsidRPr="005972D0">
        <w:rPr>
          <w:rFonts w:ascii="Arial" w:hAnsi="Arial" w:cs="Arial"/>
          <w:sz w:val="21"/>
          <w:szCs w:val="21"/>
          <w:lang w:val="fr-FR"/>
        </w:rPr>
        <w:t>a</w:t>
      </w:r>
      <w:r w:rsidR="007C7877" w:rsidRPr="005972D0">
        <w:rPr>
          <w:rFonts w:ascii="Arial" w:hAnsi="Arial" w:cs="Arial"/>
          <w:sz w:val="21"/>
          <w:szCs w:val="21"/>
          <w:lang w:val="fr-FR"/>
        </w:rPr>
        <w:t xml:space="preserve"> </w:t>
      </w:r>
      <w:r w:rsidR="00D633C3" w:rsidRPr="005972D0">
        <w:rPr>
          <w:rFonts w:ascii="Arial" w:hAnsi="Arial" w:cs="Arial"/>
          <w:sz w:val="21"/>
          <w:szCs w:val="21"/>
          <w:lang w:val="fr-FR"/>
        </w:rPr>
        <w:t>figure 1</w:t>
      </w:r>
      <w:r w:rsidR="00714C66" w:rsidRPr="005972D0">
        <w:rPr>
          <w:rFonts w:ascii="Arial" w:hAnsi="Arial" w:cs="Arial"/>
          <w:sz w:val="21"/>
          <w:szCs w:val="21"/>
          <w:lang w:val="fr-FR"/>
        </w:rPr>
        <w:t xml:space="preserve"> ci-</w:t>
      </w:r>
      <w:r w:rsidR="00007B0D" w:rsidRPr="005972D0">
        <w:rPr>
          <w:rFonts w:ascii="Arial" w:hAnsi="Arial" w:cs="Arial"/>
          <w:sz w:val="21"/>
          <w:szCs w:val="21"/>
          <w:lang w:val="fr-FR"/>
        </w:rPr>
        <w:t>dessous</w:t>
      </w:r>
      <w:r w:rsidR="00714C66" w:rsidRPr="005972D0">
        <w:rPr>
          <w:rFonts w:ascii="Arial" w:hAnsi="Arial" w:cs="Arial"/>
          <w:sz w:val="21"/>
          <w:szCs w:val="21"/>
          <w:lang w:val="fr-FR"/>
        </w:rPr>
        <w:t xml:space="preserve"> traduit que de </w:t>
      </w:r>
      <w:r w:rsidR="005972D0" w:rsidRPr="005972D0">
        <w:rPr>
          <w:rFonts w:ascii="Arial" w:hAnsi="Arial" w:cs="Arial"/>
          <w:sz w:val="21"/>
          <w:szCs w:val="21"/>
          <w:lang w:val="fr-FR"/>
        </w:rPr>
        <w:t>janvier</w:t>
      </w:r>
      <w:r w:rsidR="00714C66" w:rsidRPr="005972D0">
        <w:rPr>
          <w:rFonts w:ascii="Arial" w:hAnsi="Arial" w:cs="Arial"/>
          <w:sz w:val="21"/>
          <w:szCs w:val="21"/>
          <w:lang w:val="fr-FR"/>
        </w:rPr>
        <w:t xml:space="preserve"> </w:t>
      </w:r>
      <w:r w:rsidR="00D633C3" w:rsidRPr="005972D0">
        <w:rPr>
          <w:rFonts w:ascii="Arial" w:hAnsi="Arial" w:cs="Arial"/>
          <w:sz w:val="21"/>
          <w:szCs w:val="21"/>
          <w:lang w:val="fr-FR"/>
        </w:rPr>
        <w:t>à</w:t>
      </w:r>
      <w:r w:rsidR="00714C66" w:rsidRPr="005972D0">
        <w:rPr>
          <w:rFonts w:ascii="Arial" w:hAnsi="Arial" w:cs="Arial"/>
          <w:sz w:val="21"/>
          <w:szCs w:val="21"/>
          <w:lang w:val="fr-FR"/>
        </w:rPr>
        <w:t xml:space="preserve"> </w:t>
      </w:r>
      <w:r w:rsidR="005972D0" w:rsidRPr="005972D0">
        <w:rPr>
          <w:rFonts w:ascii="Arial" w:hAnsi="Arial" w:cs="Arial"/>
          <w:sz w:val="21"/>
          <w:szCs w:val="21"/>
          <w:lang w:val="fr-FR"/>
        </w:rPr>
        <w:t>juin</w:t>
      </w:r>
      <w:r w:rsidR="00714C66" w:rsidRPr="005972D0">
        <w:rPr>
          <w:rFonts w:ascii="Arial" w:hAnsi="Arial" w:cs="Arial"/>
          <w:sz w:val="21"/>
          <w:szCs w:val="21"/>
          <w:lang w:val="fr-FR"/>
        </w:rPr>
        <w:t xml:space="preserve"> </w:t>
      </w:r>
      <w:r w:rsidR="005972D0" w:rsidRPr="005972D0">
        <w:rPr>
          <w:rFonts w:ascii="Arial" w:hAnsi="Arial" w:cs="Arial"/>
          <w:sz w:val="21"/>
          <w:szCs w:val="21"/>
          <w:lang w:val="fr-FR"/>
        </w:rPr>
        <w:t>2020</w:t>
      </w:r>
      <w:r w:rsidR="00714C66" w:rsidRPr="005972D0">
        <w:rPr>
          <w:rFonts w:ascii="Arial" w:hAnsi="Arial" w:cs="Arial"/>
          <w:sz w:val="21"/>
          <w:szCs w:val="21"/>
          <w:lang w:val="fr-FR"/>
        </w:rPr>
        <w:t xml:space="preserve">, ce taux évolue de manière </w:t>
      </w:r>
      <w:r w:rsidR="005972D0" w:rsidRPr="005972D0">
        <w:rPr>
          <w:rFonts w:ascii="Arial" w:hAnsi="Arial" w:cs="Arial"/>
          <w:sz w:val="21"/>
          <w:szCs w:val="21"/>
          <w:lang w:val="fr-FR"/>
        </w:rPr>
        <w:t>croissante mais est resté en</w:t>
      </w:r>
      <w:r w:rsidR="00124C0E">
        <w:rPr>
          <w:rFonts w:ascii="Arial" w:hAnsi="Arial" w:cs="Arial"/>
          <w:sz w:val="21"/>
          <w:szCs w:val="21"/>
          <w:lang w:val="fr-FR"/>
        </w:rPr>
        <w:t>-</w:t>
      </w:r>
      <w:r w:rsidR="005972D0" w:rsidRPr="005972D0">
        <w:rPr>
          <w:rFonts w:ascii="Arial" w:hAnsi="Arial" w:cs="Arial"/>
          <w:sz w:val="21"/>
          <w:szCs w:val="21"/>
          <w:lang w:val="fr-FR"/>
        </w:rPr>
        <w:t>dessous du seuil communautaire</w:t>
      </w:r>
      <w:r w:rsidR="00714C66" w:rsidRPr="005972D0">
        <w:rPr>
          <w:rFonts w:ascii="Arial" w:hAnsi="Arial" w:cs="Arial"/>
          <w:sz w:val="21"/>
          <w:szCs w:val="21"/>
          <w:lang w:val="fr-FR"/>
        </w:rPr>
        <w:t>.</w:t>
      </w:r>
      <w:r w:rsidR="001D42C7" w:rsidRPr="005972D0">
        <w:rPr>
          <w:rFonts w:ascii="Arial" w:hAnsi="Arial" w:cs="Arial"/>
          <w:sz w:val="21"/>
          <w:szCs w:val="21"/>
          <w:lang w:val="fr-FR"/>
        </w:rPr>
        <w:t xml:space="preserve"> </w:t>
      </w:r>
      <w:r w:rsidR="005972D0" w:rsidRPr="005972D0">
        <w:rPr>
          <w:rFonts w:ascii="Arial" w:hAnsi="Arial" w:cs="Arial"/>
          <w:sz w:val="21"/>
          <w:szCs w:val="21"/>
          <w:lang w:val="fr-FR"/>
        </w:rPr>
        <w:t>Soulignons qu’à partir du mois d’avril 2020, le taux d’inflation est positif alors que sa valeur est négative sur tout le premier trimestre de l’année 2020</w:t>
      </w:r>
      <w:r w:rsidR="001D42C7" w:rsidRPr="005972D0">
        <w:rPr>
          <w:rFonts w:ascii="Arial" w:hAnsi="Arial" w:cs="Arial"/>
          <w:sz w:val="21"/>
          <w:szCs w:val="21"/>
          <w:lang w:val="fr-FR"/>
        </w:rPr>
        <w:t>.</w:t>
      </w:r>
      <w:r w:rsidR="00714C66" w:rsidRPr="005972D0">
        <w:rPr>
          <w:rFonts w:ascii="Arial" w:hAnsi="Arial" w:cs="Arial"/>
          <w:sz w:val="21"/>
          <w:szCs w:val="21"/>
          <w:lang w:val="fr-FR"/>
        </w:rPr>
        <w:t xml:space="preserve"> </w:t>
      </w:r>
    </w:p>
    <w:p w14:paraId="0CAE73AD" w14:textId="0F48B931" w:rsidR="00233690" w:rsidRPr="00233690" w:rsidRDefault="00233690" w:rsidP="00233690">
      <w:pPr>
        <w:pStyle w:val="Lgende"/>
        <w:keepNext/>
        <w:rPr>
          <w:rFonts w:ascii="Arial" w:hAnsi="Arial" w:cs="Arial"/>
          <w:b w:val="0"/>
          <w:bCs w:val="0"/>
          <w:color w:val="auto"/>
          <w:sz w:val="20"/>
          <w:szCs w:val="20"/>
        </w:rPr>
      </w:pPr>
      <w:bookmarkStart w:id="15" w:name="_Toc60989218"/>
      <w:r w:rsidRPr="00233690">
        <w:rPr>
          <w:rFonts w:ascii="Arial" w:hAnsi="Arial" w:cs="Arial"/>
          <w:color w:val="auto"/>
          <w:sz w:val="20"/>
          <w:szCs w:val="20"/>
        </w:rPr>
        <w:t xml:space="preserve">Figure </w:t>
      </w:r>
      <w:r w:rsidRPr="00233690">
        <w:rPr>
          <w:rFonts w:ascii="Arial" w:hAnsi="Arial" w:cs="Arial"/>
          <w:color w:val="auto"/>
          <w:sz w:val="20"/>
          <w:szCs w:val="20"/>
        </w:rPr>
        <w:fldChar w:fldCharType="begin"/>
      </w:r>
      <w:r w:rsidRPr="00233690">
        <w:rPr>
          <w:rFonts w:ascii="Arial" w:hAnsi="Arial" w:cs="Arial"/>
          <w:color w:val="auto"/>
          <w:sz w:val="20"/>
          <w:szCs w:val="20"/>
        </w:rPr>
        <w:instrText xml:space="preserve"> SEQ Figure \* ARABIC </w:instrText>
      </w:r>
      <w:r w:rsidRPr="00233690">
        <w:rPr>
          <w:rFonts w:ascii="Arial" w:hAnsi="Arial" w:cs="Arial"/>
          <w:color w:val="auto"/>
          <w:sz w:val="20"/>
          <w:szCs w:val="20"/>
        </w:rPr>
        <w:fldChar w:fldCharType="separate"/>
      </w:r>
      <w:r w:rsidR="008F1D38">
        <w:rPr>
          <w:rFonts w:ascii="Arial" w:hAnsi="Arial" w:cs="Arial"/>
          <w:noProof/>
          <w:color w:val="auto"/>
          <w:sz w:val="20"/>
          <w:szCs w:val="20"/>
        </w:rPr>
        <w:t>1</w:t>
      </w:r>
      <w:r w:rsidRPr="00233690">
        <w:rPr>
          <w:rFonts w:ascii="Arial" w:hAnsi="Arial" w:cs="Arial"/>
          <w:color w:val="auto"/>
          <w:sz w:val="20"/>
          <w:szCs w:val="20"/>
        </w:rPr>
        <w:fldChar w:fldCharType="end"/>
      </w:r>
      <w:r w:rsidRPr="00233690">
        <w:rPr>
          <w:rFonts w:ascii="Arial" w:hAnsi="Arial" w:cs="Arial"/>
          <w:color w:val="auto"/>
          <w:sz w:val="20"/>
          <w:szCs w:val="20"/>
        </w:rPr>
        <w:t>:</w:t>
      </w:r>
      <w:r w:rsidRPr="00233690">
        <w:rPr>
          <w:rFonts w:ascii="Arial" w:hAnsi="Arial" w:cs="Arial"/>
          <w:b w:val="0"/>
          <w:bCs w:val="0"/>
          <w:color w:val="auto"/>
          <w:sz w:val="20"/>
          <w:szCs w:val="20"/>
        </w:rPr>
        <w:t xml:space="preserve"> inflation</w:t>
      </w:r>
      <w:bookmarkEnd w:id="15"/>
    </w:p>
    <w:p w14:paraId="191BCC4D" w14:textId="77777777" w:rsidR="001D42C7" w:rsidRPr="009E4EA3" w:rsidRDefault="00BB0D17" w:rsidP="001D42C7">
      <w:pPr>
        <w:rPr>
          <w:color w:val="FF0000"/>
          <w:lang w:val="fr-FR" w:eastAsia="fr-FR"/>
        </w:rPr>
      </w:pPr>
      <w:r>
        <w:rPr>
          <w:noProof/>
          <w:lang w:val="fr-CM" w:eastAsia="fr-CM"/>
        </w:rPr>
        <w:drawing>
          <wp:inline distT="0" distB="0" distL="0" distR="0" wp14:anchorId="4A018C9D" wp14:editId="6DD677C2">
            <wp:extent cx="5749637" cy="2743200"/>
            <wp:effectExtent l="0" t="0" r="381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4B1B4A" w14:textId="79C666C4" w:rsidR="006840AF" w:rsidRPr="00A016F4" w:rsidRDefault="00640334" w:rsidP="006840AF">
      <w:pPr>
        <w:rPr>
          <w:rFonts w:ascii="Alef" w:hAnsi="Alef" w:cs="Alef"/>
          <w:b/>
          <w:sz w:val="20"/>
          <w:szCs w:val="20"/>
          <w:lang w:val="fr-FR"/>
        </w:rPr>
      </w:pPr>
      <w:r w:rsidRPr="00A016F4">
        <w:rPr>
          <w:rFonts w:ascii="Alef" w:hAnsi="Alef" w:cs="Alef"/>
          <w:b/>
          <w:sz w:val="20"/>
          <w:szCs w:val="20"/>
          <w:u w:val="single"/>
          <w:lang w:val="fr-FR"/>
        </w:rPr>
        <w:t>Source</w:t>
      </w:r>
      <w:r w:rsidRPr="00A016F4">
        <w:rPr>
          <w:rFonts w:ascii="Alef" w:hAnsi="Alef" w:cs="Alef"/>
          <w:b/>
          <w:sz w:val="20"/>
          <w:szCs w:val="20"/>
          <w:lang w:val="fr-FR"/>
        </w:rPr>
        <w:t xml:space="preserve"> :</w:t>
      </w:r>
      <w:r w:rsidR="00107EC9" w:rsidRPr="00A016F4">
        <w:rPr>
          <w:rFonts w:ascii="Alef" w:hAnsi="Alef" w:cs="Alef"/>
          <w:b/>
          <w:sz w:val="20"/>
          <w:szCs w:val="20"/>
          <w:lang w:val="fr-FR"/>
        </w:rPr>
        <w:t xml:space="preserve"> </w:t>
      </w:r>
      <w:r w:rsidR="00BB0D17" w:rsidRPr="00A016F4">
        <w:rPr>
          <w:rFonts w:ascii="Alef" w:hAnsi="Alef" w:cs="Alef"/>
          <w:bCs/>
          <w:sz w:val="20"/>
          <w:szCs w:val="20"/>
          <w:lang w:val="fr-FR"/>
        </w:rPr>
        <w:t>DGAE</w:t>
      </w:r>
      <w:r w:rsidR="00107EC9" w:rsidRPr="00A016F4">
        <w:rPr>
          <w:rFonts w:ascii="Alef" w:hAnsi="Alef" w:cs="Alef"/>
          <w:bCs/>
          <w:sz w:val="20"/>
          <w:szCs w:val="20"/>
          <w:lang w:val="fr-FR"/>
        </w:rPr>
        <w:t>,</w:t>
      </w:r>
      <w:r w:rsidR="00F54C4D" w:rsidRPr="00A016F4">
        <w:rPr>
          <w:rFonts w:ascii="Alef" w:hAnsi="Alef" w:cs="Alef"/>
          <w:bCs/>
          <w:sz w:val="20"/>
          <w:szCs w:val="20"/>
          <w:lang w:val="fr-FR"/>
        </w:rPr>
        <w:t xml:space="preserve"> </w:t>
      </w:r>
      <w:r w:rsidR="00107EC9" w:rsidRPr="00A016F4">
        <w:rPr>
          <w:rFonts w:ascii="Alef" w:hAnsi="Alef" w:cs="Alef"/>
          <w:bCs/>
          <w:sz w:val="20"/>
          <w:szCs w:val="20"/>
          <w:lang w:val="fr-FR"/>
        </w:rPr>
        <w:t>2020</w:t>
      </w:r>
    </w:p>
    <w:p w14:paraId="7562D081" w14:textId="76D35B41" w:rsidR="006840AF" w:rsidRPr="00A016F4" w:rsidRDefault="006840AF" w:rsidP="006840AF">
      <w:pPr>
        <w:rPr>
          <w:color w:val="FF0000"/>
          <w:lang w:val="fr-FR"/>
        </w:rPr>
      </w:pPr>
    </w:p>
    <w:p w14:paraId="0FE21055" w14:textId="4B097266" w:rsidR="00C871B0" w:rsidRPr="00A016F4" w:rsidRDefault="00E12328" w:rsidP="00E12328">
      <w:pPr>
        <w:pStyle w:val="Titre3"/>
        <w:rPr>
          <w:rFonts w:ascii="Arial" w:hAnsi="Arial" w:cs="Arial"/>
          <w:b/>
          <w:bCs/>
          <w:caps w:val="0"/>
          <w:color w:val="0D0D0D"/>
          <w:spacing w:val="0"/>
          <w:lang w:eastAsia="fr-FR"/>
        </w:rPr>
      </w:pPr>
      <w:bookmarkStart w:id="16" w:name="_Toc60988918"/>
      <w:r w:rsidRPr="00E12328">
        <w:rPr>
          <w:rFonts w:ascii="Arial" w:hAnsi="Arial" w:cs="Arial"/>
          <w:b/>
          <w:bCs/>
          <w:caps w:val="0"/>
          <w:color w:val="auto"/>
        </w:rPr>
        <w:t xml:space="preserve">1.1.2 </w:t>
      </w:r>
      <w:r w:rsidRPr="00A016F4">
        <w:rPr>
          <w:rFonts w:ascii="Arial" w:hAnsi="Arial" w:cs="Arial"/>
          <w:b/>
          <w:bCs/>
          <w:caps w:val="0"/>
          <w:color w:val="0D0D0D"/>
          <w:spacing w:val="0"/>
          <w:lang w:eastAsia="fr-FR"/>
        </w:rPr>
        <w:t>Evolution des demandes d’emploi</w:t>
      </w:r>
      <w:bookmarkEnd w:id="16"/>
    </w:p>
    <w:p w14:paraId="6E995748" w14:textId="66BCDEE1" w:rsidR="00C871B0" w:rsidRPr="005476F1" w:rsidRDefault="00C871B0" w:rsidP="00C871B0">
      <w:pPr>
        <w:spacing w:before="120" w:after="120" w:line="360" w:lineRule="auto"/>
        <w:jc w:val="both"/>
        <w:rPr>
          <w:rFonts w:ascii="Arial" w:hAnsi="Arial" w:cs="Arial"/>
          <w:sz w:val="21"/>
          <w:szCs w:val="21"/>
          <w:lang w:val="fr-FR"/>
        </w:rPr>
      </w:pPr>
      <w:r w:rsidRPr="005476F1">
        <w:rPr>
          <w:rFonts w:ascii="Arial" w:hAnsi="Arial" w:cs="Arial"/>
          <w:sz w:val="21"/>
          <w:szCs w:val="21"/>
          <w:lang w:val="fr-FR"/>
        </w:rPr>
        <w:t xml:space="preserve">Le tableau </w:t>
      </w:r>
      <w:r w:rsidR="00411AFA">
        <w:rPr>
          <w:rFonts w:ascii="Arial" w:hAnsi="Arial" w:cs="Arial"/>
          <w:sz w:val="21"/>
          <w:szCs w:val="21"/>
          <w:lang w:val="fr-FR"/>
        </w:rPr>
        <w:t>1</w:t>
      </w:r>
      <w:r>
        <w:rPr>
          <w:rFonts w:ascii="Arial" w:hAnsi="Arial" w:cs="Arial"/>
          <w:sz w:val="21"/>
          <w:szCs w:val="21"/>
          <w:lang w:val="fr-FR"/>
        </w:rPr>
        <w:t xml:space="preserve"> </w:t>
      </w:r>
      <w:r w:rsidRPr="005476F1">
        <w:rPr>
          <w:rFonts w:ascii="Arial" w:hAnsi="Arial" w:cs="Arial"/>
          <w:sz w:val="21"/>
          <w:szCs w:val="21"/>
          <w:lang w:val="fr-FR"/>
        </w:rPr>
        <w:t>ci-dessous montre que la part satisfaite des demandes d’emploi est relativement faible d</w:t>
      </w:r>
      <w:r w:rsidR="00411AFA">
        <w:rPr>
          <w:rFonts w:ascii="Arial" w:hAnsi="Arial" w:cs="Arial"/>
          <w:sz w:val="21"/>
          <w:szCs w:val="21"/>
          <w:lang w:val="fr-FR"/>
        </w:rPr>
        <w:t>u</w:t>
      </w:r>
      <w:r w:rsidRPr="005476F1">
        <w:rPr>
          <w:rFonts w:ascii="Arial" w:hAnsi="Arial" w:cs="Arial"/>
          <w:sz w:val="21"/>
          <w:szCs w:val="21"/>
          <w:lang w:val="fr-FR"/>
        </w:rPr>
        <w:t xml:space="preserve"> </w:t>
      </w:r>
      <w:r w:rsidR="002766B7">
        <w:rPr>
          <w:rFonts w:ascii="Arial" w:hAnsi="Arial" w:cs="Arial"/>
          <w:sz w:val="21"/>
          <w:szCs w:val="21"/>
          <w:lang w:val="fr-FR"/>
        </w:rPr>
        <w:t>premier au deuxième trimestre</w:t>
      </w:r>
      <w:r w:rsidR="00640334">
        <w:rPr>
          <w:rFonts w:ascii="Arial" w:hAnsi="Arial" w:cs="Arial"/>
          <w:sz w:val="21"/>
          <w:szCs w:val="21"/>
          <w:lang w:val="fr-FR"/>
        </w:rPr>
        <w:t xml:space="preserve"> 2020</w:t>
      </w:r>
      <w:r w:rsidR="00411AFA">
        <w:rPr>
          <w:rFonts w:ascii="Arial" w:hAnsi="Arial" w:cs="Arial"/>
          <w:sz w:val="21"/>
          <w:szCs w:val="21"/>
          <w:lang w:val="fr-FR"/>
        </w:rPr>
        <w:t xml:space="preserve">. Le niveau le plus élevé de satisfaction des demandes d’emplois </w:t>
      </w:r>
      <w:r w:rsidR="00640334">
        <w:rPr>
          <w:rFonts w:ascii="Arial" w:hAnsi="Arial" w:cs="Arial"/>
          <w:sz w:val="21"/>
          <w:szCs w:val="21"/>
          <w:lang w:val="fr-FR"/>
        </w:rPr>
        <w:t>a</w:t>
      </w:r>
      <w:r w:rsidR="00411AFA">
        <w:rPr>
          <w:rFonts w:ascii="Arial" w:hAnsi="Arial" w:cs="Arial"/>
          <w:sz w:val="21"/>
          <w:szCs w:val="21"/>
          <w:lang w:val="fr-FR"/>
        </w:rPr>
        <w:t xml:space="preserve"> été atteint au deuxième trimestre </w:t>
      </w:r>
      <w:r w:rsidR="00E12328">
        <w:rPr>
          <w:rFonts w:ascii="Arial" w:hAnsi="Arial" w:cs="Arial"/>
          <w:sz w:val="21"/>
          <w:szCs w:val="21"/>
          <w:lang w:val="fr-FR"/>
        </w:rPr>
        <w:t>2019, soit</w:t>
      </w:r>
      <w:r w:rsidR="00411AFA">
        <w:rPr>
          <w:rFonts w:ascii="Arial" w:hAnsi="Arial" w:cs="Arial"/>
          <w:sz w:val="21"/>
          <w:szCs w:val="21"/>
          <w:lang w:val="fr-FR"/>
        </w:rPr>
        <w:t xml:space="preserve"> 32% des demandes d’emploi satisfaite pour l’ANPE.</w:t>
      </w:r>
    </w:p>
    <w:p w14:paraId="0E14519C" w14:textId="074394E1" w:rsidR="00AA4517" w:rsidRPr="007B3445" w:rsidRDefault="00AA4517" w:rsidP="007B3445">
      <w:pPr>
        <w:pStyle w:val="Titre6"/>
        <w:rPr>
          <w:rFonts w:ascii="Arial" w:hAnsi="Arial" w:cs="Arial"/>
          <w:caps w:val="0"/>
          <w:color w:val="0D0D0D"/>
          <w:spacing w:val="0"/>
          <w:lang w:val="en-US" w:eastAsia="fr-FR"/>
        </w:rPr>
      </w:pPr>
      <w:bookmarkStart w:id="17" w:name="_Toc60989168"/>
      <w:r w:rsidRPr="007B3445">
        <w:rPr>
          <w:rFonts w:ascii="Arial" w:hAnsi="Arial" w:cs="Arial"/>
          <w:b/>
          <w:bCs/>
          <w:caps w:val="0"/>
          <w:color w:val="0D0D0D"/>
          <w:spacing w:val="0"/>
          <w:lang w:val="en-US" w:eastAsia="fr-FR"/>
        </w:rPr>
        <w:lastRenderedPageBreak/>
        <w:t xml:space="preserve">Tableau </w:t>
      </w:r>
      <w:r w:rsidRPr="007B3445">
        <w:rPr>
          <w:rFonts w:ascii="Arial" w:hAnsi="Arial" w:cs="Arial"/>
          <w:b/>
          <w:bCs/>
          <w:caps w:val="0"/>
          <w:color w:val="0D0D0D"/>
          <w:spacing w:val="0"/>
          <w:lang w:val="en-US" w:eastAsia="fr-FR"/>
        </w:rPr>
        <w:fldChar w:fldCharType="begin"/>
      </w:r>
      <w:r w:rsidRPr="007B3445">
        <w:rPr>
          <w:rFonts w:ascii="Arial" w:hAnsi="Arial" w:cs="Arial"/>
          <w:b/>
          <w:bCs/>
          <w:caps w:val="0"/>
          <w:color w:val="0D0D0D"/>
          <w:spacing w:val="0"/>
          <w:lang w:val="en-US" w:eastAsia="fr-FR"/>
        </w:rPr>
        <w:instrText xml:space="preserve"> SEQ Table \* ARABIC </w:instrText>
      </w:r>
      <w:r w:rsidRPr="007B3445">
        <w:rPr>
          <w:rFonts w:ascii="Arial" w:hAnsi="Arial" w:cs="Arial"/>
          <w:b/>
          <w:bCs/>
          <w:caps w:val="0"/>
          <w:color w:val="0D0D0D"/>
          <w:spacing w:val="0"/>
          <w:lang w:val="en-US" w:eastAsia="fr-FR"/>
        </w:rPr>
        <w:fldChar w:fldCharType="separate"/>
      </w:r>
      <w:r w:rsidR="008F1D38">
        <w:rPr>
          <w:rFonts w:ascii="Arial" w:hAnsi="Arial" w:cs="Arial"/>
          <w:b/>
          <w:bCs/>
          <w:caps w:val="0"/>
          <w:noProof/>
          <w:color w:val="0D0D0D"/>
          <w:spacing w:val="0"/>
          <w:lang w:val="en-US" w:eastAsia="fr-FR"/>
        </w:rPr>
        <w:t>1</w:t>
      </w:r>
      <w:r w:rsidRPr="007B3445">
        <w:rPr>
          <w:rFonts w:ascii="Arial" w:hAnsi="Arial" w:cs="Arial"/>
          <w:b/>
          <w:bCs/>
          <w:caps w:val="0"/>
          <w:color w:val="0D0D0D"/>
          <w:spacing w:val="0"/>
          <w:lang w:val="en-US" w:eastAsia="fr-FR"/>
        </w:rPr>
        <w:fldChar w:fldCharType="end"/>
      </w:r>
      <w:r w:rsidRPr="007B3445">
        <w:rPr>
          <w:rFonts w:ascii="Arial" w:hAnsi="Arial" w:cs="Arial"/>
          <w:b/>
          <w:bCs/>
          <w:caps w:val="0"/>
          <w:color w:val="0D0D0D"/>
          <w:spacing w:val="0"/>
          <w:lang w:val="en-US" w:eastAsia="fr-FR"/>
        </w:rPr>
        <w:t xml:space="preserve"> :</w:t>
      </w:r>
      <w:r w:rsidRPr="007B3445">
        <w:rPr>
          <w:rFonts w:ascii="Arial" w:hAnsi="Arial" w:cs="Arial"/>
          <w:caps w:val="0"/>
          <w:color w:val="0D0D0D"/>
          <w:spacing w:val="0"/>
          <w:lang w:val="en-US" w:eastAsia="fr-FR"/>
        </w:rPr>
        <w:t xml:space="preserve"> </w:t>
      </w:r>
      <w:proofErr w:type="spellStart"/>
      <w:r w:rsidRPr="007B3445">
        <w:rPr>
          <w:rFonts w:ascii="Arial" w:hAnsi="Arial" w:cs="Arial"/>
          <w:caps w:val="0"/>
          <w:color w:val="0D0D0D"/>
          <w:spacing w:val="0"/>
          <w:lang w:val="en-US" w:eastAsia="fr-FR"/>
        </w:rPr>
        <w:t>Indicateurs</w:t>
      </w:r>
      <w:proofErr w:type="spellEnd"/>
      <w:r w:rsidRPr="007B3445">
        <w:rPr>
          <w:rFonts w:ascii="Arial" w:hAnsi="Arial" w:cs="Arial"/>
          <w:caps w:val="0"/>
          <w:color w:val="0D0D0D"/>
          <w:spacing w:val="0"/>
          <w:lang w:val="en-US" w:eastAsia="fr-FR"/>
        </w:rPr>
        <w:t xml:space="preserve"> de demande </w:t>
      </w:r>
      <w:proofErr w:type="spellStart"/>
      <w:r w:rsidRPr="007B3445">
        <w:rPr>
          <w:rFonts w:ascii="Arial" w:hAnsi="Arial" w:cs="Arial"/>
          <w:caps w:val="0"/>
          <w:color w:val="0D0D0D"/>
          <w:spacing w:val="0"/>
          <w:lang w:val="en-US" w:eastAsia="fr-FR"/>
        </w:rPr>
        <w:t>d'emploi</w:t>
      </w:r>
      <w:bookmarkEnd w:id="17"/>
      <w:proofErr w:type="spellEnd"/>
    </w:p>
    <w:tbl>
      <w:tblPr>
        <w:tblW w:w="5000" w:type="pct"/>
        <w:tblCellMar>
          <w:left w:w="0" w:type="dxa"/>
          <w:right w:w="0" w:type="dxa"/>
        </w:tblCellMar>
        <w:tblLook w:val="04A0" w:firstRow="1" w:lastRow="0" w:firstColumn="1" w:lastColumn="0" w:noHBand="0" w:noVBand="1"/>
      </w:tblPr>
      <w:tblGrid>
        <w:gridCol w:w="4024"/>
        <w:gridCol w:w="864"/>
        <w:gridCol w:w="865"/>
        <w:gridCol w:w="865"/>
        <w:gridCol w:w="865"/>
        <w:gridCol w:w="866"/>
        <w:gridCol w:w="859"/>
      </w:tblGrid>
      <w:tr w:rsidR="00C871B0" w14:paraId="7937FEC7" w14:textId="77777777" w:rsidTr="00AA4517">
        <w:trPr>
          <w:trHeight w:val="288"/>
        </w:trPr>
        <w:tc>
          <w:tcPr>
            <w:tcW w:w="2065" w:type="pct"/>
            <w:tcBorders>
              <w:top w:val="nil"/>
              <w:left w:val="nil"/>
              <w:bottom w:val="nil"/>
              <w:right w:val="nil"/>
            </w:tcBorders>
            <w:shd w:val="clear" w:color="auto" w:fill="auto"/>
            <w:noWrap/>
            <w:tcMar>
              <w:top w:w="15" w:type="dxa"/>
              <w:left w:w="15" w:type="dxa"/>
              <w:bottom w:w="0" w:type="dxa"/>
              <w:right w:w="15" w:type="dxa"/>
            </w:tcMar>
            <w:vAlign w:val="center"/>
            <w:hideMark/>
          </w:tcPr>
          <w:p w14:paraId="449A581D" w14:textId="77777777" w:rsidR="00C871B0" w:rsidRDefault="00C871B0">
            <w:pPr>
              <w:rPr>
                <w:sz w:val="20"/>
                <w:szCs w:val="20"/>
                <w:lang w:val="fr-CM" w:eastAsia="fr-CM"/>
              </w:rPr>
            </w:pPr>
          </w:p>
        </w:tc>
        <w:tc>
          <w:tcPr>
            <w:tcW w:w="489" w:type="pct"/>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70332B32" w14:textId="77777777" w:rsidR="00C871B0" w:rsidRDefault="00C871B0">
            <w:pPr>
              <w:jc w:val="center"/>
              <w:rPr>
                <w:rFonts w:ascii="Arial" w:hAnsi="Arial" w:cs="Arial"/>
                <w:b/>
                <w:bCs/>
                <w:color w:val="000000"/>
                <w:sz w:val="16"/>
                <w:szCs w:val="16"/>
              </w:rPr>
            </w:pPr>
            <w:r>
              <w:rPr>
                <w:rFonts w:ascii="Arial" w:hAnsi="Arial" w:cs="Arial"/>
                <w:b/>
                <w:bCs/>
                <w:color w:val="000000"/>
                <w:sz w:val="16"/>
                <w:szCs w:val="16"/>
              </w:rPr>
              <w:t>janvier-19</w:t>
            </w:r>
          </w:p>
        </w:tc>
        <w:tc>
          <w:tcPr>
            <w:tcW w:w="490" w:type="pct"/>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60D151F" w14:textId="77777777" w:rsidR="00C871B0" w:rsidRDefault="00C871B0">
            <w:pPr>
              <w:jc w:val="center"/>
              <w:rPr>
                <w:rFonts w:ascii="Arial" w:hAnsi="Arial" w:cs="Arial"/>
                <w:b/>
                <w:bCs/>
                <w:color w:val="000000"/>
                <w:sz w:val="16"/>
                <w:szCs w:val="16"/>
              </w:rPr>
            </w:pPr>
            <w:r>
              <w:rPr>
                <w:rFonts w:ascii="Arial" w:hAnsi="Arial" w:cs="Arial"/>
                <w:b/>
                <w:bCs/>
                <w:color w:val="000000"/>
                <w:sz w:val="16"/>
                <w:szCs w:val="16"/>
              </w:rPr>
              <w:t>avr-19</w:t>
            </w:r>
          </w:p>
        </w:tc>
        <w:tc>
          <w:tcPr>
            <w:tcW w:w="490" w:type="pct"/>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6EF03F1E" w14:textId="77777777" w:rsidR="00C871B0" w:rsidRDefault="00C871B0">
            <w:pPr>
              <w:jc w:val="center"/>
              <w:rPr>
                <w:rFonts w:ascii="Arial" w:hAnsi="Arial" w:cs="Arial"/>
                <w:b/>
                <w:bCs/>
                <w:color w:val="000000"/>
                <w:sz w:val="16"/>
                <w:szCs w:val="16"/>
              </w:rPr>
            </w:pPr>
            <w:r>
              <w:rPr>
                <w:rFonts w:ascii="Arial" w:hAnsi="Arial" w:cs="Arial"/>
                <w:b/>
                <w:bCs/>
                <w:color w:val="000000"/>
                <w:sz w:val="16"/>
                <w:szCs w:val="16"/>
              </w:rPr>
              <w:t>juil-19</w:t>
            </w:r>
          </w:p>
        </w:tc>
        <w:tc>
          <w:tcPr>
            <w:tcW w:w="490" w:type="pct"/>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11B261A8" w14:textId="77777777" w:rsidR="00C871B0" w:rsidRDefault="00C871B0">
            <w:pPr>
              <w:jc w:val="center"/>
              <w:rPr>
                <w:rFonts w:ascii="Arial" w:hAnsi="Arial" w:cs="Arial"/>
                <w:b/>
                <w:bCs/>
                <w:color w:val="000000"/>
                <w:sz w:val="16"/>
                <w:szCs w:val="16"/>
              </w:rPr>
            </w:pPr>
            <w:r>
              <w:rPr>
                <w:rFonts w:ascii="Arial" w:hAnsi="Arial" w:cs="Arial"/>
                <w:b/>
                <w:bCs/>
                <w:color w:val="000000"/>
                <w:sz w:val="16"/>
                <w:szCs w:val="16"/>
              </w:rPr>
              <w:t>oct-19</w:t>
            </w:r>
          </w:p>
        </w:tc>
        <w:tc>
          <w:tcPr>
            <w:tcW w:w="490" w:type="pct"/>
            <w:tcBorders>
              <w:top w:val="single" w:sz="4" w:space="0" w:color="auto"/>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035911F9" w14:textId="77777777" w:rsidR="00C871B0" w:rsidRDefault="00C871B0">
            <w:pPr>
              <w:jc w:val="center"/>
              <w:rPr>
                <w:rFonts w:ascii="Arial" w:hAnsi="Arial" w:cs="Arial"/>
                <w:b/>
                <w:bCs/>
                <w:color w:val="000000"/>
                <w:sz w:val="16"/>
                <w:szCs w:val="16"/>
              </w:rPr>
            </w:pPr>
            <w:r>
              <w:rPr>
                <w:rFonts w:ascii="Arial" w:hAnsi="Arial" w:cs="Arial"/>
                <w:b/>
                <w:bCs/>
                <w:color w:val="000000"/>
                <w:sz w:val="16"/>
                <w:szCs w:val="16"/>
              </w:rPr>
              <w:t>janv-20</w:t>
            </w:r>
          </w:p>
        </w:tc>
        <w:tc>
          <w:tcPr>
            <w:tcW w:w="487" w:type="pct"/>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B1329D1" w14:textId="77777777" w:rsidR="00C871B0" w:rsidRDefault="00C871B0">
            <w:pPr>
              <w:jc w:val="center"/>
              <w:rPr>
                <w:rFonts w:ascii="Arial" w:hAnsi="Arial" w:cs="Arial"/>
                <w:b/>
                <w:bCs/>
                <w:color w:val="000000"/>
                <w:sz w:val="16"/>
                <w:szCs w:val="16"/>
              </w:rPr>
            </w:pPr>
            <w:r>
              <w:rPr>
                <w:rFonts w:ascii="Arial" w:hAnsi="Arial" w:cs="Arial"/>
                <w:b/>
                <w:bCs/>
                <w:color w:val="000000"/>
                <w:sz w:val="16"/>
                <w:szCs w:val="16"/>
              </w:rPr>
              <w:t>avr-20</w:t>
            </w:r>
          </w:p>
        </w:tc>
      </w:tr>
      <w:tr w:rsidR="00C871B0" w14:paraId="76A7AF55" w14:textId="77777777" w:rsidTr="00AA4517">
        <w:trPr>
          <w:trHeight w:val="288"/>
        </w:trPr>
        <w:tc>
          <w:tcPr>
            <w:tcW w:w="2065" w:type="pct"/>
            <w:tcBorders>
              <w:top w:val="nil"/>
              <w:left w:val="nil"/>
              <w:bottom w:val="nil"/>
              <w:right w:val="nil"/>
            </w:tcBorders>
            <w:shd w:val="clear" w:color="auto" w:fill="auto"/>
            <w:noWrap/>
            <w:tcMar>
              <w:top w:w="15" w:type="dxa"/>
              <w:left w:w="15" w:type="dxa"/>
              <w:bottom w:w="0" w:type="dxa"/>
              <w:right w:w="15" w:type="dxa"/>
            </w:tcMar>
            <w:vAlign w:val="center"/>
            <w:hideMark/>
          </w:tcPr>
          <w:p w14:paraId="74361FE9" w14:textId="77777777" w:rsidR="00C871B0" w:rsidRDefault="00C871B0">
            <w:pPr>
              <w:jc w:val="center"/>
              <w:rPr>
                <w:rFonts w:ascii="Arial" w:hAnsi="Arial" w:cs="Arial"/>
                <w:b/>
                <w:bCs/>
                <w:color w:val="000000"/>
                <w:sz w:val="16"/>
                <w:szCs w:val="16"/>
              </w:rPr>
            </w:pPr>
          </w:p>
        </w:tc>
        <w:tc>
          <w:tcPr>
            <w:tcW w:w="489" w:type="pct"/>
            <w:tcBorders>
              <w:top w:val="nil"/>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5B732527" w14:textId="77777777" w:rsidR="00C871B0" w:rsidRDefault="00C871B0">
            <w:pPr>
              <w:jc w:val="center"/>
              <w:rPr>
                <w:rFonts w:ascii="Arial" w:hAnsi="Arial" w:cs="Arial"/>
                <w:b/>
                <w:bCs/>
                <w:color w:val="000000"/>
                <w:sz w:val="16"/>
                <w:szCs w:val="16"/>
              </w:rPr>
            </w:pPr>
            <w:r>
              <w:rPr>
                <w:rFonts w:ascii="Arial" w:hAnsi="Arial" w:cs="Arial"/>
                <w:b/>
                <w:bCs/>
                <w:color w:val="000000"/>
                <w:sz w:val="16"/>
                <w:szCs w:val="16"/>
              </w:rPr>
              <w:t>mars-19</w:t>
            </w:r>
          </w:p>
        </w:tc>
        <w:tc>
          <w:tcPr>
            <w:tcW w:w="490"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B653E94" w14:textId="77777777" w:rsidR="00C871B0" w:rsidRDefault="00C871B0">
            <w:pPr>
              <w:jc w:val="center"/>
              <w:rPr>
                <w:rFonts w:ascii="Arial" w:hAnsi="Arial" w:cs="Arial"/>
                <w:b/>
                <w:bCs/>
                <w:color w:val="000000"/>
                <w:sz w:val="16"/>
                <w:szCs w:val="16"/>
              </w:rPr>
            </w:pPr>
            <w:r>
              <w:rPr>
                <w:rFonts w:ascii="Arial" w:hAnsi="Arial" w:cs="Arial"/>
                <w:b/>
                <w:bCs/>
                <w:color w:val="000000"/>
                <w:sz w:val="16"/>
                <w:szCs w:val="16"/>
              </w:rPr>
              <w:t>juin-19</w:t>
            </w:r>
          </w:p>
        </w:tc>
        <w:tc>
          <w:tcPr>
            <w:tcW w:w="490" w:type="pct"/>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261EA5CF" w14:textId="77777777" w:rsidR="00C871B0" w:rsidRDefault="00C871B0">
            <w:pPr>
              <w:jc w:val="center"/>
              <w:rPr>
                <w:rFonts w:ascii="Arial" w:hAnsi="Arial" w:cs="Arial"/>
                <w:b/>
                <w:bCs/>
                <w:color w:val="000000"/>
                <w:sz w:val="16"/>
                <w:szCs w:val="16"/>
              </w:rPr>
            </w:pPr>
            <w:r>
              <w:rPr>
                <w:rFonts w:ascii="Arial" w:hAnsi="Arial" w:cs="Arial"/>
                <w:b/>
                <w:bCs/>
                <w:color w:val="000000"/>
                <w:sz w:val="16"/>
                <w:szCs w:val="16"/>
              </w:rPr>
              <w:t>sept-19</w:t>
            </w:r>
          </w:p>
        </w:tc>
        <w:tc>
          <w:tcPr>
            <w:tcW w:w="490"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0CBBB5D" w14:textId="77777777" w:rsidR="00C871B0" w:rsidRDefault="00C871B0">
            <w:pPr>
              <w:jc w:val="center"/>
              <w:rPr>
                <w:rFonts w:ascii="Arial" w:hAnsi="Arial" w:cs="Arial"/>
                <w:b/>
                <w:bCs/>
                <w:color w:val="000000"/>
                <w:sz w:val="16"/>
                <w:szCs w:val="16"/>
              </w:rPr>
            </w:pPr>
            <w:r>
              <w:rPr>
                <w:rFonts w:ascii="Arial" w:hAnsi="Arial" w:cs="Arial"/>
                <w:b/>
                <w:bCs/>
                <w:color w:val="000000"/>
                <w:sz w:val="16"/>
                <w:szCs w:val="16"/>
              </w:rPr>
              <w:t>déc-19</w:t>
            </w:r>
          </w:p>
        </w:tc>
        <w:tc>
          <w:tcPr>
            <w:tcW w:w="490" w:type="pct"/>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22DF8500" w14:textId="77777777" w:rsidR="00C871B0" w:rsidRDefault="00C871B0">
            <w:pPr>
              <w:jc w:val="center"/>
              <w:rPr>
                <w:rFonts w:ascii="Arial" w:hAnsi="Arial" w:cs="Arial"/>
                <w:b/>
                <w:bCs/>
                <w:color w:val="000000"/>
                <w:sz w:val="16"/>
                <w:szCs w:val="16"/>
              </w:rPr>
            </w:pPr>
            <w:r>
              <w:rPr>
                <w:rFonts w:ascii="Arial" w:hAnsi="Arial" w:cs="Arial"/>
                <w:b/>
                <w:bCs/>
                <w:color w:val="000000"/>
                <w:sz w:val="16"/>
                <w:szCs w:val="16"/>
              </w:rPr>
              <w:t>mars-20</w:t>
            </w:r>
          </w:p>
        </w:tc>
        <w:tc>
          <w:tcPr>
            <w:tcW w:w="487"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73FE1CE7" w14:textId="77777777" w:rsidR="00C871B0" w:rsidRDefault="00C871B0">
            <w:pPr>
              <w:jc w:val="center"/>
              <w:rPr>
                <w:rFonts w:ascii="Arial" w:hAnsi="Arial" w:cs="Arial"/>
                <w:b/>
                <w:bCs/>
                <w:color w:val="000000"/>
                <w:sz w:val="16"/>
                <w:szCs w:val="16"/>
              </w:rPr>
            </w:pPr>
            <w:r>
              <w:rPr>
                <w:rFonts w:ascii="Arial" w:hAnsi="Arial" w:cs="Arial"/>
                <w:b/>
                <w:bCs/>
                <w:color w:val="000000"/>
                <w:sz w:val="16"/>
                <w:szCs w:val="16"/>
              </w:rPr>
              <w:t>juin-20</w:t>
            </w:r>
          </w:p>
        </w:tc>
      </w:tr>
      <w:tr w:rsidR="00C871B0" w14:paraId="00C3B7D1" w14:textId="77777777" w:rsidTr="00AA4517">
        <w:trPr>
          <w:trHeight w:val="288"/>
        </w:trPr>
        <w:tc>
          <w:tcPr>
            <w:tcW w:w="206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E3735" w14:textId="77777777" w:rsidR="00C871B0" w:rsidRDefault="00C871B0">
            <w:pPr>
              <w:rPr>
                <w:rFonts w:ascii="Arial" w:hAnsi="Arial" w:cs="Arial"/>
                <w:b/>
                <w:bCs/>
                <w:color w:val="0D0D0D"/>
                <w:sz w:val="20"/>
                <w:szCs w:val="20"/>
              </w:rPr>
            </w:pPr>
            <w:r>
              <w:rPr>
                <w:rFonts w:ascii="Arial" w:hAnsi="Arial" w:cs="Arial"/>
                <w:b/>
                <w:bCs/>
                <w:color w:val="0D0D0D"/>
                <w:sz w:val="20"/>
                <w:szCs w:val="20"/>
                <w:lang w:eastAsia="fr-FR"/>
              </w:rPr>
              <w:t xml:space="preserve">Nombre de demande </w:t>
            </w:r>
            <w:proofErr w:type="spellStart"/>
            <w:r>
              <w:rPr>
                <w:rFonts w:ascii="Arial" w:hAnsi="Arial" w:cs="Arial"/>
                <w:b/>
                <w:bCs/>
                <w:color w:val="0D0D0D"/>
                <w:sz w:val="20"/>
                <w:szCs w:val="20"/>
                <w:lang w:eastAsia="fr-FR"/>
              </w:rPr>
              <w:t>d'emploi</w:t>
            </w:r>
            <w:proofErr w:type="spellEnd"/>
            <w:r>
              <w:rPr>
                <w:rFonts w:ascii="Arial" w:hAnsi="Arial" w:cs="Arial"/>
                <w:b/>
                <w:bCs/>
                <w:color w:val="0D0D0D"/>
                <w:sz w:val="20"/>
                <w:szCs w:val="20"/>
                <w:lang w:eastAsia="fr-FR"/>
              </w:rPr>
              <w:t xml:space="preserve"> </w:t>
            </w:r>
          </w:p>
        </w:tc>
        <w:tc>
          <w:tcPr>
            <w:tcW w:w="4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8B250" w14:textId="77777777" w:rsidR="00C871B0" w:rsidRDefault="00C871B0">
            <w:pPr>
              <w:jc w:val="right"/>
              <w:rPr>
                <w:rFonts w:ascii="Arial" w:hAnsi="Arial" w:cs="Arial"/>
                <w:color w:val="000000"/>
                <w:sz w:val="16"/>
                <w:szCs w:val="16"/>
              </w:rPr>
            </w:pPr>
            <w:r>
              <w:rPr>
                <w:rFonts w:ascii="Arial" w:hAnsi="Arial" w:cs="Arial"/>
                <w:color w:val="000000"/>
                <w:sz w:val="16"/>
                <w:szCs w:val="16"/>
              </w:rPr>
              <w:t>1965</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D7A89" w14:textId="77777777" w:rsidR="00C871B0" w:rsidRDefault="00C871B0">
            <w:pPr>
              <w:jc w:val="right"/>
              <w:rPr>
                <w:rFonts w:ascii="Arial" w:hAnsi="Arial" w:cs="Arial"/>
                <w:color w:val="000000"/>
                <w:sz w:val="16"/>
                <w:szCs w:val="16"/>
              </w:rPr>
            </w:pPr>
            <w:r>
              <w:rPr>
                <w:rFonts w:ascii="Arial" w:hAnsi="Arial" w:cs="Arial"/>
                <w:color w:val="000000"/>
                <w:sz w:val="16"/>
                <w:szCs w:val="16"/>
              </w:rPr>
              <w:t>3254</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29A96" w14:textId="77777777" w:rsidR="00C871B0" w:rsidRDefault="00C871B0">
            <w:pPr>
              <w:jc w:val="right"/>
              <w:rPr>
                <w:rFonts w:ascii="Arial" w:hAnsi="Arial" w:cs="Arial"/>
                <w:color w:val="000000"/>
                <w:sz w:val="16"/>
                <w:szCs w:val="16"/>
              </w:rPr>
            </w:pPr>
            <w:r>
              <w:rPr>
                <w:rFonts w:ascii="Arial" w:hAnsi="Arial" w:cs="Arial"/>
                <w:color w:val="000000"/>
                <w:sz w:val="16"/>
                <w:szCs w:val="16"/>
              </w:rPr>
              <w:t>1655</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1248B" w14:textId="77777777" w:rsidR="00C871B0" w:rsidRDefault="00C871B0">
            <w:pPr>
              <w:jc w:val="right"/>
              <w:rPr>
                <w:rFonts w:ascii="Arial" w:hAnsi="Arial" w:cs="Arial"/>
                <w:color w:val="000000"/>
                <w:sz w:val="16"/>
                <w:szCs w:val="16"/>
              </w:rPr>
            </w:pPr>
            <w:r>
              <w:rPr>
                <w:rFonts w:ascii="Arial" w:hAnsi="Arial" w:cs="Arial"/>
                <w:color w:val="000000"/>
                <w:sz w:val="16"/>
                <w:szCs w:val="16"/>
              </w:rPr>
              <w:t>4894</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396E1" w14:textId="77777777" w:rsidR="00C871B0" w:rsidRDefault="00C871B0">
            <w:pPr>
              <w:jc w:val="right"/>
              <w:rPr>
                <w:rFonts w:ascii="Arial" w:hAnsi="Arial" w:cs="Arial"/>
                <w:color w:val="000000"/>
                <w:sz w:val="16"/>
                <w:szCs w:val="16"/>
              </w:rPr>
            </w:pPr>
            <w:r>
              <w:rPr>
                <w:rFonts w:ascii="Arial" w:hAnsi="Arial" w:cs="Arial"/>
                <w:color w:val="000000"/>
                <w:sz w:val="16"/>
                <w:szCs w:val="16"/>
              </w:rPr>
              <w:t>970</w:t>
            </w:r>
          </w:p>
        </w:tc>
        <w:tc>
          <w:tcPr>
            <w:tcW w:w="4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FF9EC" w14:textId="77777777" w:rsidR="00C871B0" w:rsidRDefault="00C871B0">
            <w:pPr>
              <w:jc w:val="right"/>
              <w:rPr>
                <w:rFonts w:ascii="Arial" w:hAnsi="Arial" w:cs="Arial"/>
                <w:color w:val="000000"/>
                <w:sz w:val="16"/>
                <w:szCs w:val="16"/>
              </w:rPr>
            </w:pPr>
            <w:r>
              <w:rPr>
                <w:rFonts w:ascii="Arial" w:hAnsi="Arial" w:cs="Arial"/>
                <w:color w:val="000000"/>
                <w:sz w:val="16"/>
                <w:szCs w:val="16"/>
              </w:rPr>
              <w:t>1518</w:t>
            </w:r>
          </w:p>
        </w:tc>
      </w:tr>
      <w:tr w:rsidR="00C871B0" w14:paraId="6E9CF557" w14:textId="77777777" w:rsidTr="00AA4517">
        <w:trPr>
          <w:trHeight w:val="288"/>
        </w:trPr>
        <w:tc>
          <w:tcPr>
            <w:tcW w:w="20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F81AC" w14:textId="268C57D6" w:rsidR="00C871B0" w:rsidRPr="00A016F4" w:rsidRDefault="00C871B0">
            <w:pPr>
              <w:rPr>
                <w:rFonts w:ascii="Arial" w:hAnsi="Arial" w:cs="Arial"/>
                <w:b/>
                <w:bCs/>
                <w:color w:val="0D0D0D"/>
                <w:sz w:val="20"/>
                <w:szCs w:val="20"/>
                <w:lang w:val="fr-FR"/>
              </w:rPr>
            </w:pPr>
            <w:r w:rsidRPr="00A016F4">
              <w:rPr>
                <w:rFonts w:ascii="Arial" w:hAnsi="Arial" w:cs="Arial"/>
                <w:b/>
                <w:bCs/>
                <w:color w:val="0D0D0D"/>
                <w:sz w:val="20"/>
                <w:szCs w:val="20"/>
                <w:lang w:val="fr-FR" w:eastAsia="fr-FR"/>
              </w:rPr>
              <w:t>Nombre de demande</w:t>
            </w:r>
            <w:r w:rsidR="00640334">
              <w:rPr>
                <w:rFonts w:ascii="Arial" w:hAnsi="Arial" w:cs="Arial"/>
                <w:b/>
                <w:bCs/>
                <w:color w:val="0D0D0D"/>
                <w:sz w:val="20"/>
                <w:szCs w:val="20"/>
                <w:lang w:val="fr-FR" w:eastAsia="fr-FR"/>
              </w:rPr>
              <w:t>s</w:t>
            </w:r>
            <w:r w:rsidRPr="00A016F4">
              <w:rPr>
                <w:rFonts w:ascii="Arial" w:hAnsi="Arial" w:cs="Arial"/>
                <w:b/>
                <w:bCs/>
                <w:color w:val="0D0D0D"/>
                <w:sz w:val="20"/>
                <w:szCs w:val="20"/>
                <w:lang w:val="fr-FR" w:eastAsia="fr-FR"/>
              </w:rPr>
              <w:t xml:space="preserve"> d'emploi satisfait</w:t>
            </w:r>
            <w:r w:rsidR="00640334">
              <w:rPr>
                <w:rFonts w:ascii="Arial" w:hAnsi="Arial" w:cs="Arial"/>
                <w:b/>
                <w:bCs/>
                <w:color w:val="0D0D0D"/>
                <w:sz w:val="20"/>
                <w:szCs w:val="20"/>
                <w:lang w:val="fr-FR" w:eastAsia="fr-FR"/>
              </w:rPr>
              <w:t>e</w:t>
            </w:r>
            <w:r w:rsidRPr="00A016F4">
              <w:rPr>
                <w:rFonts w:ascii="Arial" w:hAnsi="Arial" w:cs="Arial"/>
                <w:b/>
                <w:bCs/>
                <w:color w:val="0D0D0D"/>
                <w:sz w:val="20"/>
                <w:szCs w:val="20"/>
                <w:lang w:val="fr-FR" w:eastAsia="fr-FR"/>
              </w:rPr>
              <w:t>s</w:t>
            </w:r>
          </w:p>
        </w:tc>
        <w:tc>
          <w:tcPr>
            <w:tcW w:w="4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E9EE5" w14:textId="77777777" w:rsidR="00C871B0" w:rsidRDefault="00C871B0">
            <w:pPr>
              <w:jc w:val="right"/>
              <w:rPr>
                <w:rFonts w:ascii="Arial" w:hAnsi="Arial" w:cs="Arial"/>
                <w:color w:val="000000"/>
                <w:sz w:val="16"/>
                <w:szCs w:val="16"/>
              </w:rPr>
            </w:pPr>
            <w:r>
              <w:rPr>
                <w:rFonts w:ascii="Arial" w:hAnsi="Arial" w:cs="Arial"/>
                <w:color w:val="000000"/>
                <w:sz w:val="16"/>
                <w:szCs w:val="16"/>
              </w:rPr>
              <w:t>137</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27C80" w14:textId="77777777" w:rsidR="00C871B0" w:rsidRDefault="00C871B0">
            <w:pPr>
              <w:jc w:val="right"/>
              <w:rPr>
                <w:rFonts w:ascii="Arial" w:hAnsi="Arial" w:cs="Arial"/>
                <w:color w:val="000000"/>
                <w:sz w:val="16"/>
                <w:szCs w:val="16"/>
              </w:rPr>
            </w:pPr>
            <w:r>
              <w:rPr>
                <w:rFonts w:ascii="Arial" w:hAnsi="Arial" w:cs="Arial"/>
                <w:color w:val="000000"/>
                <w:sz w:val="16"/>
                <w:szCs w:val="16"/>
              </w:rPr>
              <w:t>1040</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F1504" w14:textId="77777777" w:rsidR="00C871B0" w:rsidRDefault="00C871B0">
            <w:pPr>
              <w:jc w:val="right"/>
              <w:rPr>
                <w:rFonts w:ascii="Arial" w:hAnsi="Arial" w:cs="Arial"/>
                <w:color w:val="000000"/>
                <w:sz w:val="16"/>
                <w:szCs w:val="16"/>
              </w:rPr>
            </w:pPr>
            <w:r>
              <w:rPr>
                <w:rFonts w:ascii="Arial" w:hAnsi="Arial" w:cs="Arial"/>
                <w:color w:val="000000"/>
                <w:sz w:val="16"/>
                <w:szCs w:val="16"/>
              </w:rPr>
              <w:t>132</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5FE1E" w14:textId="77777777" w:rsidR="00C871B0" w:rsidRDefault="00C871B0">
            <w:pPr>
              <w:jc w:val="right"/>
              <w:rPr>
                <w:rFonts w:ascii="Arial" w:hAnsi="Arial" w:cs="Arial"/>
                <w:color w:val="000000"/>
                <w:sz w:val="16"/>
                <w:szCs w:val="16"/>
              </w:rPr>
            </w:pPr>
            <w:r>
              <w:rPr>
                <w:rFonts w:ascii="Arial" w:hAnsi="Arial" w:cs="Arial"/>
                <w:color w:val="000000"/>
                <w:sz w:val="16"/>
                <w:szCs w:val="16"/>
              </w:rPr>
              <w:t>725</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27934" w14:textId="77777777" w:rsidR="00C871B0" w:rsidRDefault="00C871B0">
            <w:pPr>
              <w:jc w:val="right"/>
              <w:rPr>
                <w:rFonts w:ascii="Arial" w:hAnsi="Arial" w:cs="Arial"/>
                <w:color w:val="000000"/>
                <w:sz w:val="16"/>
                <w:szCs w:val="16"/>
              </w:rPr>
            </w:pPr>
            <w:r>
              <w:rPr>
                <w:rFonts w:ascii="Arial" w:hAnsi="Arial" w:cs="Arial"/>
                <w:color w:val="000000"/>
                <w:sz w:val="16"/>
                <w:szCs w:val="16"/>
              </w:rPr>
              <w:t>253</w:t>
            </w:r>
          </w:p>
        </w:tc>
        <w:tc>
          <w:tcPr>
            <w:tcW w:w="4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508221" w14:textId="77777777" w:rsidR="00C871B0" w:rsidRDefault="00C871B0">
            <w:pPr>
              <w:jc w:val="right"/>
              <w:rPr>
                <w:rFonts w:ascii="Arial" w:hAnsi="Arial" w:cs="Arial"/>
                <w:color w:val="000000"/>
                <w:sz w:val="16"/>
                <w:szCs w:val="16"/>
              </w:rPr>
            </w:pPr>
            <w:r>
              <w:rPr>
                <w:rFonts w:ascii="Arial" w:hAnsi="Arial" w:cs="Arial"/>
                <w:color w:val="000000"/>
                <w:sz w:val="16"/>
                <w:szCs w:val="16"/>
              </w:rPr>
              <w:t>234</w:t>
            </w:r>
          </w:p>
        </w:tc>
      </w:tr>
      <w:tr w:rsidR="00C871B0" w14:paraId="34BE538A" w14:textId="77777777" w:rsidTr="00AA4517">
        <w:trPr>
          <w:trHeight w:val="288"/>
        </w:trPr>
        <w:tc>
          <w:tcPr>
            <w:tcW w:w="20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D0424" w14:textId="6CD929C9" w:rsidR="00C871B0" w:rsidRPr="00A016F4" w:rsidRDefault="00C871B0">
            <w:pPr>
              <w:rPr>
                <w:rFonts w:ascii="Arial" w:hAnsi="Arial" w:cs="Arial"/>
                <w:b/>
                <w:bCs/>
                <w:color w:val="000000"/>
                <w:sz w:val="16"/>
                <w:szCs w:val="16"/>
                <w:lang w:val="fr-FR"/>
              </w:rPr>
            </w:pPr>
            <w:r w:rsidRPr="00A016F4">
              <w:rPr>
                <w:rFonts w:ascii="Arial" w:hAnsi="Arial" w:cs="Arial"/>
                <w:b/>
                <w:bCs/>
                <w:color w:val="000000"/>
                <w:sz w:val="16"/>
                <w:szCs w:val="16"/>
                <w:lang w:val="fr-FR"/>
              </w:rPr>
              <w:t>Part de demande</w:t>
            </w:r>
            <w:r w:rsidR="00640334">
              <w:rPr>
                <w:rFonts w:ascii="Arial" w:hAnsi="Arial" w:cs="Arial"/>
                <w:b/>
                <w:bCs/>
                <w:color w:val="000000"/>
                <w:sz w:val="16"/>
                <w:szCs w:val="16"/>
                <w:lang w:val="fr-FR"/>
              </w:rPr>
              <w:t>s</w:t>
            </w:r>
            <w:r w:rsidRPr="00A016F4">
              <w:rPr>
                <w:rFonts w:ascii="Arial" w:hAnsi="Arial" w:cs="Arial"/>
                <w:b/>
                <w:bCs/>
                <w:color w:val="000000"/>
                <w:sz w:val="16"/>
                <w:szCs w:val="16"/>
                <w:lang w:val="fr-FR"/>
              </w:rPr>
              <w:t xml:space="preserve"> d'emploi satisfai</w:t>
            </w:r>
            <w:r w:rsidR="00CA329F" w:rsidRPr="00A016F4">
              <w:rPr>
                <w:rFonts w:ascii="Arial" w:hAnsi="Arial" w:cs="Arial"/>
                <w:b/>
                <w:bCs/>
                <w:color w:val="000000"/>
                <w:sz w:val="16"/>
                <w:szCs w:val="16"/>
                <w:lang w:val="fr-FR"/>
              </w:rPr>
              <w:t>t</w:t>
            </w:r>
            <w:r w:rsidR="00640334">
              <w:rPr>
                <w:rFonts w:ascii="Arial" w:hAnsi="Arial" w:cs="Arial"/>
                <w:b/>
                <w:bCs/>
                <w:color w:val="000000"/>
                <w:sz w:val="16"/>
                <w:szCs w:val="16"/>
                <w:lang w:val="fr-FR"/>
              </w:rPr>
              <w:t>e</w:t>
            </w:r>
            <w:r w:rsidRPr="00A016F4">
              <w:rPr>
                <w:rFonts w:ascii="Arial" w:hAnsi="Arial" w:cs="Arial"/>
                <w:b/>
                <w:bCs/>
                <w:color w:val="000000"/>
                <w:sz w:val="16"/>
                <w:szCs w:val="16"/>
                <w:lang w:val="fr-FR"/>
              </w:rPr>
              <w:t>s</w:t>
            </w:r>
          </w:p>
        </w:tc>
        <w:tc>
          <w:tcPr>
            <w:tcW w:w="4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4A488" w14:textId="77777777" w:rsidR="00C871B0" w:rsidRDefault="00C871B0">
            <w:pPr>
              <w:jc w:val="right"/>
              <w:rPr>
                <w:rFonts w:ascii="Arial" w:hAnsi="Arial" w:cs="Arial"/>
                <w:b/>
                <w:bCs/>
                <w:color w:val="000000"/>
                <w:sz w:val="16"/>
                <w:szCs w:val="16"/>
              </w:rPr>
            </w:pPr>
            <w:r>
              <w:rPr>
                <w:rFonts w:ascii="Arial" w:hAnsi="Arial" w:cs="Arial"/>
                <w:b/>
                <w:bCs/>
                <w:color w:val="000000"/>
                <w:sz w:val="16"/>
                <w:szCs w:val="16"/>
              </w:rPr>
              <w:t>7,0%</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8CBE0" w14:textId="77777777" w:rsidR="00C871B0" w:rsidRDefault="00C871B0">
            <w:pPr>
              <w:jc w:val="right"/>
              <w:rPr>
                <w:rFonts w:ascii="Arial" w:hAnsi="Arial" w:cs="Arial"/>
                <w:b/>
                <w:bCs/>
                <w:color w:val="000000"/>
                <w:sz w:val="16"/>
                <w:szCs w:val="16"/>
              </w:rPr>
            </w:pPr>
            <w:r>
              <w:rPr>
                <w:rFonts w:ascii="Arial" w:hAnsi="Arial" w:cs="Arial"/>
                <w:b/>
                <w:bCs/>
                <w:color w:val="000000"/>
                <w:sz w:val="16"/>
                <w:szCs w:val="16"/>
              </w:rPr>
              <w:t>32,0%</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21B61" w14:textId="77777777" w:rsidR="00C871B0" w:rsidRDefault="00C871B0">
            <w:pPr>
              <w:jc w:val="right"/>
              <w:rPr>
                <w:rFonts w:ascii="Arial" w:hAnsi="Arial" w:cs="Arial"/>
                <w:b/>
                <w:bCs/>
                <w:color w:val="000000"/>
                <w:sz w:val="16"/>
                <w:szCs w:val="16"/>
              </w:rPr>
            </w:pPr>
            <w:r>
              <w:rPr>
                <w:rFonts w:ascii="Arial" w:hAnsi="Arial" w:cs="Arial"/>
                <w:b/>
                <w:bCs/>
                <w:color w:val="000000"/>
                <w:sz w:val="16"/>
                <w:szCs w:val="16"/>
              </w:rPr>
              <w:t>8,0%</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D12B43" w14:textId="77777777" w:rsidR="00C871B0" w:rsidRDefault="00C871B0">
            <w:pPr>
              <w:jc w:val="right"/>
              <w:rPr>
                <w:rFonts w:ascii="Arial" w:hAnsi="Arial" w:cs="Arial"/>
                <w:b/>
                <w:bCs/>
                <w:color w:val="000000"/>
                <w:sz w:val="16"/>
                <w:szCs w:val="16"/>
              </w:rPr>
            </w:pPr>
            <w:r>
              <w:rPr>
                <w:rFonts w:ascii="Arial" w:hAnsi="Arial" w:cs="Arial"/>
                <w:b/>
                <w:bCs/>
                <w:color w:val="000000"/>
                <w:sz w:val="16"/>
                <w:szCs w:val="16"/>
              </w:rPr>
              <w:t>14,8%</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566B5" w14:textId="77777777" w:rsidR="00C871B0" w:rsidRDefault="00C871B0">
            <w:pPr>
              <w:jc w:val="right"/>
              <w:rPr>
                <w:rFonts w:ascii="Arial" w:hAnsi="Arial" w:cs="Arial"/>
                <w:b/>
                <w:bCs/>
                <w:color w:val="000000"/>
                <w:sz w:val="16"/>
                <w:szCs w:val="16"/>
              </w:rPr>
            </w:pPr>
            <w:r>
              <w:rPr>
                <w:rFonts w:ascii="Arial" w:hAnsi="Arial" w:cs="Arial"/>
                <w:b/>
                <w:bCs/>
                <w:color w:val="000000"/>
                <w:sz w:val="16"/>
                <w:szCs w:val="16"/>
              </w:rPr>
              <w:t>26,1%</w:t>
            </w:r>
          </w:p>
        </w:tc>
        <w:tc>
          <w:tcPr>
            <w:tcW w:w="4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1FE87" w14:textId="77777777" w:rsidR="00C871B0" w:rsidRDefault="00C871B0">
            <w:pPr>
              <w:jc w:val="right"/>
              <w:rPr>
                <w:rFonts w:ascii="Arial" w:hAnsi="Arial" w:cs="Arial"/>
                <w:b/>
                <w:bCs/>
                <w:color w:val="000000"/>
                <w:sz w:val="16"/>
                <w:szCs w:val="16"/>
              </w:rPr>
            </w:pPr>
            <w:r>
              <w:rPr>
                <w:rFonts w:ascii="Arial" w:hAnsi="Arial" w:cs="Arial"/>
                <w:b/>
                <w:bCs/>
                <w:color w:val="000000"/>
                <w:sz w:val="16"/>
                <w:szCs w:val="16"/>
              </w:rPr>
              <w:t>15,4%</w:t>
            </w:r>
          </w:p>
        </w:tc>
      </w:tr>
      <w:tr w:rsidR="00C871B0" w14:paraId="5975843D" w14:textId="77777777" w:rsidTr="00AA4517">
        <w:trPr>
          <w:trHeight w:val="288"/>
        </w:trPr>
        <w:tc>
          <w:tcPr>
            <w:tcW w:w="206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97AE74" w14:textId="6224E773" w:rsidR="00C871B0" w:rsidRPr="00A016F4" w:rsidRDefault="00C871B0">
            <w:pPr>
              <w:rPr>
                <w:rFonts w:ascii="Arial" w:hAnsi="Arial" w:cs="Arial"/>
                <w:color w:val="000000"/>
                <w:sz w:val="16"/>
                <w:szCs w:val="16"/>
                <w:lang w:val="fr-FR"/>
              </w:rPr>
            </w:pPr>
            <w:r w:rsidRPr="00A016F4">
              <w:rPr>
                <w:rFonts w:ascii="Arial" w:hAnsi="Arial" w:cs="Arial"/>
                <w:color w:val="000000"/>
                <w:sz w:val="16"/>
                <w:szCs w:val="16"/>
                <w:lang w:val="fr-FR"/>
              </w:rPr>
              <w:t xml:space="preserve">Variation des demandes d'emplois </w:t>
            </w:r>
            <w:proofErr w:type="spellStart"/>
            <w:r w:rsidRPr="00A016F4">
              <w:rPr>
                <w:rFonts w:ascii="Arial" w:hAnsi="Arial" w:cs="Arial"/>
                <w:color w:val="000000"/>
                <w:sz w:val="16"/>
                <w:szCs w:val="16"/>
                <w:lang w:val="fr-FR"/>
              </w:rPr>
              <w:t>satistait</w:t>
            </w:r>
            <w:r w:rsidR="00640334">
              <w:rPr>
                <w:rFonts w:ascii="Arial" w:hAnsi="Arial" w:cs="Arial"/>
                <w:color w:val="000000"/>
                <w:sz w:val="16"/>
                <w:szCs w:val="16"/>
                <w:lang w:val="fr-FR"/>
              </w:rPr>
              <w:t>e</w:t>
            </w:r>
            <w:r w:rsidRPr="00A016F4">
              <w:rPr>
                <w:rFonts w:ascii="Arial" w:hAnsi="Arial" w:cs="Arial"/>
                <w:color w:val="000000"/>
                <w:sz w:val="16"/>
                <w:szCs w:val="16"/>
                <w:lang w:val="fr-FR"/>
              </w:rPr>
              <w:t>s</w:t>
            </w:r>
            <w:proofErr w:type="spellEnd"/>
          </w:p>
        </w:tc>
        <w:tc>
          <w:tcPr>
            <w:tcW w:w="4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C3909" w14:textId="77777777" w:rsidR="00C871B0" w:rsidRPr="00A016F4" w:rsidRDefault="00C871B0">
            <w:pPr>
              <w:jc w:val="center"/>
              <w:rPr>
                <w:rFonts w:ascii="Arial" w:hAnsi="Arial" w:cs="Arial"/>
                <w:color w:val="000000"/>
                <w:sz w:val="16"/>
                <w:szCs w:val="16"/>
                <w:lang w:val="fr-FR"/>
              </w:rPr>
            </w:pPr>
            <w:r w:rsidRPr="00A016F4">
              <w:rPr>
                <w:rFonts w:ascii="Arial" w:hAnsi="Arial" w:cs="Arial"/>
                <w:color w:val="000000"/>
                <w:sz w:val="16"/>
                <w:szCs w:val="16"/>
                <w:lang w:val="fr-FR"/>
              </w:rPr>
              <w:t> </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4DE24" w14:textId="77777777" w:rsidR="00C871B0" w:rsidRDefault="00C871B0">
            <w:pPr>
              <w:jc w:val="right"/>
              <w:rPr>
                <w:rFonts w:ascii="Arial" w:hAnsi="Arial" w:cs="Arial"/>
                <w:b/>
                <w:bCs/>
                <w:color w:val="000000"/>
                <w:sz w:val="16"/>
                <w:szCs w:val="16"/>
              </w:rPr>
            </w:pPr>
            <w:r>
              <w:rPr>
                <w:rFonts w:ascii="Arial" w:hAnsi="Arial" w:cs="Arial"/>
                <w:b/>
                <w:bCs/>
                <w:color w:val="000000"/>
                <w:sz w:val="16"/>
                <w:szCs w:val="16"/>
              </w:rPr>
              <w:t>659,1%</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AFD0B" w14:textId="77777777" w:rsidR="00C871B0" w:rsidRDefault="00C871B0">
            <w:pPr>
              <w:jc w:val="right"/>
              <w:rPr>
                <w:rFonts w:ascii="Arial" w:hAnsi="Arial" w:cs="Arial"/>
                <w:b/>
                <w:bCs/>
                <w:color w:val="000000"/>
                <w:sz w:val="16"/>
                <w:szCs w:val="16"/>
              </w:rPr>
            </w:pPr>
            <w:r>
              <w:rPr>
                <w:rFonts w:ascii="Arial" w:hAnsi="Arial" w:cs="Arial"/>
                <w:b/>
                <w:bCs/>
                <w:color w:val="000000"/>
                <w:sz w:val="16"/>
                <w:szCs w:val="16"/>
              </w:rPr>
              <w:t>-87,3%</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A7366" w14:textId="77777777" w:rsidR="00C871B0" w:rsidRDefault="00C871B0">
            <w:pPr>
              <w:jc w:val="right"/>
              <w:rPr>
                <w:rFonts w:ascii="Arial" w:hAnsi="Arial" w:cs="Arial"/>
                <w:b/>
                <w:bCs/>
                <w:color w:val="000000"/>
                <w:sz w:val="16"/>
                <w:szCs w:val="16"/>
              </w:rPr>
            </w:pPr>
            <w:r>
              <w:rPr>
                <w:rFonts w:ascii="Arial" w:hAnsi="Arial" w:cs="Arial"/>
                <w:b/>
                <w:bCs/>
                <w:color w:val="000000"/>
                <w:sz w:val="16"/>
                <w:szCs w:val="16"/>
              </w:rPr>
              <w:t>449,2%</w:t>
            </w:r>
          </w:p>
        </w:tc>
        <w:tc>
          <w:tcPr>
            <w:tcW w:w="49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9F92E" w14:textId="77777777" w:rsidR="00C871B0" w:rsidRDefault="00C871B0">
            <w:pPr>
              <w:jc w:val="right"/>
              <w:rPr>
                <w:rFonts w:ascii="Arial" w:hAnsi="Arial" w:cs="Arial"/>
                <w:b/>
                <w:bCs/>
                <w:color w:val="000000"/>
                <w:sz w:val="16"/>
                <w:szCs w:val="16"/>
              </w:rPr>
            </w:pPr>
            <w:r>
              <w:rPr>
                <w:rFonts w:ascii="Arial" w:hAnsi="Arial" w:cs="Arial"/>
                <w:b/>
                <w:bCs/>
                <w:color w:val="000000"/>
                <w:sz w:val="16"/>
                <w:szCs w:val="16"/>
              </w:rPr>
              <w:t>-65,1%</w:t>
            </w:r>
          </w:p>
        </w:tc>
        <w:tc>
          <w:tcPr>
            <w:tcW w:w="4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92D8E" w14:textId="77777777" w:rsidR="00C871B0" w:rsidRDefault="00C871B0">
            <w:pPr>
              <w:jc w:val="right"/>
              <w:rPr>
                <w:rFonts w:ascii="Arial" w:hAnsi="Arial" w:cs="Arial"/>
                <w:b/>
                <w:bCs/>
                <w:color w:val="000000"/>
                <w:sz w:val="16"/>
                <w:szCs w:val="16"/>
              </w:rPr>
            </w:pPr>
            <w:r>
              <w:rPr>
                <w:rFonts w:ascii="Arial" w:hAnsi="Arial" w:cs="Arial"/>
                <w:b/>
                <w:bCs/>
                <w:color w:val="000000"/>
                <w:sz w:val="16"/>
                <w:szCs w:val="16"/>
              </w:rPr>
              <w:t>-7,5%</w:t>
            </w:r>
          </w:p>
        </w:tc>
      </w:tr>
    </w:tbl>
    <w:p w14:paraId="0A6FE432" w14:textId="4EFBF4BE" w:rsidR="00C871B0" w:rsidRPr="009A6762" w:rsidRDefault="00640334" w:rsidP="00C871B0">
      <w:pPr>
        <w:spacing w:before="120"/>
        <w:jc w:val="both"/>
        <w:rPr>
          <w:rFonts w:ascii="Alef" w:hAnsi="Alef" w:cs="Alef"/>
          <w:color w:val="0D0D0D"/>
          <w:sz w:val="20"/>
          <w:szCs w:val="20"/>
          <w:lang w:eastAsia="fr-FR"/>
        </w:rPr>
      </w:pPr>
      <w:r w:rsidRPr="00640334">
        <w:rPr>
          <w:rFonts w:ascii="Alef" w:hAnsi="Alef" w:cs="Alef"/>
          <w:b/>
          <w:bCs/>
          <w:color w:val="0D0D0D"/>
          <w:sz w:val="20"/>
          <w:szCs w:val="20"/>
          <w:u w:val="single"/>
          <w:lang w:eastAsia="fr-FR"/>
        </w:rPr>
        <w:t>Source</w:t>
      </w:r>
      <w:r w:rsidRPr="00640334">
        <w:rPr>
          <w:rFonts w:ascii="Alef" w:hAnsi="Alef" w:cs="Alef"/>
          <w:b/>
          <w:bCs/>
          <w:color w:val="0D0D0D"/>
          <w:sz w:val="20"/>
          <w:szCs w:val="20"/>
          <w:lang w:eastAsia="fr-FR"/>
        </w:rPr>
        <w:t>:</w:t>
      </w:r>
      <w:r w:rsidR="00C871B0" w:rsidRPr="009A6762">
        <w:rPr>
          <w:rFonts w:ascii="Alef" w:hAnsi="Alef" w:cs="Alef"/>
          <w:color w:val="0D0D0D"/>
          <w:sz w:val="20"/>
          <w:szCs w:val="20"/>
          <w:lang w:eastAsia="fr-FR"/>
        </w:rPr>
        <w:t xml:space="preserve"> ANPE,</w:t>
      </w:r>
      <w:r w:rsidR="00C871B0">
        <w:rPr>
          <w:rFonts w:ascii="Alef" w:hAnsi="Alef" w:cs="Alef"/>
          <w:color w:val="0D0D0D"/>
          <w:sz w:val="20"/>
          <w:szCs w:val="20"/>
          <w:lang w:eastAsia="fr-FR"/>
        </w:rPr>
        <w:t xml:space="preserve"> </w:t>
      </w:r>
      <w:r w:rsidR="00C871B0" w:rsidRPr="009A6762">
        <w:rPr>
          <w:rFonts w:ascii="Alef" w:hAnsi="Alef" w:cs="Alef"/>
          <w:color w:val="0D0D0D"/>
          <w:sz w:val="20"/>
          <w:szCs w:val="20"/>
          <w:lang w:eastAsia="fr-FR"/>
        </w:rPr>
        <w:t>20</w:t>
      </w:r>
      <w:r w:rsidR="00C871B0">
        <w:rPr>
          <w:rFonts w:ascii="Alef" w:hAnsi="Alef" w:cs="Alef"/>
          <w:color w:val="0D0D0D"/>
          <w:sz w:val="20"/>
          <w:szCs w:val="20"/>
          <w:lang w:eastAsia="fr-FR"/>
        </w:rPr>
        <w:t>20</w:t>
      </w:r>
    </w:p>
    <w:p w14:paraId="7C01216F" w14:textId="77777777" w:rsidR="00C871B0" w:rsidRPr="009E4EA3" w:rsidRDefault="00C871B0" w:rsidP="00314D1C">
      <w:pPr>
        <w:rPr>
          <w:rFonts w:ascii="Alef" w:hAnsi="Alef" w:cs="Alef"/>
          <w:color w:val="FF0000"/>
          <w:sz w:val="20"/>
          <w:szCs w:val="20"/>
        </w:rPr>
      </w:pPr>
    </w:p>
    <w:p w14:paraId="536AE8EA" w14:textId="32FC8219" w:rsidR="00E85B6C" w:rsidRPr="00DF03B9" w:rsidRDefault="00E12328" w:rsidP="00E12328">
      <w:pPr>
        <w:pStyle w:val="Titre2"/>
        <w:rPr>
          <w:rFonts w:ascii="Arial" w:hAnsi="Arial" w:cs="Arial"/>
          <w:b/>
          <w:bCs/>
          <w:caps w:val="0"/>
          <w:color w:val="0D0D0D"/>
          <w:spacing w:val="0"/>
          <w:lang w:val="en-US" w:eastAsia="fr-FR"/>
        </w:rPr>
      </w:pPr>
      <w:bookmarkStart w:id="18" w:name="_Toc60988919"/>
      <w:r w:rsidRPr="00DF03B9">
        <w:rPr>
          <w:rFonts w:ascii="Arial" w:hAnsi="Arial" w:cs="Arial"/>
          <w:b/>
          <w:bCs/>
          <w:caps w:val="0"/>
          <w:color w:val="0D0D0D"/>
          <w:spacing w:val="0"/>
          <w:lang w:val="en-US" w:eastAsia="fr-FR"/>
        </w:rPr>
        <w:t xml:space="preserve">1.2 </w:t>
      </w:r>
      <w:r w:rsidR="00E85B6C" w:rsidRPr="00DF03B9">
        <w:rPr>
          <w:rFonts w:ascii="Arial" w:hAnsi="Arial" w:cs="Arial"/>
          <w:b/>
          <w:bCs/>
          <w:caps w:val="0"/>
          <w:color w:val="0D0D0D"/>
          <w:spacing w:val="0"/>
          <w:lang w:val="en-US" w:eastAsia="fr-FR"/>
        </w:rPr>
        <w:t>INDICATEURS DE DIGITALISATION</w:t>
      </w:r>
      <w:bookmarkEnd w:id="18"/>
    </w:p>
    <w:p w14:paraId="4776444E" w14:textId="2CE4E0FB" w:rsidR="00E85B6C" w:rsidRPr="00A016F4" w:rsidRDefault="00E12328" w:rsidP="00E12328">
      <w:pPr>
        <w:pStyle w:val="Titre3"/>
        <w:rPr>
          <w:rFonts w:ascii="Arial" w:hAnsi="Arial" w:cs="Arial"/>
          <w:b/>
          <w:bCs/>
          <w:caps w:val="0"/>
          <w:color w:val="0D0D0D"/>
          <w:spacing w:val="0"/>
          <w:lang w:eastAsia="fr-FR"/>
        </w:rPr>
      </w:pPr>
      <w:bookmarkStart w:id="19" w:name="_Toc60988920"/>
      <w:r w:rsidRPr="00A016F4">
        <w:rPr>
          <w:rFonts w:ascii="Arial" w:hAnsi="Arial" w:cs="Arial"/>
          <w:b/>
          <w:bCs/>
          <w:caps w:val="0"/>
          <w:color w:val="0D0D0D"/>
          <w:spacing w:val="0"/>
          <w:lang w:eastAsia="fr-FR"/>
        </w:rPr>
        <w:t>1.2.1 Nombre de fournisseurs d’accès internet (FAI)</w:t>
      </w:r>
      <w:bookmarkEnd w:id="19"/>
    </w:p>
    <w:p w14:paraId="4567DB0F" w14:textId="77777777" w:rsidR="005972D0" w:rsidRDefault="005972D0" w:rsidP="005972D0">
      <w:pPr>
        <w:spacing w:before="120" w:after="120" w:line="360" w:lineRule="auto"/>
        <w:jc w:val="both"/>
        <w:rPr>
          <w:rFonts w:ascii="Arial" w:hAnsi="Arial" w:cs="Arial"/>
          <w:sz w:val="21"/>
          <w:szCs w:val="21"/>
          <w:lang w:val="fr-FR"/>
        </w:rPr>
      </w:pPr>
      <w:r w:rsidRPr="00E85B6C">
        <w:rPr>
          <w:rFonts w:ascii="Arial" w:hAnsi="Arial" w:cs="Arial"/>
          <w:sz w:val="21"/>
          <w:szCs w:val="21"/>
          <w:lang w:val="fr-FR"/>
        </w:rPr>
        <w:t xml:space="preserve">Le nombre de fournisseurs d’accès internet au Bénin </w:t>
      </w:r>
      <w:r>
        <w:rPr>
          <w:rFonts w:ascii="Arial" w:hAnsi="Arial" w:cs="Arial"/>
          <w:sz w:val="21"/>
          <w:szCs w:val="21"/>
          <w:lang w:val="fr-FR"/>
        </w:rPr>
        <w:t>n’a pas connu d’évolution sur la période sous revue. Il est resté constant et s’élève à 10.</w:t>
      </w:r>
    </w:p>
    <w:p w14:paraId="354D426F" w14:textId="6D906BBF" w:rsidR="00233690" w:rsidRPr="00A016F4" w:rsidRDefault="00233690" w:rsidP="00233690">
      <w:pPr>
        <w:pStyle w:val="Lgende"/>
        <w:keepNext/>
        <w:jc w:val="both"/>
        <w:rPr>
          <w:rFonts w:ascii="Arial" w:hAnsi="Arial" w:cs="Arial"/>
          <w:b w:val="0"/>
          <w:bCs w:val="0"/>
          <w:color w:val="auto"/>
          <w:sz w:val="20"/>
          <w:szCs w:val="20"/>
          <w:lang w:val="fr-FR"/>
        </w:rPr>
      </w:pPr>
      <w:bookmarkStart w:id="20" w:name="_Toc60989219"/>
      <w:r w:rsidRPr="00A016F4">
        <w:rPr>
          <w:rFonts w:ascii="Arial" w:hAnsi="Arial" w:cs="Arial"/>
          <w:color w:val="auto"/>
          <w:sz w:val="20"/>
          <w:szCs w:val="20"/>
          <w:lang w:val="fr-FR"/>
        </w:rPr>
        <w:t xml:space="preserve">Figure </w:t>
      </w:r>
      <w:r w:rsidRPr="00233690">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233690">
        <w:rPr>
          <w:rFonts w:ascii="Arial" w:hAnsi="Arial" w:cs="Arial"/>
          <w:color w:val="auto"/>
          <w:sz w:val="20"/>
          <w:szCs w:val="20"/>
        </w:rPr>
        <w:fldChar w:fldCharType="separate"/>
      </w:r>
      <w:r w:rsidR="008F1D38" w:rsidRPr="00A016F4">
        <w:rPr>
          <w:rFonts w:ascii="Arial" w:hAnsi="Arial" w:cs="Arial"/>
          <w:noProof/>
          <w:color w:val="auto"/>
          <w:sz w:val="20"/>
          <w:szCs w:val="20"/>
          <w:lang w:val="fr-FR"/>
        </w:rPr>
        <w:t>2</w:t>
      </w:r>
      <w:r w:rsidRPr="00233690">
        <w:rPr>
          <w:rFonts w:ascii="Arial" w:hAnsi="Arial" w:cs="Arial"/>
          <w:color w:val="auto"/>
          <w:sz w:val="20"/>
          <w:szCs w:val="20"/>
        </w:rPr>
        <w:fldChar w:fldCharType="end"/>
      </w:r>
      <w:r w:rsidRPr="00A016F4">
        <w:rPr>
          <w:rFonts w:ascii="Arial" w:hAnsi="Arial" w:cs="Arial"/>
          <w:sz w:val="20"/>
          <w:szCs w:val="20"/>
          <w:lang w:val="fr-FR"/>
        </w:rPr>
        <w:t xml:space="preserve">: </w:t>
      </w:r>
      <w:r w:rsidRPr="00A016F4">
        <w:rPr>
          <w:rFonts w:ascii="Arial" w:hAnsi="Arial" w:cs="Arial"/>
          <w:b w:val="0"/>
          <w:bCs w:val="0"/>
          <w:color w:val="auto"/>
          <w:sz w:val="20"/>
          <w:szCs w:val="20"/>
          <w:lang w:val="fr-FR"/>
        </w:rPr>
        <w:t>nombre de fournisseurs d’</w:t>
      </w:r>
      <w:r w:rsidR="00C17457" w:rsidRPr="00A016F4">
        <w:rPr>
          <w:rFonts w:ascii="Arial" w:hAnsi="Arial" w:cs="Arial"/>
          <w:b w:val="0"/>
          <w:bCs w:val="0"/>
          <w:color w:val="auto"/>
          <w:sz w:val="20"/>
          <w:szCs w:val="20"/>
          <w:lang w:val="fr-FR"/>
        </w:rPr>
        <w:t>accès</w:t>
      </w:r>
      <w:r w:rsidRPr="00A016F4">
        <w:rPr>
          <w:rFonts w:ascii="Arial" w:hAnsi="Arial" w:cs="Arial"/>
          <w:b w:val="0"/>
          <w:bCs w:val="0"/>
          <w:color w:val="auto"/>
          <w:sz w:val="20"/>
          <w:szCs w:val="20"/>
          <w:lang w:val="fr-FR"/>
        </w:rPr>
        <w:t xml:space="preserve"> internet</w:t>
      </w:r>
      <w:bookmarkEnd w:id="20"/>
    </w:p>
    <w:p w14:paraId="3BBDC4FD" w14:textId="77777777" w:rsidR="005972D0" w:rsidRPr="00E85B6C" w:rsidRDefault="005972D0" w:rsidP="005972D0">
      <w:pPr>
        <w:spacing w:before="120" w:after="120" w:line="360" w:lineRule="auto"/>
        <w:jc w:val="both"/>
        <w:rPr>
          <w:rFonts w:ascii="Arial" w:hAnsi="Arial" w:cs="Arial"/>
          <w:sz w:val="21"/>
          <w:szCs w:val="21"/>
          <w:lang w:val="fr-FR"/>
        </w:rPr>
      </w:pPr>
      <w:r>
        <w:rPr>
          <w:noProof/>
          <w:lang w:val="fr-CM" w:eastAsia="fr-CM"/>
        </w:rPr>
        <w:drawing>
          <wp:inline distT="0" distB="0" distL="0" distR="0" wp14:anchorId="51C98CF6" wp14:editId="3A241E3A">
            <wp:extent cx="5676900" cy="2743200"/>
            <wp:effectExtent l="0" t="0" r="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9C55E5" w14:textId="2EE20300" w:rsidR="00E85B6C" w:rsidRPr="00CA329F" w:rsidRDefault="005972D0" w:rsidP="00E85B6C">
      <w:pPr>
        <w:tabs>
          <w:tab w:val="left" w:pos="1260"/>
        </w:tabs>
        <w:spacing w:line="360" w:lineRule="auto"/>
        <w:jc w:val="both"/>
        <w:rPr>
          <w:rFonts w:ascii="Arial" w:hAnsi="Arial" w:cs="Arial"/>
          <w:b/>
          <w:bCs/>
          <w:sz w:val="21"/>
          <w:szCs w:val="21"/>
          <w:lang w:val="fr-FR"/>
        </w:rPr>
      </w:pPr>
      <w:r w:rsidRPr="00DE2449">
        <w:rPr>
          <w:rFonts w:ascii="Arial" w:hAnsi="Arial" w:cs="Arial"/>
          <w:b/>
          <w:bCs/>
          <w:sz w:val="21"/>
          <w:szCs w:val="21"/>
          <w:u w:val="single"/>
          <w:lang w:val="fr-FR"/>
        </w:rPr>
        <w:t>Source :</w:t>
      </w:r>
      <w:r w:rsidRPr="00DE2449">
        <w:rPr>
          <w:rFonts w:ascii="Arial" w:hAnsi="Arial" w:cs="Arial"/>
          <w:sz w:val="21"/>
          <w:szCs w:val="21"/>
          <w:lang w:val="fr-FR"/>
        </w:rPr>
        <w:t xml:space="preserve"> Arcep : 20</w:t>
      </w:r>
      <w:r>
        <w:rPr>
          <w:rFonts w:ascii="Arial" w:hAnsi="Arial" w:cs="Arial"/>
          <w:sz w:val="21"/>
          <w:szCs w:val="21"/>
          <w:lang w:val="fr-FR"/>
        </w:rPr>
        <w:t>20</w:t>
      </w:r>
    </w:p>
    <w:p w14:paraId="0B982D3A" w14:textId="5978BD98" w:rsidR="00E85B6C" w:rsidRPr="00A016F4" w:rsidRDefault="00AF4D0B" w:rsidP="00AF4D0B">
      <w:pPr>
        <w:pStyle w:val="Titre3"/>
        <w:rPr>
          <w:rFonts w:ascii="Arial" w:hAnsi="Arial" w:cs="Arial"/>
          <w:b/>
          <w:bCs/>
          <w:caps w:val="0"/>
          <w:color w:val="0D0D0D"/>
          <w:spacing w:val="0"/>
          <w:lang w:eastAsia="fr-FR"/>
        </w:rPr>
      </w:pPr>
      <w:bookmarkStart w:id="21" w:name="_Toc60988921"/>
      <w:r w:rsidRPr="00A016F4">
        <w:rPr>
          <w:rFonts w:ascii="Arial" w:hAnsi="Arial" w:cs="Arial"/>
          <w:b/>
          <w:bCs/>
          <w:caps w:val="0"/>
          <w:color w:val="0D0D0D"/>
          <w:spacing w:val="0"/>
          <w:lang w:eastAsia="fr-FR"/>
        </w:rPr>
        <w:t xml:space="preserve">1.2.2 </w:t>
      </w:r>
      <w:r w:rsidR="00E85B6C" w:rsidRPr="00A016F4">
        <w:rPr>
          <w:rFonts w:ascii="Arial" w:hAnsi="Arial" w:cs="Arial"/>
          <w:b/>
          <w:bCs/>
          <w:caps w:val="0"/>
          <w:color w:val="0D0D0D"/>
          <w:spacing w:val="0"/>
          <w:lang w:eastAsia="fr-FR"/>
        </w:rPr>
        <w:t>Evolution du parc d’abonnés téléphonie fixe et du nombre de clients téléphonie mobile (MOOV, MTN)</w:t>
      </w:r>
      <w:bookmarkEnd w:id="21"/>
    </w:p>
    <w:p w14:paraId="080E5C32" w14:textId="77777777" w:rsidR="00AF4D0B" w:rsidRPr="00AF4D0B" w:rsidRDefault="00AF4D0B" w:rsidP="00AF4D0B">
      <w:pPr>
        <w:rPr>
          <w:sz w:val="2"/>
          <w:szCs w:val="2"/>
          <w:lang w:val="fr-FR" w:eastAsia="fr-BE"/>
        </w:rPr>
      </w:pPr>
    </w:p>
    <w:p w14:paraId="0284D4B2" w14:textId="76055BD9" w:rsidR="00581BEE" w:rsidRDefault="00E85B6C" w:rsidP="00047989">
      <w:pPr>
        <w:spacing w:before="120" w:after="120" w:line="360" w:lineRule="auto"/>
        <w:jc w:val="both"/>
        <w:rPr>
          <w:rFonts w:ascii="Arial" w:hAnsi="Arial" w:cs="Arial"/>
          <w:sz w:val="21"/>
          <w:szCs w:val="21"/>
          <w:lang w:val="fr-FR"/>
        </w:rPr>
      </w:pPr>
      <w:r w:rsidRPr="00581BEE">
        <w:rPr>
          <w:rFonts w:ascii="Arial" w:hAnsi="Arial" w:cs="Arial"/>
          <w:sz w:val="21"/>
          <w:szCs w:val="21"/>
          <w:lang w:val="fr-FR"/>
        </w:rPr>
        <w:t xml:space="preserve">Le tableau </w:t>
      </w:r>
      <w:r w:rsidR="00BE500E">
        <w:rPr>
          <w:rFonts w:ascii="Arial" w:hAnsi="Arial" w:cs="Arial"/>
          <w:sz w:val="21"/>
          <w:szCs w:val="21"/>
          <w:lang w:val="fr-FR"/>
        </w:rPr>
        <w:t xml:space="preserve">2 </w:t>
      </w:r>
      <w:r w:rsidRPr="00581BEE">
        <w:rPr>
          <w:rFonts w:ascii="Arial" w:hAnsi="Arial" w:cs="Arial"/>
          <w:sz w:val="21"/>
          <w:szCs w:val="21"/>
          <w:lang w:val="fr-FR"/>
        </w:rPr>
        <w:t>montre</w:t>
      </w:r>
      <w:r w:rsidR="00BE500E">
        <w:rPr>
          <w:rFonts w:ascii="Arial" w:hAnsi="Arial" w:cs="Arial"/>
          <w:sz w:val="21"/>
          <w:szCs w:val="21"/>
          <w:lang w:val="fr-FR"/>
        </w:rPr>
        <w:t xml:space="preserve"> ci-dessous</w:t>
      </w:r>
      <w:r w:rsidRPr="00581BEE">
        <w:rPr>
          <w:rFonts w:ascii="Arial" w:hAnsi="Arial" w:cs="Arial"/>
          <w:sz w:val="21"/>
          <w:szCs w:val="21"/>
          <w:lang w:val="fr-FR"/>
        </w:rPr>
        <w:t xml:space="preserve"> l’évolution</w:t>
      </w:r>
      <w:r w:rsidR="00581BEE">
        <w:rPr>
          <w:rFonts w:ascii="Arial" w:hAnsi="Arial" w:cs="Arial"/>
          <w:sz w:val="21"/>
          <w:szCs w:val="21"/>
          <w:lang w:val="fr-FR"/>
        </w:rPr>
        <w:t xml:space="preserve"> du parc d’abonnés actifs des opérateurs mobiles </w:t>
      </w:r>
      <w:r w:rsidR="00581BEE" w:rsidRPr="00581BEE">
        <w:rPr>
          <w:rFonts w:ascii="Arial" w:hAnsi="Arial" w:cs="Arial"/>
          <w:sz w:val="21"/>
          <w:szCs w:val="21"/>
          <w:lang w:val="fr-FR"/>
        </w:rPr>
        <w:t xml:space="preserve">(MOOV, MTN) </w:t>
      </w:r>
      <w:r w:rsidR="00581BEE">
        <w:rPr>
          <w:rFonts w:ascii="Arial" w:hAnsi="Arial" w:cs="Arial"/>
          <w:sz w:val="21"/>
          <w:szCs w:val="21"/>
          <w:lang w:val="fr-FR"/>
        </w:rPr>
        <w:t>au 30 juin 2020.</w:t>
      </w:r>
      <w:r w:rsidRPr="00581BEE">
        <w:rPr>
          <w:rFonts w:ascii="Arial" w:hAnsi="Arial" w:cs="Arial"/>
          <w:sz w:val="21"/>
          <w:szCs w:val="21"/>
          <w:lang w:val="fr-FR"/>
        </w:rPr>
        <w:t xml:space="preserve"> </w:t>
      </w:r>
      <w:r w:rsidR="00581BEE">
        <w:rPr>
          <w:rFonts w:ascii="Arial" w:hAnsi="Arial" w:cs="Arial"/>
          <w:sz w:val="21"/>
          <w:szCs w:val="21"/>
          <w:lang w:val="fr-FR"/>
        </w:rPr>
        <w:t>On note une croissance de l’indicateur sur toute la période, à l’exception du dernier trimestre de l’année 2019 où une régression de 0,76% a été observé</w:t>
      </w:r>
      <w:r w:rsidR="00BE500E">
        <w:rPr>
          <w:rFonts w:ascii="Arial" w:hAnsi="Arial" w:cs="Arial"/>
          <w:sz w:val="21"/>
          <w:szCs w:val="21"/>
          <w:lang w:val="fr-FR"/>
        </w:rPr>
        <w:t>e</w:t>
      </w:r>
      <w:r w:rsidR="00581BEE">
        <w:rPr>
          <w:rFonts w:ascii="Arial" w:hAnsi="Arial" w:cs="Arial"/>
          <w:sz w:val="21"/>
          <w:szCs w:val="21"/>
          <w:lang w:val="fr-FR"/>
        </w:rPr>
        <w:t xml:space="preserve"> par rapport au troisième trimestre 2019. A partir du premier trimestre 2019, la croissance du parc d’abonnés a repris pour atteindre </w:t>
      </w:r>
      <w:r w:rsidR="00581BEE" w:rsidRPr="00581BEE">
        <w:rPr>
          <w:rFonts w:ascii="Arial" w:hAnsi="Arial" w:cs="Arial"/>
          <w:sz w:val="21"/>
          <w:szCs w:val="21"/>
          <w:lang w:val="fr-FR"/>
        </w:rPr>
        <w:t>10 469 465 abonnés actifs au 30 juin 2020.</w:t>
      </w:r>
    </w:p>
    <w:p w14:paraId="100BBB4B" w14:textId="2B1A4195" w:rsidR="00233690" w:rsidRPr="00A016F4" w:rsidRDefault="00233690" w:rsidP="00233690">
      <w:pPr>
        <w:rPr>
          <w:lang w:val="fr-FR" w:eastAsia="fr-FR"/>
        </w:rPr>
      </w:pPr>
    </w:p>
    <w:p w14:paraId="2952CDAB" w14:textId="77777777" w:rsidR="00233690" w:rsidRPr="00A016F4" w:rsidRDefault="00233690" w:rsidP="00233690">
      <w:pPr>
        <w:rPr>
          <w:lang w:val="fr-FR" w:eastAsia="fr-FR"/>
        </w:rPr>
      </w:pPr>
    </w:p>
    <w:p w14:paraId="4843C7EE" w14:textId="6F7116DB" w:rsidR="00233690" w:rsidRPr="00A016F4" w:rsidRDefault="00233690" w:rsidP="00233690">
      <w:pPr>
        <w:rPr>
          <w:lang w:val="fr-FR" w:eastAsia="fr-FR"/>
        </w:rPr>
      </w:pPr>
    </w:p>
    <w:p w14:paraId="6086B4C9" w14:textId="77777777" w:rsidR="00233690" w:rsidRPr="00A016F4" w:rsidRDefault="00233690" w:rsidP="00233690">
      <w:pPr>
        <w:rPr>
          <w:lang w:val="fr-FR" w:eastAsia="fr-FR"/>
        </w:rPr>
      </w:pPr>
    </w:p>
    <w:p w14:paraId="10781AC3" w14:textId="6AFF635D" w:rsidR="00AA4517" w:rsidRPr="00A016F4" w:rsidRDefault="00AA4517" w:rsidP="00233690">
      <w:pPr>
        <w:pStyle w:val="Titre6"/>
        <w:rPr>
          <w:rFonts w:ascii="Arial" w:hAnsi="Arial" w:cs="Arial"/>
          <w:caps w:val="0"/>
          <w:color w:val="0D0D0D"/>
          <w:spacing w:val="0"/>
          <w:lang w:eastAsia="fr-FR"/>
        </w:rPr>
      </w:pPr>
      <w:bookmarkStart w:id="22" w:name="_Toc60989169"/>
      <w:r w:rsidRPr="00A016F4">
        <w:rPr>
          <w:rFonts w:ascii="Arial" w:hAnsi="Arial" w:cs="Arial"/>
          <w:b/>
          <w:bCs/>
          <w:caps w:val="0"/>
          <w:color w:val="0D0D0D"/>
          <w:spacing w:val="0"/>
          <w:lang w:eastAsia="fr-FR"/>
        </w:rPr>
        <w:lastRenderedPageBreak/>
        <w:t xml:space="preserve">Tableau </w:t>
      </w:r>
      <w:r w:rsidRPr="00233690">
        <w:rPr>
          <w:rFonts w:ascii="Arial" w:hAnsi="Arial" w:cs="Arial"/>
          <w:b/>
          <w:bCs/>
          <w:caps w:val="0"/>
          <w:color w:val="0D0D0D"/>
          <w:spacing w:val="0"/>
          <w:lang w:val="en-US" w:eastAsia="fr-FR"/>
        </w:rPr>
        <w:fldChar w:fldCharType="begin"/>
      </w:r>
      <w:r w:rsidRPr="00A016F4">
        <w:rPr>
          <w:rFonts w:ascii="Arial" w:hAnsi="Arial" w:cs="Arial"/>
          <w:b/>
          <w:bCs/>
          <w:caps w:val="0"/>
          <w:color w:val="0D0D0D"/>
          <w:spacing w:val="0"/>
          <w:lang w:eastAsia="fr-FR"/>
        </w:rPr>
        <w:instrText xml:space="preserve"> SEQ Table \* ARABIC </w:instrText>
      </w:r>
      <w:r w:rsidRPr="00233690">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2</w:t>
      </w:r>
      <w:r w:rsidRPr="00233690">
        <w:rPr>
          <w:rFonts w:ascii="Arial" w:hAnsi="Arial" w:cs="Arial"/>
          <w:b/>
          <w:bCs/>
          <w:caps w:val="0"/>
          <w:color w:val="0D0D0D"/>
          <w:spacing w:val="0"/>
          <w:lang w:val="en-US" w:eastAsia="fr-FR"/>
        </w:rPr>
        <w:fldChar w:fldCharType="end"/>
      </w:r>
      <w:r w:rsidRPr="00A016F4">
        <w:rPr>
          <w:rFonts w:ascii="Arial" w:hAnsi="Arial" w:cs="Arial"/>
          <w:caps w:val="0"/>
          <w:color w:val="0D0D0D"/>
          <w:spacing w:val="0"/>
          <w:lang w:eastAsia="fr-FR"/>
        </w:rPr>
        <w:t xml:space="preserve"> : Evolution du parc d’abonnés téléphonie mobile (</w:t>
      </w:r>
      <w:proofErr w:type="spellStart"/>
      <w:r w:rsidRPr="00A016F4">
        <w:rPr>
          <w:rFonts w:ascii="Arial" w:hAnsi="Arial" w:cs="Arial"/>
          <w:caps w:val="0"/>
          <w:color w:val="0D0D0D"/>
          <w:spacing w:val="0"/>
          <w:lang w:eastAsia="fr-FR"/>
        </w:rPr>
        <w:t>moov</w:t>
      </w:r>
      <w:proofErr w:type="spellEnd"/>
      <w:r w:rsidRPr="00A016F4">
        <w:rPr>
          <w:rFonts w:ascii="Arial" w:hAnsi="Arial" w:cs="Arial"/>
          <w:caps w:val="0"/>
          <w:color w:val="0D0D0D"/>
          <w:spacing w:val="0"/>
          <w:lang w:eastAsia="fr-FR"/>
        </w:rPr>
        <w:t xml:space="preserve">, </w:t>
      </w:r>
      <w:proofErr w:type="spellStart"/>
      <w:r w:rsidRPr="00A016F4">
        <w:rPr>
          <w:rFonts w:ascii="Arial" w:hAnsi="Arial" w:cs="Arial"/>
          <w:caps w:val="0"/>
          <w:color w:val="0D0D0D"/>
          <w:spacing w:val="0"/>
          <w:lang w:eastAsia="fr-FR"/>
        </w:rPr>
        <w:t>mtn</w:t>
      </w:r>
      <w:proofErr w:type="spellEnd"/>
      <w:r w:rsidRPr="00A016F4">
        <w:rPr>
          <w:rFonts w:ascii="Arial" w:hAnsi="Arial" w:cs="Arial"/>
          <w:caps w:val="0"/>
          <w:color w:val="0D0D0D"/>
          <w:spacing w:val="0"/>
          <w:lang w:eastAsia="fr-FR"/>
        </w:rPr>
        <w:t>)</w:t>
      </w:r>
      <w:bookmarkEnd w:id="22"/>
    </w:p>
    <w:p w14:paraId="650A2792" w14:textId="77777777" w:rsidR="00AA4517" w:rsidRPr="00A016F4" w:rsidRDefault="00AA4517" w:rsidP="00AA4517">
      <w:pPr>
        <w:rPr>
          <w:lang w:val="fr-FR"/>
        </w:rPr>
      </w:pPr>
    </w:p>
    <w:tbl>
      <w:tblPr>
        <w:tblW w:w="5000" w:type="pct"/>
        <w:tblCellMar>
          <w:left w:w="70" w:type="dxa"/>
          <w:right w:w="70" w:type="dxa"/>
        </w:tblCellMar>
        <w:tblLook w:val="04A0" w:firstRow="1" w:lastRow="0" w:firstColumn="1" w:lastColumn="0" w:noHBand="0" w:noVBand="1"/>
      </w:tblPr>
      <w:tblGrid>
        <w:gridCol w:w="2531"/>
        <w:gridCol w:w="1139"/>
        <w:gridCol w:w="992"/>
        <w:gridCol w:w="1080"/>
        <w:gridCol w:w="917"/>
        <w:gridCol w:w="1007"/>
        <w:gridCol w:w="1537"/>
      </w:tblGrid>
      <w:tr w:rsidR="00581BEE" w:rsidRPr="00581BEE" w14:paraId="2196920D" w14:textId="77777777" w:rsidTr="00AA4517">
        <w:trPr>
          <w:trHeight w:val="264"/>
        </w:trPr>
        <w:tc>
          <w:tcPr>
            <w:tcW w:w="1375" w:type="pct"/>
            <w:tcBorders>
              <w:top w:val="nil"/>
              <w:left w:val="nil"/>
              <w:bottom w:val="nil"/>
              <w:right w:val="single" w:sz="8" w:space="0" w:color="auto"/>
            </w:tcBorders>
            <w:shd w:val="clear" w:color="auto" w:fill="auto"/>
            <w:noWrap/>
            <w:vAlign w:val="center"/>
            <w:hideMark/>
          </w:tcPr>
          <w:p w14:paraId="1B5638DE" w14:textId="77777777" w:rsidR="00581BEE" w:rsidRPr="00581BEE" w:rsidRDefault="00581BEE" w:rsidP="00581BEE">
            <w:pPr>
              <w:rPr>
                <w:rFonts w:ascii="Arial" w:hAnsi="Arial" w:cs="Arial"/>
                <w:b/>
                <w:bCs/>
                <w:sz w:val="16"/>
                <w:szCs w:val="16"/>
                <w:lang w:val="fr-CM" w:eastAsia="fr-CM"/>
              </w:rPr>
            </w:pPr>
            <w:r w:rsidRPr="00581BEE">
              <w:rPr>
                <w:rFonts w:ascii="Arial" w:hAnsi="Arial" w:cs="Arial"/>
                <w:b/>
                <w:bCs/>
                <w:sz w:val="16"/>
                <w:szCs w:val="16"/>
                <w:lang w:val="fr-CM" w:eastAsia="fr-CM"/>
              </w:rPr>
              <w:t> </w:t>
            </w:r>
          </w:p>
        </w:tc>
        <w:tc>
          <w:tcPr>
            <w:tcW w:w="619" w:type="pct"/>
            <w:tcBorders>
              <w:top w:val="single" w:sz="8" w:space="0" w:color="auto"/>
              <w:left w:val="nil"/>
              <w:bottom w:val="nil"/>
              <w:right w:val="single" w:sz="4" w:space="0" w:color="auto"/>
            </w:tcBorders>
            <w:shd w:val="clear" w:color="000000" w:fill="BFBFBF"/>
            <w:noWrap/>
            <w:vAlign w:val="center"/>
            <w:hideMark/>
          </w:tcPr>
          <w:p w14:paraId="55D06AA6" w14:textId="77777777" w:rsidR="00581BEE" w:rsidRPr="00581BEE" w:rsidRDefault="00581BEE" w:rsidP="00581BEE">
            <w:pPr>
              <w:jc w:val="center"/>
              <w:rPr>
                <w:rFonts w:ascii="Arial" w:hAnsi="Arial" w:cs="Arial"/>
                <w:b/>
                <w:bCs/>
                <w:sz w:val="16"/>
                <w:szCs w:val="16"/>
                <w:lang w:val="fr-CM" w:eastAsia="fr-CM"/>
              </w:rPr>
            </w:pPr>
            <w:r w:rsidRPr="00581BEE">
              <w:rPr>
                <w:rFonts w:ascii="Arial" w:hAnsi="Arial" w:cs="Arial"/>
                <w:b/>
                <w:bCs/>
                <w:sz w:val="16"/>
                <w:szCs w:val="16"/>
                <w:lang w:val="fr-FR" w:eastAsia="fr-FR"/>
              </w:rPr>
              <w:t>janv-19</w:t>
            </w:r>
          </w:p>
        </w:tc>
        <w:tc>
          <w:tcPr>
            <w:tcW w:w="539" w:type="pct"/>
            <w:tcBorders>
              <w:top w:val="single" w:sz="8" w:space="0" w:color="auto"/>
              <w:left w:val="nil"/>
              <w:bottom w:val="nil"/>
              <w:right w:val="single" w:sz="4" w:space="0" w:color="auto"/>
            </w:tcBorders>
            <w:shd w:val="clear" w:color="000000" w:fill="D8D8D8"/>
            <w:noWrap/>
            <w:vAlign w:val="center"/>
            <w:hideMark/>
          </w:tcPr>
          <w:p w14:paraId="37983F84" w14:textId="77777777" w:rsidR="00581BEE" w:rsidRPr="00581BEE" w:rsidRDefault="00581BEE" w:rsidP="00581BEE">
            <w:pPr>
              <w:jc w:val="center"/>
              <w:rPr>
                <w:rFonts w:ascii="Arial" w:hAnsi="Arial" w:cs="Arial"/>
                <w:b/>
                <w:bCs/>
                <w:sz w:val="16"/>
                <w:szCs w:val="16"/>
                <w:lang w:val="fr-CM" w:eastAsia="fr-CM"/>
              </w:rPr>
            </w:pPr>
            <w:r w:rsidRPr="00581BEE">
              <w:rPr>
                <w:rFonts w:ascii="Arial" w:hAnsi="Arial" w:cs="Arial"/>
                <w:b/>
                <w:bCs/>
                <w:sz w:val="16"/>
                <w:szCs w:val="16"/>
                <w:lang w:val="fr-FR" w:eastAsia="fr-FR"/>
              </w:rPr>
              <w:t>avr-19</w:t>
            </w:r>
          </w:p>
        </w:tc>
        <w:tc>
          <w:tcPr>
            <w:tcW w:w="587" w:type="pct"/>
            <w:tcBorders>
              <w:top w:val="single" w:sz="8" w:space="0" w:color="auto"/>
              <w:left w:val="nil"/>
              <w:bottom w:val="nil"/>
              <w:right w:val="single" w:sz="4" w:space="0" w:color="auto"/>
            </w:tcBorders>
            <w:shd w:val="clear" w:color="000000" w:fill="BFBFBF"/>
            <w:noWrap/>
            <w:vAlign w:val="center"/>
            <w:hideMark/>
          </w:tcPr>
          <w:p w14:paraId="66C9834B" w14:textId="77777777" w:rsidR="00581BEE" w:rsidRPr="00581BEE" w:rsidRDefault="00581BEE" w:rsidP="00581BEE">
            <w:pPr>
              <w:jc w:val="center"/>
              <w:rPr>
                <w:rFonts w:ascii="Arial" w:hAnsi="Arial" w:cs="Arial"/>
                <w:b/>
                <w:bCs/>
                <w:sz w:val="16"/>
                <w:szCs w:val="16"/>
                <w:lang w:val="fr-CM" w:eastAsia="fr-CM"/>
              </w:rPr>
            </w:pPr>
            <w:r w:rsidRPr="00581BEE">
              <w:rPr>
                <w:rFonts w:ascii="Arial" w:hAnsi="Arial" w:cs="Arial"/>
                <w:b/>
                <w:bCs/>
                <w:sz w:val="16"/>
                <w:szCs w:val="16"/>
                <w:lang w:val="fr-FR" w:eastAsia="fr-FR"/>
              </w:rPr>
              <w:t>juil-19</w:t>
            </w:r>
          </w:p>
        </w:tc>
        <w:tc>
          <w:tcPr>
            <w:tcW w:w="498" w:type="pct"/>
            <w:tcBorders>
              <w:top w:val="single" w:sz="8" w:space="0" w:color="auto"/>
              <w:left w:val="nil"/>
              <w:bottom w:val="nil"/>
              <w:right w:val="single" w:sz="4" w:space="0" w:color="auto"/>
            </w:tcBorders>
            <w:shd w:val="clear" w:color="000000" w:fill="D8D8D8"/>
            <w:noWrap/>
            <w:vAlign w:val="center"/>
            <w:hideMark/>
          </w:tcPr>
          <w:p w14:paraId="5BBEB401" w14:textId="77777777" w:rsidR="00581BEE" w:rsidRPr="00581BEE" w:rsidRDefault="00581BEE" w:rsidP="00581BEE">
            <w:pPr>
              <w:jc w:val="center"/>
              <w:rPr>
                <w:rFonts w:ascii="Arial" w:hAnsi="Arial" w:cs="Arial"/>
                <w:b/>
                <w:bCs/>
                <w:sz w:val="16"/>
                <w:szCs w:val="16"/>
                <w:lang w:val="fr-CM" w:eastAsia="fr-CM"/>
              </w:rPr>
            </w:pPr>
            <w:r w:rsidRPr="00581BEE">
              <w:rPr>
                <w:rFonts w:ascii="Arial" w:hAnsi="Arial" w:cs="Arial"/>
                <w:b/>
                <w:bCs/>
                <w:sz w:val="16"/>
                <w:szCs w:val="16"/>
                <w:lang w:val="fr-FR" w:eastAsia="fr-FR"/>
              </w:rPr>
              <w:t>oct-19</w:t>
            </w:r>
          </w:p>
        </w:tc>
        <w:tc>
          <w:tcPr>
            <w:tcW w:w="547" w:type="pct"/>
            <w:tcBorders>
              <w:top w:val="single" w:sz="8" w:space="0" w:color="auto"/>
              <w:left w:val="nil"/>
              <w:bottom w:val="nil"/>
              <w:right w:val="single" w:sz="4" w:space="0" w:color="auto"/>
            </w:tcBorders>
            <w:shd w:val="clear" w:color="000000" w:fill="BFBFBF"/>
            <w:noWrap/>
            <w:vAlign w:val="center"/>
            <w:hideMark/>
          </w:tcPr>
          <w:p w14:paraId="3E0C6973" w14:textId="77777777" w:rsidR="00581BEE" w:rsidRPr="00581BEE" w:rsidRDefault="00581BEE" w:rsidP="00581BEE">
            <w:pPr>
              <w:jc w:val="center"/>
              <w:rPr>
                <w:rFonts w:ascii="Arial" w:hAnsi="Arial" w:cs="Arial"/>
                <w:b/>
                <w:bCs/>
                <w:color w:val="000000"/>
                <w:sz w:val="16"/>
                <w:szCs w:val="16"/>
                <w:lang w:val="fr-CM" w:eastAsia="fr-CM"/>
              </w:rPr>
            </w:pPr>
            <w:r w:rsidRPr="00581BEE">
              <w:rPr>
                <w:rFonts w:ascii="Arial" w:hAnsi="Arial" w:cs="Arial"/>
                <w:b/>
                <w:bCs/>
                <w:color w:val="000000"/>
                <w:sz w:val="16"/>
                <w:szCs w:val="16"/>
                <w:lang w:val="fr-FR" w:eastAsia="fr-FR"/>
              </w:rPr>
              <w:t>janv-20</w:t>
            </w:r>
          </w:p>
        </w:tc>
        <w:tc>
          <w:tcPr>
            <w:tcW w:w="835" w:type="pct"/>
            <w:tcBorders>
              <w:top w:val="single" w:sz="8" w:space="0" w:color="auto"/>
              <w:left w:val="nil"/>
              <w:bottom w:val="nil"/>
              <w:right w:val="single" w:sz="8" w:space="0" w:color="auto"/>
            </w:tcBorders>
            <w:shd w:val="clear" w:color="000000" w:fill="D9D9D9"/>
            <w:noWrap/>
            <w:vAlign w:val="center"/>
            <w:hideMark/>
          </w:tcPr>
          <w:p w14:paraId="7D362782" w14:textId="77777777" w:rsidR="00581BEE" w:rsidRPr="00581BEE" w:rsidRDefault="00581BEE" w:rsidP="00581BEE">
            <w:pPr>
              <w:jc w:val="center"/>
              <w:rPr>
                <w:rFonts w:ascii="Arial" w:hAnsi="Arial" w:cs="Arial"/>
                <w:b/>
                <w:bCs/>
                <w:color w:val="000000"/>
                <w:sz w:val="16"/>
                <w:szCs w:val="16"/>
                <w:lang w:val="fr-CM" w:eastAsia="fr-CM"/>
              </w:rPr>
            </w:pPr>
            <w:r w:rsidRPr="00581BEE">
              <w:rPr>
                <w:rFonts w:ascii="Arial" w:hAnsi="Arial" w:cs="Arial"/>
                <w:b/>
                <w:bCs/>
                <w:color w:val="000000"/>
                <w:sz w:val="16"/>
                <w:szCs w:val="16"/>
                <w:lang w:val="fr-FR" w:eastAsia="fr-FR"/>
              </w:rPr>
              <w:t>avr-20</w:t>
            </w:r>
          </w:p>
        </w:tc>
      </w:tr>
      <w:tr w:rsidR="00581BEE" w:rsidRPr="00581BEE" w14:paraId="2F162D8F" w14:textId="77777777" w:rsidTr="00AA4517">
        <w:trPr>
          <w:trHeight w:val="276"/>
        </w:trPr>
        <w:tc>
          <w:tcPr>
            <w:tcW w:w="1375" w:type="pct"/>
            <w:tcBorders>
              <w:top w:val="nil"/>
              <w:left w:val="nil"/>
              <w:bottom w:val="single" w:sz="8" w:space="0" w:color="auto"/>
              <w:right w:val="single" w:sz="8" w:space="0" w:color="auto"/>
            </w:tcBorders>
            <w:shd w:val="clear" w:color="auto" w:fill="auto"/>
            <w:noWrap/>
            <w:vAlign w:val="center"/>
            <w:hideMark/>
          </w:tcPr>
          <w:p w14:paraId="286DBEE3" w14:textId="77777777" w:rsidR="00581BEE" w:rsidRPr="00581BEE" w:rsidRDefault="00581BEE" w:rsidP="00581BEE">
            <w:pPr>
              <w:rPr>
                <w:rFonts w:ascii="Arial" w:hAnsi="Arial" w:cs="Arial"/>
                <w:b/>
                <w:bCs/>
                <w:sz w:val="16"/>
                <w:szCs w:val="16"/>
                <w:lang w:val="fr-CM" w:eastAsia="fr-CM"/>
              </w:rPr>
            </w:pPr>
            <w:r w:rsidRPr="00581BEE">
              <w:rPr>
                <w:rFonts w:ascii="Arial" w:hAnsi="Arial" w:cs="Arial"/>
                <w:b/>
                <w:bCs/>
                <w:sz w:val="16"/>
                <w:szCs w:val="16"/>
                <w:lang w:val="fr-CM" w:eastAsia="fr-CM"/>
              </w:rPr>
              <w:t> </w:t>
            </w:r>
          </w:p>
        </w:tc>
        <w:tc>
          <w:tcPr>
            <w:tcW w:w="619" w:type="pct"/>
            <w:tcBorders>
              <w:top w:val="nil"/>
              <w:left w:val="nil"/>
              <w:bottom w:val="single" w:sz="4" w:space="0" w:color="auto"/>
              <w:right w:val="single" w:sz="4" w:space="0" w:color="auto"/>
            </w:tcBorders>
            <w:shd w:val="clear" w:color="000000" w:fill="BFBFBF"/>
            <w:noWrap/>
            <w:vAlign w:val="center"/>
            <w:hideMark/>
          </w:tcPr>
          <w:p w14:paraId="1540CCDB" w14:textId="77777777" w:rsidR="00581BEE" w:rsidRPr="00581BEE" w:rsidRDefault="00581BEE" w:rsidP="00581BEE">
            <w:pPr>
              <w:jc w:val="center"/>
              <w:rPr>
                <w:rFonts w:ascii="Arial" w:hAnsi="Arial" w:cs="Arial"/>
                <w:b/>
                <w:bCs/>
                <w:sz w:val="16"/>
                <w:szCs w:val="16"/>
                <w:lang w:val="fr-CM" w:eastAsia="fr-CM"/>
              </w:rPr>
            </w:pPr>
            <w:r w:rsidRPr="00581BEE">
              <w:rPr>
                <w:rFonts w:ascii="Arial" w:hAnsi="Arial" w:cs="Arial"/>
                <w:b/>
                <w:bCs/>
                <w:sz w:val="16"/>
                <w:szCs w:val="16"/>
                <w:lang w:val="fr-FR" w:eastAsia="fr-FR"/>
              </w:rPr>
              <w:t>mars-19</w:t>
            </w:r>
          </w:p>
        </w:tc>
        <w:tc>
          <w:tcPr>
            <w:tcW w:w="539" w:type="pct"/>
            <w:tcBorders>
              <w:top w:val="nil"/>
              <w:left w:val="nil"/>
              <w:bottom w:val="single" w:sz="4" w:space="0" w:color="auto"/>
              <w:right w:val="single" w:sz="4" w:space="0" w:color="auto"/>
            </w:tcBorders>
            <w:shd w:val="clear" w:color="000000" w:fill="D8D8D8"/>
            <w:noWrap/>
            <w:vAlign w:val="center"/>
            <w:hideMark/>
          </w:tcPr>
          <w:p w14:paraId="71FF9E7C" w14:textId="77777777" w:rsidR="00581BEE" w:rsidRPr="00581BEE" w:rsidRDefault="00581BEE" w:rsidP="00581BEE">
            <w:pPr>
              <w:jc w:val="center"/>
              <w:rPr>
                <w:rFonts w:ascii="Arial" w:hAnsi="Arial" w:cs="Arial"/>
                <w:b/>
                <w:bCs/>
                <w:sz w:val="16"/>
                <w:szCs w:val="16"/>
                <w:lang w:val="fr-CM" w:eastAsia="fr-CM"/>
              </w:rPr>
            </w:pPr>
            <w:r w:rsidRPr="00581BEE">
              <w:rPr>
                <w:rFonts w:ascii="Arial" w:hAnsi="Arial" w:cs="Arial"/>
                <w:b/>
                <w:bCs/>
                <w:sz w:val="16"/>
                <w:szCs w:val="16"/>
                <w:lang w:val="fr-FR" w:eastAsia="fr-FR"/>
              </w:rPr>
              <w:t>juin-19</w:t>
            </w:r>
          </w:p>
        </w:tc>
        <w:tc>
          <w:tcPr>
            <w:tcW w:w="587" w:type="pct"/>
            <w:tcBorders>
              <w:top w:val="nil"/>
              <w:left w:val="nil"/>
              <w:bottom w:val="single" w:sz="4" w:space="0" w:color="auto"/>
              <w:right w:val="single" w:sz="4" w:space="0" w:color="auto"/>
            </w:tcBorders>
            <w:shd w:val="clear" w:color="000000" w:fill="BFBFBF"/>
            <w:noWrap/>
            <w:vAlign w:val="center"/>
            <w:hideMark/>
          </w:tcPr>
          <w:p w14:paraId="766FEC56" w14:textId="77777777" w:rsidR="00581BEE" w:rsidRPr="00581BEE" w:rsidRDefault="00581BEE" w:rsidP="00581BEE">
            <w:pPr>
              <w:jc w:val="center"/>
              <w:rPr>
                <w:rFonts w:ascii="Arial" w:hAnsi="Arial" w:cs="Arial"/>
                <w:b/>
                <w:bCs/>
                <w:sz w:val="16"/>
                <w:szCs w:val="16"/>
                <w:lang w:val="fr-CM" w:eastAsia="fr-CM"/>
              </w:rPr>
            </w:pPr>
            <w:r w:rsidRPr="00581BEE">
              <w:rPr>
                <w:rFonts w:ascii="Arial" w:hAnsi="Arial" w:cs="Arial"/>
                <w:b/>
                <w:bCs/>
                <w:sz w:val="16"/>
                <w:szCs w:val="16"/>
                <w:lang w:val="fr-FR" w:eastAsia="fr-FR"/>
              </w:rPr>
              <w:t>sept-19</w:t>
            </w:r>
          </w:p>
        </w:tc>
        <w:tc>
          <w:tcPr>
            <w:tcW w:w="498" w:type="pct"/>
            <w:tcBorders>
              <w:top w:val="nil"/>
              <w:left w:val="nil"/>
              <w:bottom w:val="single" w:sz="4" w:space="0" w:color="auto"/>
              <w:right w:val="single" w:sz="4" w:space="0" w:color="auto"/>
            </w:tcBorders>
            <w:shd w:val="clear" w:color="000000" w:fill="D8D8D8"/>
            <w:noWrap/>
            <w:vAlign w:val="center"/>
            <w:hideMark/>
          </w:tcPr>
          <w:p w14:paraId="3ECA91A8" w14:textId="77777777" w:rsidR="00581BEE" w:rsidRPr="00581BEE" w:rsidRDefault="00581BEE" w:rsidP="00581BEE">
            <w:pPr>
              <w:jc w:val="center"/>
              <w:rPr>
                <w:rFonts w:ascii="Arial" w:hAnsi="Arial" w:cs="Arial"/>
                <w:b/>
                <w:bCs/>
                <w:sz w:val="16"/>
                <w:szCs w:val="16"/>
                <w:lang w:val="fr-CM" w:eastAsia="fr-CM"/>
              </w:rPr>
            </w:pPr>
            <w:r w:rsidRPr="00581BEE">
              <w:rPr>
                <w:rFonts w:ascii="Arial" w:hAnsi="Arial" w:cs="Arial"/>
                <w:b/>
                <w:bCs/>
                <w:sz w:val="16"/>
                <w:szCs w:val="16"/>
                <w:lang w:val="fr-FR" w:eastAsia="fr-FR"/>
              </w:rPr>
              <w:t>déc-19</w:t>
            </w:r>
          </w:p>
        </w:tc>
        <w:tc>
          <w:tcPr>
            <w:tcW w:w="547" w:type="pct"/>
            <w:tcBorders>
              <w:top w:val="nil"/>
              <w:left w:val="nil"/>
              <w:bottom w:val="single" w:sz="4" w:space="0" w:color="auto"/>
              <w:right w:val="single" w:sz="4" w:space="0" w:color="auto"/>
            </w:tcBorders>
            <w:shd w:val="clear" w:color="000000" w:fill="BFBFBF"/>
            <w:noWrap/>
            <w:vAlign w:val="center"/>
            <w:hideMark/>
          </w:tcPr>
          <w:p w14:paraId="7C42C1F4" w14:textId="77777777" w:rsidR="00581BEE" w:rsidRPr="00581BEE" w:rsidRDefault="00581BEE" w:rsidP="00581BEE">
            <w:pPr>
              <w:jc w:val="center"/>
              <w:rPr>
                <w:rFonts w:ascii="Arial" w:hAnsi="Arial" w:cs="Arial"/>
                <w:b/>
                <w:bCs/>
                <w:color w:val="000000"/>
                <w:sz w:val="16"/>
                <w:szCs w:val="16"/>
                <w:lang w:val="fr-CM" w:eastAsia="fr-CM"/>
              </w:rPr>
            </w:pPr>
            <w:r w:rsidRPr="00581BEE">
              <w:rPr>
                <w:rFonts w:ascii="Arial" w:hAnsi="Arial" w:cs="Arial"/>
                <w:b/>
                <w:bCs/>
                <w:color w:val="000000"/>
                <w:sz w:val="16"/>
                <w:szCs w:val="16"/>
                <w:lang w:val="fr-FR" w:eastAsia="fr-FR"/>
              </w:rPr>
              <w:t>mars-20</w:t>
            </w:r>
          </w:p>
        </w:tc>
        <w:tc>
          <w:tcPr>
            <w:tcW w:w="835" w:type="pct"/>
            <w:tcBorders>
              <w:top w:val="nil"/>
              <w:left w:val="nil"/>
              <w:bottom w:val="single" w:sz="4" w:space="0" w:color="auto"/>
              <w:right w:val="single" w:sz="8" w:space="0" w:color="auto"/>
            </w:tcBorders>
            <w:shd w:val="clear" w:color="000000" w:fill="D9D9D9"/>
            <w:noWrap/>
            <w:vAlign w:val="center"/>
            <w:hideMark/>
          </w:tcPr>
          <w:p w14:paraId="2817AB5F" w14:textId="77777777" w:rsidR="00581BEE" w:rsidRPr="00581BEE" w:rsidRDefault="00581BEE" w:rsidP="00581BEE">
            <w:pPr>
              <w:jc w:val="center"/>
              <w:rPr>
                <w:rFonts w:ascii="Arial" w:hAnsi="Arial" w:cs="Arial"/>
                <w:b/>
                <w:bCs/>
                <w:color w:val="000000"/>
                <w:sz w:val="16"/>
                <w:szCs w:val="16"/>
                <w:lang w:val="fr-CM" w:eastAsia="fr-CM"/>
              </w:rPr>
            </w:pPr>
            <w:r w:rsidRPr="00581BEE">
              <w:rPr>
                <w:rFonts w:ascii="Arial" w:hAnsi="Arial" w:cs="Arial"/>
                <w:b/>
                <w:bCs/>
                <w:color w:val="000000"/>
                <w:sz w:val="16"/>
                <w:szCs w:val="16"/>
                <w:lang w:val="fr-FR" w:eastAsia="fr-FR"/>
              </w:rPr>
              <w:t>juin-20</w:t>
            </w:r>
          </w:p>
        </w:tc>
      </w:tr>
      <w:tr w:rsidR="00581BEE" w:rsidRPr="00581BEE" w14:paraId="54A0C614" w14:textId="77777777" w:rsidTr="00AA4517">
        <w:trPr>
          <w:trHeight w:val="408"/>
        </w:trPr>
        <w:tc>
          <w:tcPr>
            <w:tcW w:w="1375" w:type="pct"/>
            <w:tcBorders>
              <w:top w:val="nil"/>
              <w:left w:val="single" w:sz="8" w:space="0" w:color="auto"/>
              <w:bottom w:val="single" w:sz="4" w:space="0" w:color="auto"/>
              <w:right w:val="single" w:sz="4" w:space="0" w:color="auto"/>
            </w:tcBorders>
            <w:shd w:val="clear" w:color="auto" w:fill="auto"/>
            <w:vAlign w:val="center"/>
            <w:hideMark/>
          </w:tcPr>
          <w:p w14:paraId="00DE9CD2" w14:textId="77777777" w:rsidR="00581BEE" w:rsidRPr="00581BEE" w:rsidRDefault="00581BEE" w:rsidP="00581BEE">
            <w:pPr>
              <w:rPr>
                <w:b/>
                <w:bCs/>
                <w:sz w:val="16"/>
                <w:szCs w:val="16"/>
                <w:lang w:val="fr-CM" w:eastAsia="fr-CM"/>
              </w:rPr>
            </w:pPr>
            <w:r w:rsidRPr="00581BEE">
              <w:rPr>
                <w:b/>
                <w:bCs/>
                <w:sz w:val="16"/>
                <w:szCs w:val="16"/>
                <w:lang w:val="fr-FR" w:eastAsia="fr-FR"/>
              </w:rPr>
              <w:t>Parc d’abonnés actifs des opérateurs mobiles (MOOV et MTN)</w:t>
            </w:r>
          </w:p>
        </w:tc>
        <w:tc>
          <w:tcPr>
            <w:tcW w:w="619" w:type="pct"/>
            <w:tcBorders>
              <w:top w:val="nil"/>
              <w:left w:val="nil"/>
              <w:bottom w:val="single" w:sz="4" w:space="0" w:color="auto"/>
              <w:right w:val="single" w:sz="4" w:space="0" w:color="auto"/>
            </w:tcBorders>
            <w:shd w:val="clear" w:color="auto" w:fill="auto"/>
            <w:noWrap/>
            <w:vAlign w:val="center"/>
            <w:hideMark/>
          </w:tcPr>
          <w:p w14:paraId="7732DDE8" w14:textId="77777777" w:rsidR="00581BEE" w:rsidRPr="00581BEE" w:rsidRDefault="00581BEE" w:rsidP="00581BEE">
            <w:pPr>
              <w:jc w:val="right"/>
              <w:rPr>
                <w:sz w:val="16"/>
                <w:szCs w:val="16"/>
                <w:lang w:val="fr-CM" w:eastAsia="fr-CM"/>
              </w:rPr>
            </w:pPr>
            <w:r w:rsidRPr="00581BEE">
              <w:rPr>
                <w:sz w:val="16"/>
                <w:szCs w:val="16"/>
                <w:lang w:val="fr-FR" w:eastAsia="fr-FR"/>
              </w:rPr>
              <w:t xml:space="preserve">9 831 778 </w:t>
            </w:r>
          </w:p>
        </w:tc>
        <w:tc>
          <w:tcPr>
            <w:tcW w:w="539" w:type="pct"/>
            <w:tcBorders>
              <w:top w:val="nil"/>
              <w:left w:val="nil"/>
              <w:bottom w:val="single" w:sz="4" w:space="0" w:color="auto"/>
              <w:right w:val="single" w:sz="4" w:space="0" w:color="auto"/>
            </w:tcBorders>
            <w:shd w:val="clear" w:color="auto" w:fill="auto"/>
            <w:noWrap/>
            <w:vAlign w:val="center"/>
            <w:hideMark/>
          </w:tcPr>
          <w:p w14:paraId="75780145" w14:textId="77777777" w:rsidR="00581BEE" w:rsidRPr="00581BEE" w:rsidRDefault="00581BEE" w:rsidP="00581BEE">
            <w:pPr>
              <w:jc w:val="right"/>
              <w:rPr>
                <w:sz w:val="16"/>
                <w:szCs w:val="16"/>
                <w:lang w:val="fr-CM" w:eastAsia="fr-CM"/>
              </w:rPr>
            </w:pPr>
            <w:r w:rsidRPr="00581BEE">
              <w:rPr>
                <w:sz w:val="16"/>
                <w:szCs w:val="16"/>
                <w:lang w:val="fr-FR" w:eastAsia="fr-FR"/>
              </w:rPr>
              <w:t xml:space="preserve">10 010 876 </w:t>
            </w:r>
          </w:p>
        </w:tc>
        <w:tc>
          <w:tcPr>
            <w:tcW w:w="587" w:type="pct"/>
            <w:tcBorders>
              <w:top w:val="nil"/>
              <w:left w:val="nil"/>
              <w:bottom w:val="single" w:sz="4" w:space="0" w:color="auto"/>
              <w:right w:val="single" w:sz="4" w:space="0" w:color="auto"/>
            </w:tcBorders>
            <w:shd w:val="clear" w:color="auto" w:fill="auto"/>
            <w:vAlign w:val="center"/>
            <w:hideMark/>
          </w:tcPr>
          <w:p w14:paraId="17D5A057" w14:textId="77777777" w:rsidR="00581BEE" w:rsidRPr="00581BEE" w:rsidRDefault="00581BEE" w:rsidP="00581BEE">
            <w:pPr>
              <w:jc w:val="right"/>
              <w:rPr>
                <w:sz w:val="16"/>
                <w:szCs w:val="16"/>
                <w:lang w:val="fr-CM" w:eastAsia="fr-CM"/>
              </w:rPr>
            </w:pPr>
            <w:r w:rsidRPr="00581BEE">
              <w:rPr>
                <w:sz w:val="16"/>
                <w:szCs w:val="16"/>
                <w:lang w:val="fr-FR" w:eastAsia="fr-FR"/>
              </w:rPr>
              <w:t xml:space="preserve">10 429 116 </w:t>
            </w:r>
          </w:p>
        </w:tc>
        <w:tc>
          <w:tcPr>
            <w:tcW w:w="498" w:type="pct"/>
            <w:tcBorders>
              <w:top w:val="nil"/>
              <w:left w:val="nil"/>
              <w:bottom w:val="single" w:sz="4" w:space="0" w:color="auto"/>
              <w:right w:val="single" w:sz="4" w:space="0" w:color="auto"/>
            </w:tcBorders>
            <w:shd w:val="clear" w:color="auto" w:fill="auto"/>
            <w:vAlign w:val="center"/>
            <w:hideMark/>
          </w:tcPr>
          <w:p w14:paraId="7974EF36" w14:textId="77777777" w:rsidR="00581BEE" w:rsidRPr="00581BEE" w:rsidRDefault="00581BEE" w:rsidP="00581BEE">
            <w:pPr>
              <w:jc w:val="right"/>
              <w:rPr>
                <w:sz w:val="16"/>
                <w:szCs w:val="16"/>
                <w:lang w:val="fr-CM" w:eastAsia="fr-CM"/>
              </w:rPr>
            </w:pPr>
            <w:r w:rsidRPr="00581BEE">
              <w:rPr>
                <w:sz w:val="16"/>
                <w:szCs w:val="16"/>
                <w:lang w:val="fr-FR" w:eastAsia="fr-FR"/>
              </w:rPr>
              <w:t>10 349 847</w:t>
            </w:r>
          </w:p>
        </w:tc>
        <w:tc>
          <w:tcPr>
            <w:tcW w:w="547" w:type="pct"/>
            <w:tcBorders>
              <w:top w:val="nil"/>
              <w:left w:val="nil"/>
              <w:bottom w:val="single" w:sz="4" w:space="0" w:color="auto"/>
              <w:right w:val="single" w:sz="4" w:space="0" w:color="auto"/>
            </w:tcBorders>
            <w:shd w:val="clear" w:color="auto" w:fill="auto"/>
            <w:vAlign w:val="center"/>
            <w:hideMark/>
          </w:tcPr>
          <w:p w14:paraId="1609E102" w14:textId="77777777" w:rsidR="00581BEE" w:rsidRPr="00581BEE" w:rsidRDefault="00581BEE" w:rsidP="00581BEE">
            <w:pPr>
              <w:jc w:val="right"/>
              <w:rPr>
                <w:sz w:val="16"/>
                <w:szCs w:val="16"/>
                <w:lang w:val="fr-CM" w:eastAsia="fr-CM"/>
              </w:rPr>
            </w:pPr>
            <w:r w:rsidRPr="00581BEE">
              <w:rPr>
                <w:sz w:val="16"/>
                <w:szCs w:val="16"/>
                <w:lang w:val="fr-CM" w:eastAsia="fr-CM"/>
              </w:rPr>
              <w:t>10 355 249</w:t>
            </w:r>
          </w:p>
        </w:tc>
        <w:tc>
          <w:tcPr>
            <w:tcW w:w="835" w:type="pct"/>
            <w:tcBorders>
              <w:top w:val="nil"/>
              <w:left w:val="nil"/>
              <w:bottom w:val="single" w:sz="4" w:space="0" w:color="auto"/>
              <w:right w:val="single" w:sz="8" w:space="0" w:color="auto"/>
            </w:tcBorders>
            <w:shd w:val="clear" w:color="auto" w:fill="auto"/>
            <w:vAlign w:val="center"/>
            <w:hideMark/>
          </w:tcPr>
          <w:p w14:paraId="1409BCE8" w14:textId="77777777" w:rsidR="00581BEE" w:rsidRPr="00581BEE" w:rsidRDefault="00581BEE" w:rsidP="00581BEE">
            <w:pPr>
              <w:jc w:val="right"/>
              <w:rPr>
                <w:sz w:val="16"/>
                <w:szCs w:val="16"/>
                <w:lang w:val="fr-CM" w:eastAsia="fr-CM"/>
              </w:rPr>
            </w:pPr>
            <w:r w:rsidRPr="00581BEE">
              <w:rPr>
                <w:sz w:val="16"/>
                <w:szCs w:val="16"/>
                <w:lang w:val="fr-CM" w:eastAsia="fr-CM"/>
              </w:rPr>
              <w:t>10 469 465</w:t>
            </w:r>
          </w:p>
        </w:tc>
      </w:tr>
      <w:tr w:rsidR="00581BEE" w:rsidRPr="00581BEE" w14:paraId="529C0592" w14:textId="77777777" w:rsidTr="00AA4517">
        <w:trPr>
          <w:trHeight w:val="276"/>
        </w:trPr>
        <w:tc>
          <w:tcPr>
            <w:tcW w:w="1375" w:type="pct"/>
            <w:tcBorders>
              <w:top w:val="nil"/>
              <w:left w:val="single" w:sz="8" w:space="0" w:color="auto"/>
              <w:bottom w:val="single" w:sz="8" w:space="0" w:color="auto"/>
              <w:right w:val="single" w:sz="4" w:space="0" w:color="auto"/>
            </w:tcBorders>
            <w:shd w:val="clear" w:color="auto" w:fill="auto"/>
            <w:noWrap/>
            <w:vAlign w:val="center"/>
            <w:hideMark/>
          </w:tcPr>
          <w:p w14:paraId="36DBD724" w14:textId="77777777" w:rsidR="00581BEE" w:rsidRPr="00581BEE" w:rsidRDefault="00581BEE" w:rsidP="00581BEE">
            <w:pPr>
              <w:rPr>
                <w:sz w:val="16"/>
                <w:szCs w:val="16"/>
                <w:lang w:val="fr-CM" w:eastAsia="fr-CM"/>
              </w:rPr>
            </w:pPr>
            <w:r w:rsidRPr="00581BEE">
              <w:rPr>
                <w:sz w:val="16"/>
                <w:szCs w:val="16"/>
                <w:lang w:val="fr-FR" w:eastAsia="fr-FR"/>
              </w:rPr>
              <w:t>Variation</w:t>
            </w:r>
          </w:p>
        </w:tc>
        <w:tc>
          <w:tcPr>
            <w:tcW w:w="619" w:type="pct"/>
            <w:tcBorders>
              <w:top w:val="nil"/>
              <w:left w:val="nil"/>
              <w:bottom w:val="single" w:sz="8" w:space="0" w:color="auto"/>
              <w:right w:val="single" w:sz="4" w:space="0" w:color="auto"/>
            </w:tcBorders>
            <w:shd w:val="clear" w:color="auto" w:fill="auto"/>
            <w:noWrap/>
            <w:vAlign w:val="center"/>
            <w:hideMark/>
          </w:tcPr>
          <w:p w14:paraId="2AD94CCE" w14:textId="77777777" w:rsidR="00581BEE" w:rsidRPr="00581BEE" w:rsidRDefault="00581BEE" w:rsidP="00581BEE">
            <w:pPr>
              <w:jc w:val="right"/>
              <w:rPr>
                <w:sz w:val="16"/>
                <w:szCs w:val="16"/>
                <w:lang w:val="fr-CM" w:eastAsia="fr-CM"/>
              </w:rPr>
            </w:pPr>
            <w:r w:rsidRPr="00581BEE">
              <w:rPr>
                <w:sz w:val="16"/>
                <w:szCs w:val="16"/>
                <w:lang w:val="fr-CM" w:eastAsia="fr-CM"/>
              </w:rPr>
              <w:t> </w:t>
            </w:r>
          </w:p>
        </w:tc>
        <w:tc>
          <w:tcPr>
            <w:tcW w:w="539" w:type="pct"/>
            <w:tcBorders>
              <w:top w:val="nil"/>
              <w:left w:val="nil"/>
              <w:bottom w:val="single" w:sz="8" w:space="0" w:color="auto"/>
              <w:right w:val="single" w:sz="4" w:space="0" w:color="auto"/>
            </w:tcBorders>
            <w:shd w:val="clear" w:color="auto" w:fill="auto"/>
            <w:noWrap/>
            <w:vAlign w:val="center"/>
            <w:hideMark/>
          </w:tcPr>
          <w:p w14:paraId="6D6454AC" w14:textId="77777777" w:rsidR="00581BEE" w:rsidRPr="00581BEE" w:rsidRDefault="00581BEE" w:rsidP="00581BEE">
            <w:pPr>
              <w:jc w:val="right"/>
              <w:rPr>
                <w:sz w:val="16"/>
                <w:szCs w:val="16"/>
                <w:lang w:val="fr-CM" w:eastAsia="fr-CM"/>
              </w:rPr>
            </w:pPr>
            <w:r w:rsidRPr="00581BEE">
              <w:rPr>
                <w:sz w:val="16"/>
                <w:szCs w:val="16"/>
                <w:lang w:val="fr-FR" w:eastAsia="fr-FR"/>
              </w:rPr>
              <w:t>1,82%</w:t>
            </w:r>
          </w:p>
        </w:tc>
        <w:tc>
          <w:tcPr>
            <w:tcW w:w="587" w:type="pct"/>
            <w:tcBorders>
              <w:top w:val="nil"/>
              <w:left w:val="nil"/>
              <w:bottom w:val="single" w:sz="8" w:space="0" w:color="auto"/>
              <w:right w:val="single" w:sz="4" w:space="0" w:color="auto"/>
            </w:tcBorders>
            <w:shd w:val="clear" w:color="auto" w:fill="auto"/>
            <w:noWrap/>
            <w:vAlign w:val="center"/>
            <w:hideMark/>
          </w:tcPr>
          <w:p w14:paraId="3D114285" w14:textId="77777777" w:rsidR="00581BEE" w:rsidRPr="00581BEE" w:rsidRDefault="00581BEE" w:rsidP="00581BEE">
            <w:pPr>
              <w:jc w:val="right"/>
              <w:rPr>
                <w:sz w:val="16"/>
                <w:szCs w:val="16"/>
                <w:lang w:val="fr-CM" w:eastAsia="fr-CM"/>
              </w:rPr>
            </w:pPr>
            <w:r w:rsidRPr="00581BEE">
              <w:rPr>
                <w:sz w:val="16"/>
                <w:szCs w:val="16"/>
                <w:lang w:val="fr-FR" w:eastAsia="fr-FR"/>
              </w:rPr>
              <w:t>4,18%</w:t>
            </w:r>
          </w:p>
        </w:tc>
        <w:tc>
          <w:tcPr>
            <w:tcW w:w="498" w:type="pct"/>
            <w:tcBorders>
              <w:top w:val="nil"/>
              <w:left w:val="nil"/>
              <w:bottom w:val="single" w:sz="8" w:space="0" w:color="auto"/>
              <w:right w:val="single" w:sz="4" w:space="0" w:color="auto"/>
            </w:tcBorders>
            <w:shd w:val="clear" w:color="auto" w:fill="auto"/>
            <w:noWrap/>
            <w:vAlign w:val="center"/>
            <w:hideMark/>
          </w:tcPr>
          <w:p w14:paraId="5A31C1DB" w14:textId="77777777" w:rsidR="00581BEE" w:rsidRPr="00581BEE" w:rsidRDefault="00581BEE" w:rsidP="00581BEE">
            <w:pPr>
              <w:jc w:val="right"/>
              <w:rPr>
                <w:sz w:val="16"/>
                <w:szCs w:val="16"/>
                <w:lang w:val="fr-CM" w:eastAsia="fr-CM"/>
              </w:rPr>
            </w:pPr>
            <w:r w:rsidRPr="00581BEE">
              <w:rPr>
                <w:sz w:val="16"/>
                <w:szCs w:val="16"/>
                <w:lang w:val="fr-FR" w:eastAsia="fr-FR"/>
              </w:rPr>
              <w:t>-0,76%</w:t>
            </w:r>
          </w:p>
        </w:tc>
        <w:tc>
          <w:tcPr>
            <w:tcW w:w="547" w:type="pct"/>
            <w:tcBorders>
              <w:top w:val="nil"/>
              <w:left w:val="nil"/>
              <w:bottom w:val="single" w:sz="8" w:space="0" w:color="auto"/>
              <w:right w:val="single" w:sz="4" w:space="0" w:color="auto"/>
            </w:tcBorders>
            <w:shd w:val="clear" w:color="auto" w:fill="auto"/>
            <w:noWrap/>
            <w:vAlign w:val="center"/>
            <w:hideMark/>
          </w:tcPr>
          <w:p w14:paraId="41E6CAB8" w14:textId="77777777" w:rsidR="00581BEE" w:rsidRPr="00581BEE" w:rsidRDefault="00581BEE" w:rsidP="00581BEE">
            <w:pPr>
              <w:jc w:val="right"/>
              <w:rPr>
                <w:sz w:val="16"/>
                <w:szCs w:val="16"/>
                <w:lang w:val="fr-CM" w:eastAsia="fr-CM"/>
              </w:rPr>
            </w:pPr>
            <w:r w:rsidRPr="00581BEE">
              <w:rPr>
                <w:sz w:val="16"/>
                <w:szCs w:val="16"/>
                <w:lang w:val="fr-CM" w:eastAsia="fr-CM"/>
              </w:rPr>
              <w:t>0,05%</w:t>
            </w:r>
          </w:p>
        </w:tc>
        <w:tc>
          <w:tcPr>
            <w:tcW w:w="835" w:type="pct"/>
            <w:tcBorders>
              <w:top w:val="nil"/>
              <w:left w:val="nil"/>
              <w:bottom w:val="single" w:sz="8" w:space="0" w:color="auto"/>
              <w:right w:val="single" w:sz="8" w:space="0" w:color="auto"/>
            </w:tcBorders>
            <w:shd w:val="clear" w:color="auto" w:fill="auto"/>
            <w:noWrap/>
            <w:vAlign w:val="center"/>
            <w:hideMark/>
          </w:tcPr>
          <w:p w14:paraId="4DFBDEB8" w14:textId="77777777" w:rsidR="00581BEE" w:rsidRPr="00581BEE" w:rsidRDefault="00581BEE" w:rsidP="00581BEE">
            <w:pPr>
              <w:jc w:val="right"/>
              <w:rPr>
                <w:sz w:val="16"/>
                <w:szCs w:val="16"/>
                <w:lang w:val="fr-CM" w:eastAsia="fr-CM"/>
              </w:rPr>
            </w:pPr>
            <w:r w:rsidRPr="00581BEE">
              <w:rPr>
                <w:sz w:val="16"/>
                <w:szCs w:val="16"/>
                <w:lang w:val="fr-CM" w:eastAsia="fr-CM"/>
              </w:rPr>
              <w:t>1,10%</w:t>
            </w:r>
          </w:p>
        </w:tc>
      </w:tr>
    </w:tbl>
    <w:p w14:paraId="72AA37CE" w14:textId="77777777" w:rsidR="00567C16" w:rsidRPr="009E4EA3" w:rsidRDefault="00567C16" w:rsidP="00567C16">
      <w:pPr>
        <w:rPr>
          <w:color w:val="FF0000"/>
          <w:sz w:val="10"/>
          <w:szCs w:val="10"/>
          <w:lang w:val="fr-FR"/>
        </w:rPr>
      </w:pPr>
    </w:p>
    <w:p w14:paraId="35D1C08E" w14:textId="0ACA550D" w:rsidR="00E85B6C" w:rsidRPr="002D707E" w:rsidRDefault="00154172" w:rsidP="00107DAE">
      <w:pPr>
        <w:rPr>
          <w:rFonts w:ascii="Arial" w:hAnsi="Arial" w:cs="Arial"/>
          <w:sz w:val="21"/>
          <w:szCs w:val="21"/>
        </w:rPr>
      </w:pPr>
      <w:bookmarkStart w:id="23" w:name="_Hlk24391638"/>
      <w:r w:rsidRPr="002D707E">
        <w:rPr>
          <w:rFonts w:ascii="Arial" w:hAnsi="Arial" w:cs="Arial"/>
          <w:b/>
          <w:bCs/>
          <w:sz w:val="21"/>
          <w:szCs w:val="21"/>
          <w:u w:val="single"/>
        </w:rPr>
        <w:t>Source</w:t>
      </w:r>
      <w:r w:rsidRPr="002D707E">
        <w:rPr>
          <w:rFonts w:ascii="Arial" w:hAnsi="Arial" w:cs="Arial"/>
          <w:sz w:val="21"/>
          <w:szCs w:val="21"/>
        </w:rPr>
        <w:t>:</w:t>
      </w:r>
      <w:r w:rsidR="00047989" w:rsidRPr="002D707E">
        <w:rPr>
          <w:rFonts w:ascii="Arial" w:hAnsi="Arial" w:cs="Arial"/>
          <w:sz w:val="21"/>
          <w:szCs w:val="21"/>
        </w:rPr>
        <w:t xml:space="preserve"> </w:t>
      </w:r>
      <w:proofErr w:type="spellStart"/>
      <w:r w:rsidR="00047989" w:rsidRPr="002D707E">
        <w:rPr>
          <w:rFonts w:ascii="Arial" w:hAnsi="Arial" w:cs="Arial"/>
          <w:sz w:val="21"/>
          <w:szCs w:val="21"/>
        </w:rPr>
        <w:t>Arcep</w:t>
      </w:r>
      <w:proofErr w:type="spellEnd"/>
      <w:r w:rsidR="00047989" w:rsidRPr="002D707E">
        <w:rPr>
          <w:rFonts w:ascii="Arial" w:hAnsi="Arial" w:cs="Arial"/>
          <w:sz w:val="21"/>
          <w:szCs w:val="21"/>
        </w:rPr>
        <w:t>, 20</w:t>
      </w:r>
      <w:bookmarkEnd w:id="23"/>
      <w:r w:rsidR="00BE500E">
        <w:rPr>
          <w:rFonts w:ascii="Arial" w:hAnsi="Arial" w:cs="Arial"/>
          <w:sz w:val="21"/>
          <w:szCs w:val="21"/>
        </w:rPr>
        <w:t>20</w:t>
      </w:r>
    </w:p>
    <w:p w14:paraId="05791FBF" w14:textId="77777777" w:rsidR="00126CEA" w:rsidRPr="009E4EA3" w:rsidRDefault="00126CEA" w:rsidP="00107DAE">
      <w:pPr>
        <w:rPr>
          <w:rFonts w:ascii="Arial" w:hAnsi="Arial" w:cs="Arial"/>
          <w:color w:val="FF0000"/>
          <w:sz w:val="21"/>
          <w:szCs w:val="21"/>
        </w:rPr>
      </w:pPr>
    </w:p>
    <w:p w14:paraId="4AD4CF11" w14:textId="4FE29DBF" w:rsidR="00047989" w:rsidRDefault="00AF4D0B" w:rsidP="00AF4D0B">
      <w:pPr>
        <w:pStyle w:val="Titre3"/>
        <w:rPr>
          <w:rFonts w:ascii="Arial" w:hAnsi="Arial" w:cs="Arial"/>
          <w:b/>
          <w:bCs/>
          <w:caps w:val="0"/>
          <w:color w:val="auto"/>
        </w:rPr>
      </w:pPr>
      <w:bookmarkStart w:id="24" w:name="_Toc60988922"/>
      <w:r w:rsidRPr="00A016F4">
        <w:rPr>
          <w:rFonts w:ascii="Arial" w:hAnsi="Arial" w:cs="Arial"/>
          <w:b/>
          <w:bCs/>
          <w:caps w:val="0"/>
          <w:color w:val="0D0D0D"/>
          <w:spacing w:val="0"/>
          <w:lang w:eastAsia="fr-FR"/>
        </w:rPr>
        <w:t xml:space="preserve">1.2.3 </w:t>
      </w:r>
      <w:r w:rsidR="002D707E" w:rsidRPr="00A016F4">
        <w:rPr>
          <w:rFonts w:ascii="Arial" w:hAnsi="Arial" w:cs="Arial"/>
          <w:b/>
          <w:bCs/>
          <w:caps w:val="0"/>
          <w:color w:val="0D0D0D"/>
          <w:spacing w:val="0"/>
          <w:lang w:eastAsia="fr-FR"/>
        </w:rPr>
        <w:t>Evolution des services financiers mobile</w:t>
      </w:r>
      <w:r w:rsidR="00BE500E" w:rsidRPr="00A016F4">
        <w:rPr>
          <w:rFonts w:ascii="Arial" w:hAnsi="Arial" w:cs="Arial"/>
          <w:b/>
          <w:bCs/>
          <w:caps w:val="0"/>
          <w:color w:val="0D0D0D"/>
          <w:spacing w:val="0"/>
          <w:lang w:eastAsia="fr-FR"/>
        </w:rPr>
        <w:t>s</w:t>
      </w:r>
      <w:r w:rsidR="002D707E" w:rsidRPr="00A016F4">
        <w:rPr>
          <w:rFonts w:ascii="Arial" w:hAnsi="Arial" w:cs="Arial"/>
          <w:b/>
          <w:bCs/>
          <w:caps w:val="0"/>
          <w:color w:val="0D0D0D"/>
          <w:spacing w:val="0"/>
          <w:lang w:eastAsia="fr-FR"/>
        </w:rPr>
        <w:t> :</w:t>
      </w:r>
      <w:r w:rsidR="00047989" w:rsidRPr="00A016F4">
        <w:rPr>
          <w:rFonts w:ascii="Arial" w:hAnsi="Arial" w:cs="Arial"/>
          <w:b/>
          <w:bCs/>
          <w:caps w:val="0"/>
          <w:color w:val="0D0D0D"/>
          <w:spacing w:val="0"/>
          <w:lang w:eastAsia="fr-FR"/>
        </w:rPr>
        <w:t xml:space="preserve"> nombre de retrait</w:t>
      </w:r>
      <w:r w:rsidR="00E15B68" w:rsidRPr="00A016F4">
        <w:rPr>
          <w:rFonts w:ascii="Arial" w:hAnsi="Arial" w:cs="Arial"/>
          <w:b/>
          <w:bCs/>
          <w:caps w:val="0"/>
          <w:color w:val="0D0D0D"/>
          <w:spacing w:val="0"/>
          <w:lang w:eastAsia="fr-FR"/>
        </w:rPr>
        <w:t>s</w:t>
      </w:r>
      <w:r w:rsidR="00047989" w:rsidRPr="00A016F4">
        <w:rPr>
          <w:rFonts w:ascii="Arial" w:hAnsi="Arial" w:cs="Arial"/>
          <w:b/>
          <w:bCs/>
          <w:caps w:val="0"/>
          <w:color w:val="0D0D0D"/>
          <w:spacing w:val="0"/>
          <w:lang w:eastAsia="fr-FR"/>
        </w:rPr>
        <w:t xml:space="preserve"> et montants de </w:t>
      </w:r>
      <w:r w:rsidR="00E15B68" w:rsidRPr="00A016F4">
        <w:rPr>
          <w:rFonts w:ascii="Arial" w:hAnsi="Arial" w:cs="Arial"/>
          <w:b/>
          <w:bCs/>
          <w:caps w:val="0"/>
          <w:color w:val="0D0D0D"/>
          <w:spacing w:val="0"/>
          <w:lang w:eastAsia="fr-FR"/>
        </w:rPr>
        <w:t xml:space="preserve">dépôts </w:t>
      </w:r>
      <w:r w:rsidR="002D707E" w:rsidRPr="00A016F4">
        <w:rPr>
          <w:rFonts w:ascii="Arial" w:hAnsi="Arial" w:cs="Arial"/>
          <w:b/>
          <w:bCs/>
          <w:caps w:val="0"/>
          <w:color w:val="0D0D0D"/>
          <w:spacing w:val="0"/>
          <w:lang w:eastAsia="fr-FR"/>
        </w:rPr>
        <w:t xml:space="preserve">par </w:t>
      </w:r>
      <w:r w:rsidR="00047989" w:rsidRPr="00A016F4">
        <w:rPr>
          <w:rFonts w:ascii="Arial" w:hAnsi="Arial" w:cs="Arial"/>
          <w:b/>
          <w:bCs/>
          <w:caps w:val="0"/>
          <w:color w:val="0D0D0D"/>
          <w:spacing w:val="0"/>
          <w:lang w:eastAsia="fr-FR"/>
        </w:rPr>
        <w:t>téléphonie mobile</w:t>
      </w:r>
      <w:bookmarkEnd w:id="24"/>
      <w:r w:rsidR="00047989" w:rsidRPr="00AF4D0B">
        <w:rPr>
          <w:rFonts w:ascii="Arial" w:hAnsi="Arial" w:cs="Arial"/>
          <w:b/>
          <w:bCs/>
          <w:caps w:val="0"/>
          <w:color w:val="auto"/>
        </w:rPr>
        <w:t xml:space="preserve"> </w:t>
      </w:r>
    </w:p>
    <w:p w14:paraId="43CA7C3B" w14:textId="77777777" w:rsidR="00AF4D0B" w:rsidRPr="00AF4D0B" w:rsidRDefault="00AF4D0B" w:rsidP="00AF4D0B">
      <w:pPr>
        <w:rPr>
          <w:sz w:val="2"/>
          <w:szCs w:val="2"/>
          <w:lang w:val="fr-FR" w:eastAsia="fr-BE"/>
        </w:rPr>
      </w:pPr>
    </w:p>
    <w:p w14:paraId="66926AED" w14:textId="1E5C854E" w:rsidR="002D707E" w:rsidRPr="002D707E" w:rsidRDefault="002D707E" w:rsidP="00047989">
      <w:pPr>
        <w:spacing w:before="120" w:after="120" w:line="360" w:lineRule="auto"/>
        <w:jc w:val="both"/>
        <w:rPr>
          <w:rFonts w:ascii="Arial" w:hAnsi="Arial" w:cs="Arial"/>
          <w:sz w:val="21"/>
          <w:szCs w:val="21"/>
          <w:lang w:val="fr-FR"/>
        </w:rPr>
      </w:pPr>
      <w:r w:rsidRPr="002D707E">
        <w:rPr>
          <w:rFonts w:ascii="Arial" w:hAnsi="Arial" w:cs="Arial"/>
          <w:sz w:val="21"/>
          <w:szCs w:val="21"/>
          <w:lang w:val="fr-FR"/>
        </w:rPr>
        <w:t xml:space="preserve">Sur toute la période sous-revue, </w:t>
      </w:r>
      <w:r w:rsidR="00A97688" w:rsidRPr="002D707E">
        <w:rPr>
          <w:rFonts w:ascii="Arial" w:hAnsi="Arial" w:cs="Arial"/>
          <w:sz w:val="21"/>
          <w:szCs w:val="21"/>
          <w:lang w:val="fr-FR"/>
        </w:rPr>
        <w:t xml:space="preserve">le nombre de retraits </w:t>
      </w:r>
      <w:r w:rsidRPr="002D707E">
        <w:rPr>
          <w:rFonts w:ascii="Arial" w:hAnsi="Arial" w:cs="Arial"/>
          <w:sz w:val="21"/>
          <w:szCs w:val="21"/>
          <w:lang w:val="fr-FR"/>
        </w:rPr>
        <w:t xml:space="preserve">d’argent </w:t>
      </w:r>
      <w:r>
        <w:rPr>
          <w:rFonts w:ascii="Arial" w:hAnsi="Arial" w:cs="Arial"/>
          <w:sz w:val="21"/>
          <w:szCs w:val="21"/>
          <w:lang w:val="fr-FR"/>
        </w:rPr>
        <w:t xml:space="preserve">par téléphonie </w:t>
      </w:r>
      <w:r w:rsidRPr="002D707E">
        <w:rPr>
          <w:rFonts w:ascii="Arial" w:hAnsi="Arial" w:cs="Arial"/>
          <w:sz w:val="21"/>
          <w:szCs w:val="21"/>
          <w:lang w:val="fr-FR"/>
        </w:rPr>
        <w:t>mobile connaît une croissance. Il est passé de 21 millions</w:t>
      </w:r>
      <w:r>
        <w:rPr>
          <w:rFonts w:ascii="Arial" w:hAnsi="Arial" w:cs="Arial"/>
          <w:sz w:val="21"/>
          <w:szCs w:val="21"/>
          <w:lang w:val="fr-FR"/>
        </w:rPr>
        <w:t xml:space="preserve"> de</w:t>
      </w:r>
      <w:r w:rsidRPr="002D707E">
        <w:rPr>
          <w:rFonts w:ascii="Arial" w:hAnsi="Arial" w:cs="Arial"/>
          <w:sz w:val="21"/>
          <w:szCs w:val="21"/>
          <w:lang w:val="fr-FR"/>
        </w:rPr>
        <w:t xml:space="preserve"> mars 2019 à 31,8 millions à juin 2020</w:t>
      </w:r>
      <w:r w:rsidR="00DF04D7" w:rsidRPr="002D707E">
        <w:rPr>
          <w:rFonts w:ascii="Arial" w:hAnsi="Arial" w:cs="Arial"/>
          <w:sz w:val="21"/>
          <w:szCs w:val="21"/>
          <w:lang w:val="fr-FR"/>
        </w:rPr>
        <w:t xml:space="preserve">. </w:t>
      </w:r>
      <w:r w:rsidRPr="002D707E">
        <w:rPr>
          <w:rFonts w:ascii="Arial" w:hAnsi="Arial" w:cs="Arial"/>
          <w:sz w:val="21"/>
          <w:szCs w:val="21"/>
          <w:lang w:val="fr-FR"/>
        </w:rPr>
        <w:t xml:space="preserve">Entre le premier et le deuxième trimestre 2020, la croissante notée est de 5%. En effet, le nombre de retraits d’argent </w:t>
      </w:r>
      <w:r>
        <w:rPr>
          <w:rFonts w:ascii="Arial" w:hAnsi="Arial" w:cs="Arial"/>
          <w:sz w:val="21"/>
          <w:szCs w:val="21"/>
          <w:lang w:val="fr-FR"/>
        </w:rPr>
        <w:t xml:space="preserve">par téléphonie </w:t>
      </w:r>
      <w:r w:rsidRPr="002D707E">
        <w:rPr>
          <w:rFonts w:ascii="Arial" w:hAnsi="Arial" w:cs="Arial"/>
          <w:sz w:val="21"/>
          <w:szCs w:val="21"/>
          <w:lang w:val="fr-FR"/>
        </w:rPr>
        <w:t>mobile est passé de 30</w:t>
      </w:r>
      <w:r w:rsidR="00C17457">
        <w:rPr>
          <w:rFonts w:ascii="Arial" w:hAnsi="Arial" w:cs="Arial"/>
          <w:sz w:val="21"/>
          <w:szCs w:val="21"/>
          <w:lang w:val="fr-FR"/>
        </w:rPr>
        <w:t>,3</w:t>
      </w:r>
      <w:r w:rsidRPr="002D707E">
        <w:rPr>
          <w:rFonts w:ascii="Arial" w:hAnsi="Arial" w:cs="Arial"/>
          <w:sz w:val="21"/>
          <w:szCs w:val="21"/>
          <w:lang w:val="fr-FR"/>
        </w:rPr>
        <w:t xml:space="preserve"> millions à 31,8 millions entre le premier et le deuxième trimestre 2020.</w:t>
      </w:r>
    </w:p>
    <w:p w14:paraId="7D64EE16" w14:textId="7E0004AF" w:rsidR="002D707E" w:rsidRPr="002D707E" w:rsidRDefault="00047989" w:rsidP="00047989">
      <w:pPr>
        <w:spacing w:before="120" w:after="120" w:line="360" w:lineRule="auto"/>
        <w:jc w:val="both"/>
        <w:rPr>
          <w:rFonts w:ascii="Arial" w:hAnsi="Arial" w:cs="Arial"/>
          <w:sz w:val="21"/>
          <w:szCs w:val="21"/>
          <w:lang w:val="fr-FR"/>
        </w:rPr>
      </w:pPr>
      <w:r w:rsidRPr="002D707E">
        <w:rPr>
          <w:rFonts w:ascii="Arial" w:hAnsi="Arial" w:cs="Arial"/>
          <w:sz w:val="21"/>
          <w:szCs w:val="21"/>
          <w:lang w:val="fr-FR"/>
        </w:rPr>
        <w:t>Pou</w:t>
      </w:r>
      <w:r w:rsidR="00E15B68">
        <w:rPr>
          <w:rFonts w:ascii="Arial" w:hAnsi="Arial" w:cs="Arial"/>
          <w:sz w:val="21"/>
          <w:szCs w:val="21"/>
          <w:lang w:val="fr-FR"/>
        </w:rPr>
        <w:t>r ce qui concerne le montant de dépôts par t</w:t>
      </w:r>
      <w:r w:rsidRPr="002D707E">
        <w:rPr>
          <w:rFonts w:ascii="Arial" w:hAnsi="Arial" w:cs="Arial"/>
          <w:sz w:val="21"/>
          <w:szCs w:val="21"/>
          <w:lang w:val="fr-FR"/>
        </w:rPr>
        <w:t xml:space="preserve">éléphonie mobile, </w:t>
      </w:r>
      <w:r w:rsidR="002D707E" w:rsidRPr="002D707E">
        <w:rPr>
          <w:rFonts w:ascii="Arial" w:hAnsi="Arial" w:cs="Arial"/>
          <w:sz w:val="21"/>
          <w:szCs w:val="21"/>
          <w:lang w:val="fr-FR"/>
        </w:rPr>
        <w:t xml:space="preserve">l’observation </w:t>
      </w:r>
      <w:r w:rsidR="00DF04D7" w:rsidRPr="002D707E">
        <w:rPr>
          <w:rFonts w:ascii="Arial" w:hAnsi="Arial" w:cs="Arial"/>
          <w:sz w:val="21"/>
          <w:szCs w:val="21"/>
          <w:lang w:val="fr-FR"/>
        </w:rPr>
        <w:t>est la même</w:t>
      </w:r>
      <w:r w:rsidR="002D707E" w:rsidRPr="002D707E">
        <w:rPr>
          <w:rFonts w:ascii="Arial" w:hAnsi="Arial" w:cs="Arial"/>
          <w:sz w:val="21"/>
          <w:szCs w:val="21"/>
          <w:lang w:val="fr-FR"/>
        </w:rPr>
        <w:t xml:space="preserve"> </w:t>
      </w:r>
      <w:r w:rsidR="00E15B68">
        <w:rPr>
          <w:rFonts w:ascii="Arial" w:hAnsi="Arial" w:cs="Arial"/>
          <w:sz w:val="21"/>
          <w:szCs w:val="21"/>
          <w:lang w:val="fr-FR"/>
        </w:rPr>
        <w:t>sur la période sous revue</w:t>
      </w:r>
      <w:r w:rsidR="00DF04D7" w:rsidRPr="002D707E">
        <w:rPr>
          <w:rFonts w:ascii="Arial" w:hAnsi="Arial" w:cs="Arial"/>
          <w:sz w:val="21"/>
          <w:szCs w:val="21"/>
          <w:lang w:val="fr-FR"/>
        </w:rPr>
        <w:t xml:space="preserve">. </w:t>
      </w:r>
      <w:r w:rsidR="00E15B68">
        <w:rPr>
          <w:rFonts w:ascii="Arial" w:hAnsi="Arial" w:cs="Arial"/>
          <w:sz w:val="21"/>
          <w:szCs w:val="21"/>
          <w:lang w:val="fr-FR"/>
        </w:rPr>
        <w:t xml:space="preserve">Il est passé de 244,2 milliards de FCFA à 379,3 milliards de FCFA. Entre le premier et le deuxième trimestre 2020, le taux d’accroissement de cet indicateur est de 7,7%. Il est passé de 352,1 milliards à 379,3 milliards entre le premier et le deuxième trimestre 2020. </w:t>
      </w:r>
      <w:r w:rsidR="002D707E" w:rsidRPr="002D707E">
        <w:rPr>
          <w:rFonts w:ascii="Arial" w:hAnsi="Arial" w:cs="Arial"/>
          <w:sz w:val="21"/>
          <w:szCs w:val="21"/>
          <w:lang w:val="fr-FR"/>
        </w:rPr>
        <w:t xml:space="preserve">En glissement annuel, le taux de croissance observé pour l’indicateur est de </w:t>
      </w:r>
      <w:r w:rsidR="00E15B68">
        <w:rPr>
          <w:rFonts w:ascii="Arial" w:hAnsi="Arial" w:cs="Arial"/>
          <w:sz w:val="21"/>
          <w:szCs w:val="21"/>
          <w:lang w:val="fr-FR"/>
        </w:rPr>
        <w:t>41</w:t>
      </w:r>
      <w:r w:rsidR="002D707E" w:rsidRPr="002D707E">
        <w:rPr>
          <w:rFonts w:ascii="Arial" w:hAnsi="Arial" w:cs="Arial"/>
          <w:sz w:val="21"/>
          <w:szCs w:val="21"/>
          <w:lang w:val="fr-FR"/>
        </w:rPr>
        <w:t>,</w:t>
      </w:r>
      <w:r w:rsidR="00E15B68">
        <w:rPr>
          <w:rFonts w:ascii="Arial" w:hAnsi="Arial" w:cs="Arial"/>
          <w:sz w:val="21"/>
          <w:szCs w:val="21"/>
          <w:lang w:val="fr-FR"/>
        </w:rPr>
        <w:t>6</w:t>
      </w:r>
      <w:r w:rsidR="002D707E" w:rsidRPr="002D707E">
        <w:rPr>
          <w:rFonts w:ascii="Arial" w:hAnsi="Arial" w:cs="Arial"/>
          <w:sz w:val="21"/>
          <w:szCs w:val="21"/>
          <w:lang w:val="fr-FR"/>
        </w:rPr>
        <w:t>%.</w:t>
      </w:r>
    </w:p>
    <w:p w14:paraId="18546680" w14:textId="1D75C068" w:rsidR="00AA4517" w:rsidRPr="00A016F4" w:rsidRDefault="00AA4517" w:rsidP="00AA4517">
      <w:pPr>
        <w:pStyle w:val="Titre6"/>
        <w:rPr>
          <w:rFonts w:ascii="Arial" w:hAnsi="Arial" w:cs="Arial"/>
          <w:b/>
          <w:bCs/>
          <w:caps w:val="0"/>
          <w:color w:val="0D0D0D"/>
          <w:spacing w:val="0"/>
          <w:lang w:eastAsia="fr-FR"/>
        </w:rPr>
      </w:pPr>
      <w:bookmarkStart w:id="25" w:name="_Toc60989170"/>
      <w:r w:rsidRPr="00A016F4">
        <w:rPr>
          <w:rFonts w:ascii="Arial" w:hAnsi="Arial" w:cs="Arial"/>
          <w:b/>
          <w:bCs/>
          <w:caps w:val="0"/>
          <w:color w:val="0D0D0D"/>
          <w:spacing w:val="0"/>
          <w:lang w:eastAsia="fr-FR"/>
        </w:rPr>
        <w:t xml:space="preserve">Tableau </w:t>
      </w:r>
      <w:r w:rsidRPr="00AA4517">
        <w:rPr>
          <w:rFonts w:ascii="Arial" w:hAnsi="Arial" w:cs="Arial"/>
          <w:b/>
          <w:bCs/>
          <w:caps w:val="0"/>
          <w:color w:val="0D0D0D"/>
          <w:spacing w:val="0"/>
          <w:lang w:val="en-US" w:eastAsia="fr-FR"/>
        </w:rPr>
        <w:fldChar w:fldCharType="begin"/>
      </w:r>
      <w:r w:rsidRPr="00A016F4">
        <w:rPr>
          <w:rFonts w:ascii="Arial" w:hAnsi="Arial" w:cs="Arial"/>
          <w:b/>
          <w:bCs/>
          <w:caps w:val="0"/>
          <w:color w:val="0D0D0D"/>
          <w:spacing w:val="0"/>
          <w:lang w:eastAsia="fr-FR"/>
        </w:rPr>
        <w:instrText xml:space="preserve"> SEQ Table \* ARABIC </w:instrText>
      </w:r>
      <w:r w:rsidRPr="00AA4517">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3</w:t>
      </w:r>
      <w:r w:rsidRPr="00AA4517">
        <w:rPr>
          <w:rFonts w:ascii="Arial" w:hAnsi="Arial" w:cs="Arial"/>
          <w:b/>
          <w:bCs/>
          <w:caps w:val="0"/>
          <w:color w:val="0D0D0D"/>
          <w:spacing w:val="0"/>
          <w:lang w:val="en-US" w:eastAsia="fr-FR"/>
        </w:rPr>
        <w:fldChar w:fldCharType="end"/>
      </w:r>
      <w:r w:rsidRPr="00A016F4">
        <w:rPr>
          <w:rFonts w:ascii="Arial" w:hAnsi="Arial" w:cs="Arial"/>
          <w:b/>
          <w:bCs/>
          <w:caps w:val="0"/>
          <w:color w:val="0D0D0D"/>
          <w:spacing w:val="0"/>
          <w:lang w:eastAsia="fr-FR"/>
        </w:rPr>
        <w:t xml:space="preserve"> : </w:t>
      </w:r>
      <w:r w:rsidRPr="00A016F4">
        <w:rPr>
          <w:rFonts w:ascii="Arial" w:hAnsi="Arial" w:cs="Arial"/>
          <w:caps w:val="0"/>
          <w:color w:val="0D0D0D"/>
          <w:spacing w:val="0"/>
          <w:lang w:eastAsia="fr-FR"/>
        </w:rPr>
        <w:t>Evolution du nombre de retraits et des montants de retraits de la téléphonie mobile</w:t>
      </w:r>
      <w:bookmarkEnd w:id="25"/>
    </w:p>
    <w:p w14:paraId="2D1A27DE" w14:textId="77777777" w:rsidR="00AA4517" w:rsidRPr="00A016F4" w:rsidRDefault="00AA4517" w:rsidP="00AA4517">
      <w:pPr>
        <w:rPr>
          <w:lang w:val="fr-FR"/>
        </w:rPr>
      </w:pPr>
    </w:p>
    <w:tbl>
      <w:tblPr>
        <w:tblW w:w="5000" w:type="pct"/>
        <w:tblCellMar>
          <w:left w:w="70" w:type="dxa"/>
          <w:right w:w="70" w:type="dxa"/>
        </w:tblCellMar>
        <w:tblLook w:val="04A0" w:firstRow="1" w:lastRow="0" w:firstColumn="1" w:lastColumn="0" w:noHBand="0" w:noVBand="1"/>
      </w:tblPr>
      <w:tblGrid>
        <w:gridCol w:w="3487"/>
        <w:gridCol w:w="978"/>
        <w:gridCol w:w="832"/>
        <w:gridCol w:w="920"/>
        <w:gridCol w:w="758"/>
        <w:gridCol w:w="849"/>
        <w:gridCol w:w="1379"/>
      </w:tblGrid>
      <w:tr w:rsidR="00E15B68" w:rsidRPr="00E15B68" w14:paraId="29D65325" w14:textId="77777777" w:rsidTr="00AA4517">
        <w:trPr>
          <w:trHeight w:val="264"/>
        </w:trPr>
        <w:tc>
          <w:tcPr>
            <w:tcW w:w="1894" w:type="pct"/>
            <w:tcBorders>
              <w:top w:val="nil"/>
              <w:left w:val="nil"/>
              <w:bottom w:val="nil"/>
              <w:right w:val="single" w:sz="8" w:space="0" w:color="auto"/>
            </w:tcBorders>
            <w:shd w:val="clear" w:color="auto" w:fill="auto"/>
            <w:noWrap/>
            <w:vAlign w:val="center"/>
            <w:hideMark/>
          </w:tcPr>
          <w:p w14:paraId="23B44C9E" w14:textId="77777777" w:rsidR="00E15B68" w:rsidRPr="00E15B68" w:rsidRDefault="00E15B68" w:rsidP="00E15B68">
            <w:pPr>
              <w:rPr>
                <w:rFonts w:ascii="Arial" w:hAnsi="Arial" w:cs="Arial"/>
                <w:b/>
                <w:bCs/>
                <w:sz w:val="16"/>
                <w:szCs w:val="16"/>
                <w:lang w:val="fr-CM" w:eastAsia="fr-CM"/>
              </w:rPr>
            </w:pPr>
            <w:r w:rsidRPr="00E15B68">
              <w:rPr>
                <w:rFonts w:ascii="Arial" w:hAnsi="Arial" w:cs="Arial"/>
                <w:b/>
                <w:bCs/>
                <w:sz w:val="16"/>
                <w:szCs w:val="16"/>
                <w:lang w:val="fr-FR" w:eastAsia="fr-CM"/>
              </w:rPr>
              <w:t> </w:t>
            </w:r>
          </w:p>
        </w:tc>
        <w:tc>
          <w:tcPr>
            <w:tcW w:w="532" w:type="pct"/>
            <w:tcBorders>
              <w:top w:val="single" w:sz="8" w:space="0" w:color="auto"/>
              <w:left w:val="nil"/>
              <w:bottom w:val="single" w:sz="4" w:space="0" w:color="auto"/>
              <w:right w:val="single" w:sz="4" w:space="0" w:color="auto"/>
            </w:tcBorders>
            <w:shd w:val="clear" w:color="000000" w:fill="BFBFBF"/>
            <w:noWrap/>
            <w:vAlign w:val="center"/>
            <w:hideMark/>
          </w:tcPr>
          <w:p w14:paraId="56EC0903" w14:textId="77777777" w:rsidR="00E15B68" w:rsidRPr="00E15B68" w:rsidRDefault="00E15B68" w:rsidP="00E15B68">
            <w:pPr>
              <w:jc w:val="center"/>
              <w:rPr>
                <w:rFonts w:ascii="Arial" w:hAnsi="Arial" w:cs="Arial"/>
                <w:b/>
                <w:bCs/>
                <w:sz w:val="16"/>
                <w:szCs w:val="16"/>
                <w:lang w:val="fr-CM" w:eastAsia="fr-CM"/>
              </w:rPr>
            </w:pPr>
            <w:r w:rsidRPr="00E15B68">
              <w:rPr>
                <w:rFonts w:ascii="Arial" w:hAnsi="Arial" w:cs="Arial"/>
                <w:b/>
                <w:bCs/>
                <w:sz w:val="16"/>
                <w:szCs w:val="16"/>
                <w:lang w:val="fr-FR" w:eastAsia="fr-CM"/>
              </w:rPr>
              <w:t>janv-19</w:t>
            </w:r>
          </w:p>
        </w:tc>
        <w:tc>
          <w:tcPr>
            <w:tcW w:w="452" w:type="pct"/>
            <w:tcBorders>
              <w:top w:val="single" w:sz="8" w:space="0" w:color="auto"/>
              <w:left w:val="single" w:sz="4" w:space="0" w:color="auto"/>
              <w:bottom w:val="single" w:sz="4" w:space="0" w:color="auto"/>
              <w:right w:val="single" w:sz="4" w:space="0" w:color="auto"/>
            </w:tcBorders>
            <w:shd w:val="clear" w:color="000000" w:fill="D8D8D8"/>
            <w:noWrap/>
            <w:vAlign w:val="center"/>
            <w:hideMark/>
          </w:tcPr>
          <w:p w14:paraId="38229A19" w14:textId="77777777" w:rsidR="00E15B68" w:rsidRPr="00E15B68" w:rsidRDefault="00E15B68" w:rsidP="00E15B68">
            <w:pPr>
              <w:jc w:val="center"/>
              <w:rPr>
                <w:rFonts w:ascii="Arial" w:hAnsi="Arial" w:cs="Arial"/>
                <w:b/>
                <w:bCs/>
                <w:sz w:val="16"/>
                <w:szCs w:val="16"/>
                <w:lang w:val="fr-CM" w:eastAsia="fr-CM"/>
              </w:rPr>
            </w:pPr>
            <w:r w:rsidRPr="00E15B68">
              <w:rPr>
                <w:rFonts w:ascii="Arial" w:hAnsi="Arial" w:cs="Arial"/>
                <w:b/>
                <w:bCs/>
                <w:sz w:val="16"/>
                <w:szCs w:val="16"/>
                <w:lang w:val="fr-FR" w:eastAsia="fr-CM"/>
              </w:rPr>
              <w:t>avr-19</w:t>
            </w:r>
          </w:p>
        </w:tc>
        <w:tc>
          <w:tcPr>
            <w:tcW w:w="500" w:type="pct"/>
            <w:tcBorders>
              <w:top w:val="single" w:sz="8" w:space="0" w:color="auto"/>
              <w:left w:val="nil"/>
              <w:bottom w:val="single" w:sz="4" w:space="0" w:color="auto"/>
              <w:right w:val="single" w:sz="4" w:space="0" w:color="auto"/>
            </w:tcBorders>
            <w:shd w:val="clear" w:color="000000" w:fill="BFBFBF"/>
            <w:noWrap/>
            <w:vAlign w:val="center"/>
            <w:hideMark/>
          </w:tcPr>
          <w:p w14:paraId="227E7B0A" w14:textId="77777777" w:rsidR="00E15B68" w:rsidRPr="00E15B68" w:rsidRDefault="00E15B68" w:rsidP="00E15B68">
            <w:pPr>
              <w:jc w:val="center"/>
              <w:rPr>
                <w:rFonts w:ascii="Arial" w:hAnsi="Arial" w:cs="Arial"/>
                <w:b/>
                <w:bCs/>
                <w:sz w:val="16"/>
                <w:szCs w:val="16"/>
                <w:lang w:val="fr-CM" w:eastAsia="fr-CM"/>
              </w:rPr>
            </w:pPr>
            <w:r w:rsidRPr="00E15B68">
              <w:rPr>
                <w:rFonts w:ascii="Arial" w:hAnsi="Arial" w:cs="Arial"/>
                <w:b/>
                <w:bCs/>
                <w:sz w:val="16"/>
                <w:szCs w:val="16"/>
                <w:lang w:val="fr-FR" w:eastAsia="fr-CM"/>
              </w:rPr>
              <w:t>juil-19</w:t>
            </w:r>
          </w:p>
        </w:tc>
        <w:tc>
          <w:tcPr>
            <w:tcW w:w="412" w:type="pct"/>
            <w:tcBorders>
              <w:top w:val="single" w:sz="8" w:space="0" w:color="auto"/>
              <w:left w:val="nil"/>
              <w:bottom w:val="single" w:sz="4" w:space="0" w:color="auto"/>
              <w:right w:val="single" w:sz="4" w:space="0" w:color="auto"/>
            </w:tcBorders>
            <w:shd w:val="clear" w:color="000000" w:fill="D8D8D8"/>
            <w:noWrap/>
            <w:vAlign w:val="center"/>
            <w:hideMark/>
          </w:tcPr>
          <w:p w14:paraId="6942ECD2" w14:textId="77777777" w:rsidR="00E15B68" w:rsidRPr="00E15B68" w:rsidRDefault="00E15B68" w:rsidP="00E15B68">
            <w:pPr>
              <w:jc w:val="center"/>
              <w:rPr>
                <w:rFonts w:ascii="Arial" w:hAnsi="Arial" w:cs="Arial"/>
                <w:b/>
                <w:bCs/>
                <w:sz w:val="16"/>
                <w:szCs w:val="16"/>
                <w:lang w:val="fr-CM" w:eastAsia="fr-CM"/>
              </w:rPr>
            </w:pPr>
            <w:r w:rsidRPr="00E15B68">
              <w:rPr>
                <w:rFonts w:ascii="Arial" w:hAnsi="Arial" w:cs="Arial"/>
                <w:b/>
                <w:bCs/>
                <w:sz w:val="16"/>
                <w:szCs w:val="16"/>
                <w:lang w:val="fr-FR" w:eastAsia="fr-CM"/>
              </w:rPr>
              <w:t>oct-19</w:t>
            </w:r>
          </w:p>
        </w:tc>
        <w:tc>
          <w:tcPr>
            <w:tcW w:w="461" w:type="pct"/>
            <w:tcBorders>
              <w:top w:val="single" w:sz="8" w:space="0" w:color="auto"/>
              <w:left w:val="nil"/>
              <w:bottom w:val="single" w:sz="4" w:space="0" w:color="auto"/>
              <w:right w:val="single" w:sz="4" w:space="0" w:color="auto"/>
            </w:tcBorders>
            <w:shd w:val="clear" w:color="000000" w:fill="BFBFBF"/>
            <w:noWrap/>
            <w:vAlign w:val="center"/>
            <w:hideMark/>
          </w:tcPr>
          <w:p w14:paraId="47842B5A" w14:textId="77777777" w:rsidR="00E15B68" w:rsidRPr="00E15B68" w:rsidRDefault="00E15B68" w:rsidP="00E15B68">
            <w:pPr>
              <w:jc w:val="center"/>
              <w:rPr>
                <w:rFonts w:ascii="Arial" w:hAnsi="Arial" w:cs="Arial"/>
                <w:b/>
                <w:bCs/>
                <w:color w:val="000000"/>
                <w:sz w:val="16"/>
                <w:szCs w:val="16"/>
                <w:lang w:val="fr-CM" w:eastAsia="fr-CM"/>
              </w:rPr>
            </w:pPr>
            <w:r w:rsidRPr="00E15B68">
              <w:rPr>
                <w:rFonts w:ascii="Arial" w:hAnsi="Arial" w:cs="Arial"/>
                <w:b/>
                <w:bCs/>
                <w:color w:val="000000"/>
                <w:sz w:val="16"/>
                <w:szCs w:val="16"/>
                <w:lang w:val="fr-CM" w:eastAsia="fr-CM"/>
              </w:rPr>
              <w:t>janv-20</w:t>
            </w:r>
          </w:p>
        </w:tc>
        <w:tc>
          <w:tcPr>
            <w:tcW w:w="749" w:type="pct"/>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347FE739" w14:textId="77777777" w:rsidR="00E15B68" w:rsidRPr="00E15B68" w:rsidRDefault="00E15B68" w:rsidP="00E15B68">
            <w:pPr>
              <w:jc w:val="center"/>
              <w:rPr>
                <w:rFonts w:ascii="Arial" w:hAnsi="Arial" w:cs="Arial"/>
                <w:b/>
                <w:bCs/>
                <w:color w:val="000000"/>
                <w:sz w:val="16"/>
                <w:szCs w:val="16"/>
                <w:lang w:val="fr-CM" w:eastAsia="fr-CM"/>
              </w:rPr>
            </w:pPr>
            <w:r w:rsidRPr="00E15B68">
              <w:rPr>
                <w:rFonts w:ascii="Arial" w:hAnsi="Arial" w:cs="Arial"/>
                <w:b/>
                <w:bCs/>
                <w:color w:val="000000"/>
                <w:sz w:val="16"/>
                <w:szCs w:val="16"/>
                <w:lang w:val="fr-CM" w:eastAsia="fr-CM"/>
              </w:rPr>
              <w:t>avr-20</w:t>
            </w:r>
          </w:p>
        </w:tc>
      </w:tr>
      <w:tr w:rsidR="00E15B68" w:rsidRPr="00E15B68" w14:paraId="3E0801C4" w14:textId="77777777" w:rsidTr="00AA4517">
        <w:trPr>
          <w:trHeight w:val="276"/>
        </w:trPr>
        <w:tc>
          <w:tcPr>
            <w:tcW w:w="1894" w:type="pct"/>
            <w:tcBorders>
              <w:top w:val="nil"/>
              <w:left w:val="nil"/>
              <w:bottom w:val="single" w:sz="8" w:space="0" w:color="auto"/>
              <w:right w:val="single" w:sz="8" w:space="0" w:color="auto"/>
            </w:tcBorders>
            <w:shd w:val="clear" w:color="auto" w:fill="auto"/>
            <w:noWrap/>
            <w:vAlign w:val="center"/>
            <w:hideMark/>
          </w:tcPr>
          <w:p w14:paraId="1E407953" w14:textId="77777777" w:rsidR="00E15B68" w:rsidRPr="00E15B68" w:rsidRDefault="00E15B68" w:rsidP="00E15B68">
            <w:pPr>
              <w:rPr>
                <w:rFonts w:ascii="Arial" w:hAnsi="Arial" w:cs="Arial"/>
                <w:b/>
                <w:bCs/>
                <w:sz w:val="16"/>
                <w:szCs w:val="16"/>
                <w:lang w:val="fr-CM" w:eastAsia="fr-CM"/>
              </w:rPr>
            </w:pPr>
            <w:r w:rsidRPr="00E15B68">
              <w:rPr>
                <w:rFonts w:ascii="Arial" w:hAnsi="Arial" w:cs="Arial"/>
                <w:b/>
                <w:bCs/>
                <w:sz w:val="16"/>
                <w:szCs w:val="16"/>
                <w:lang w:val="fr-FR" w:eastAsia="fr-CM"/>
              </w:rPr>
              <w:t> </w:t>
            </w:r>
          </w:p>
        </w:tc>
        <w:tc>
          <w:tcPr>
            <w:tcW w:w="532" w:type="pct"/>
            <w:tcBorders>
              <w:top w:val="nil"/>
              <w:left w:val="nil"/>
              <w:bottom w:val="single" w:sz="4" w:space="0" w:color="auto"/>
              <w:right w:val="single" w:sz="4" w:space="0" w:color="auto"/>
            </w:tcBorders>
            <w:shd w:val="clear" w:color="000000" w:fill="BFBFBF"/>
            <w:noWrap/>
            <w:vAlign w:val="center"/>
            <w:hideMark/>
          </w:tcPr>
          <w:p w14:paraId="2A7B388D" w14:textId="77777777" w:rsidR="00E15B68" w:rsidRPr="00E15B68" w:rsidRDefault="00E15B68" w:rsidP="00E15B68">
            <w:pPr>
              <w:jc w:val="center"/>
              <w:rPr>
                <w:rFonts w:ascii="Arial" w:hAnsi="Arial" w:cs="Arial"/>
                <w:b/>
                <w:bCs/>
                <w:sz w:val="16"/>
                <w:szCs w:val="16"/>
                <w:lang w:val="fr-CM" w:eastAsia="fr-CM"/>
              </w:rPr>
            </w:pPr>
            <w:r w:rsidRPr="00E15B68">
              <w:rPr>
                <w:rFonts w:ascii="Arial" w:hAnsi="Arial" w:cs="Arial"/>
                <w:b/>
                <w:bCs/>
                <w:sz w:val="16"/>
                <w:szCs w:val="16"/>
                <w:lang w:val="fr-FR" w:eastAsia="fr-CM"/>
              </w:rPr>
              <w:t>mars-19</w:t>
            </w:r>
          </w:p>
        </w:tc>
        <w:tc>
          <w:tcPr>
            <w:tcW w:w="452" w:type="pct"/>
            <w:tcBorders>
              <w:top w:val="single" w:sz="4" w:space="0" w:color="auto"/>
              <w:left w:val="nil"/>
              <w:bottom w:val="single" w:sz="4" w:space="0" w:color="auto"/>
              <w:right w:val="single" w:sz="4" w:space="0" w:color="auto"/>
            </w:tcBorders>
            <w:shd w:val="clear" w:color="000000" w:fill="D8D8D8"/>
            <w:noWrap/>
            <w:vAlign w:val="center"/>
            <w:hideMark/>
          </w:tcPr>
          <w:p w14:paraId="54353311" w14:textId="77777777" w:rsidR="00E15B68" w:rsidRPr="00E15B68" w:rsidRDefault="00E15B68" w:rsidP="00E15B68">
            <w:pPr>
              <w:jc w:val="center"/>
              <w:rPr>
                <w:rFonts w:ascii="Arial" w:hAnsi="Arial" w:cs="Arial"/>
                <w:b/>
                <w:bCs/>
                <w:sz w:val="16"/>
                <w:szCs w:val="16"/>
                <w:lang w:val="fr-CM" w:eastAsia="fr-CM"/>
              </w:rPr>
            </w:pPr>
            <w:r w:rsidRPr="00E15B68">
              <w:rPr>
                <w:rFonts w:ascii="Arial" w:hAnsi="Arial" w:cs="Arial"/>
                <w:b/>
                <w:bCs/>
                <w:sz w:val="16"/>
                <w:szCs w:val="16"/>
                <w:lang w:val="fr-FR" w:eastAsia="fr-CM"/>
              </w:rPr>
              <w:t>juin-19</w:t>
            </w:r>
          </w:p>
        </w:tc>
        <w:tc>
          <w:tcPr>
            <w:tcW w:w="500" w:type="pct"/>
            <w:tcBorders>
              <w:top w:val="single" w:sz="4" w:space="0" w:color="auto"/>
              <w:left w:val="nil"/>
              <w:bottom w:val="single" w:sz="4" w:space="0" w:color="auto"/>
              <w:right w:val="single" w:sz="4" w:space="0" w:color="auto"/>
            </w:tcBorders>
            <w:shd w:val="clear" w:color="000000" w:fill="BFBFBF"/>
            <w:noWrap/>
            <w:vAlign w:val="center"/>
            <w:hideMark/>
          </w:tcPr>
          <w:p w14:paraId="17F4F5B6" w14:textId="77777777" w:rsidR="00E15B68" w:rsidRPr="00E15B68" w:rsidRDefault="00E15B68" w:rsidP="00E15B68">
            <w:pPr>
              <w:jc w:val="center"/>
              <w:rPr>
                <w:rFonts w:ascii="Arial" w:hAnsi="Arial" w:cs="Arial"/>
                <w:b/>
                <w:bCs/>
                <w:sz w:val="16"/>
                <w:szCs w:val="16"/>
                <w:lang w:val="fr-CM" w:eastAsia="fr-CM"/>
              </w:rPr>
            </w:pPr>
            <w:r w:rsidRPr="00E15B68">
              <w:rPr>
                <w:rFonts w:ascii="Arial" w:hAnsi="Arial" w:cs="Arial"/>
                <w:b/>
                <w:bCs/>
                <w:sz w:val="16"/>
                <w:szCs w:val="16"/>
                <w:lang w:val="fr-FR" w:eastAsia="fr-CM"/>
              </w:rPr>
              <w:t>sept-19</w:t>
            </w:r>
          </w:p>
        </w:tc>
        <w:tc>
          <w:tcPr>
            <w:tcW w:w="412" w:type="pct"/>
            <w:tcBorders>
              <w:top w:val="single" w:sz="4" w:space="0" w:color="auto"/>
              <w:left w:val="nil"/>
              <w:bottom w:val="single" w:sz="4" w:space="0" w:color="auto"/>
              <w:right w:val="single" w:sz="4" w:space="0" w:color="auto"/>
            </w:tcBorders>
            <w:shd w:val="clear" w:color="000000" w:fill="D8D8D8"/>
            <w:noWrap/>
            <w:vAlign w:val="center"/>
            <w:hideMark/>
          </w:tcPr>
          <w:p w14:paraId="2B82F520" w14:textId="77777777" w:rsidR="00E15B68" w:rsidRPr="00E15B68" w:rsidRDefault="00E15B68" w:rsidP="00E15B68">
            <w:pPr>
              <w:jc w:val="center"/>
              <w:rPr>
                <w:rFonts w:ascii="Arial" w:hAnsi="Arial" w:cs="Arial"/>
                <w:b/>
                <w:bCs/>
                <w:sz w:val="16"/>
                <w:szCs w:val="16"/>
                <w:lang w:val="fr-CM" w:eastAsia="fr-CM"/>
              </w:rPr>
            </w:pPr>
            <w:r w:rsidRPr="00E15B68">
              <w:rPr>
                <w:rFonts w:ascii="Arial" w:hAnsi="Arial" w:cs="Arial"/>
                <w:b/>
                <w:bCs/>
                <w:sz w:val="16"/>
                <w:szCs w:val="16"/>
                <w:lang w:val="fr-FR" w:eastAsia="fr-CM"/>
              </w:rPr>
              <w:t>déc-19</w:t>
            </w:r>
          </w:p>
        </w:tc>
        <w:tc>
          <w:tcPr>
            <w:tcW w:w="461" w:type="pct"/>
            <w:tcBorders>
              <w:top w:val="single" w:sz="4" w:space="0" w:color="auto"/>
              <w:left w:val="nil"/>
              <w:bottom w:val="single" w:sz="4" w:space="0" w:color="auto"/>
              <w:right w:val="single" w:sz="4" w:space="0" w:color="auto"/>
            </w:tcBorders>
            <w:shd w:val="clear" w:color="000000" w:fill="BFBFBF"/>
            <w:noWrap/>
            <w:vAlign w:val="center"/>
            <w:hideMark/>
          </w:tcPr>
          <w:p w14:paraId="5A029455" w14:textId="77777777" w:rsidR="00E15B68" w:rsidRPr="00E15B68" w:rsidRDefault="00E15B68" w:rsidP="00E15B68">
            <w:pPr>
              <w:jc w:val="center"/>
              <w:rPr>
                <w:rFonts w:ascii="Arial" w:hAnsi="Arial" w:cs="Arial"/>
                <w:b/>
                <w:bCs/>
                <w:color w:val="000000"/>
                <w:sz w:val="16"/>
                <w:szCs w:val="16"/>
                <w:lang w:val="fr-CM" w:eastAsia="fr-CM"/>
              </w:rPr>
            </w:pPr>
            <w:r w:rsidRPr="00E15B68">
              <w:rPr>
                <w:rFonts w:ascii="Arial" w:hAnsi="Arial" w:cs="Arial"/>
                <w:b/>
                <w:bCs/>
                <w:color w:val="000000"/>
                <w:sz w:val="16"/>
                <w:szCs w:val="16"/>
                <w:lang w:val="fr-CM" w:eastAsia="fr-CM"/>
              </w:rPr>
              <w:t>mars-20</w:t>
            </w:r>
          </w:p>
        </w:tc>
        <w:tc>
          <w:tcPr>
            <w:tcW w:w="749" w:type="pct"/>
            <w:tcBorders>
              <w:top w:val="nil"/>
              <w:left w:val="nil"/>
              <w:bottom w:val="single" w:sz="4" w:space="0" w:color="auto"/>
              <w:right w:val="single" w:sz="8" w:space="0" w:color="auto"/>
            </w:tcBorders>
            <w:shd w:val="clear" w:color="000000" w:fill="D9D9D9"/>
            <w:noWrap/>
            <w:vAlign w:val="center"/>
            <w:hideMark/>
          </w:tcPr>
          <w:p w14:paraId="30015433" w14:textId="77777777" w:rsidR="00E15B68" w:rsidRPr="00E15B68" w:rsidRDefault="00E15B68" w:rsidP="00E15B68">
            <w:pPr>
              <w:jc w:val="center"/>
              <w:rPr>
                <w:rFonts w:ascii="Arial" w:hAnsi="Arial" w:cs="Arial"/>
                <w:b/>
                <w:bCs/>
                <w:color w:val="000000"/>
                <w:sz w:val="16"/>
                <w:szCs w:val="16"/>
                <w:lang w:val="fr-CM" w:eastAsia="fr-CM"/>
              </w:rPr>
            </w:pPr>
            <w:r w:rsidRPr="00E15B68">
              <w:rPr>
                <w:rFonts w:ascii="Arial" w:hAnsi="Arial" w:cs="Arial"/>
                <w:b/>
                <w:bCs/>
                <w:color w:val="000000"/>
                <w:sz w:val="16"/>
                <w:szCs w:val="16"/>
                <w:lang w:val="fr-CM" w:eastAsia="fr-CM"/>
              </w:rPr>
              <w:t>juin-20</w:t>
            </w:r>
          </w:p>
        </w:tc>
      </w:tr>
      <w:tr w:rsidR="00E15B68" w:rsidRPr="00E15B68" w14:paraId="24DA6329" w14:textId="77777777" w:rsidTr="00AA4517">
        <w:trPr>
          <w:trHeight w:val="264"/>
        </w:trPr>
        <w:tc>
          <w:tcPr>
            <w:tcW w:w="1894" w:type="pct"/>
            <w:tcBorders>
              <w:top w:val="nil"/>
              <w:left w:val="single" w:sz="8" w:space="0" w:color="auto"/>
              <w:bottom w:val="single" w:sz="4" w:space="0" w:color="auto"/>
              <w:right w:val="single" w:sz="4" w:space="0" w:color="auto"/>
            </w:tcBorders>
            <w:shd w:val="clear" w:color="auto" w:fill="auto"/>
            <w:noWrap/>
            <w:vAlign w:val="center"/>
            <w:hideMark/>
          </w:tcPr>
          <w:p w14:paraId="5438A2DB" w14:textId="77777777" w:rsidR="00E15B68" w:rsidRPr="00E15B68" w:rsidRDefault="00E15B68" w:rsidP="00E15B68">
            <w:pPr>
              <w:rPr>
                <w:b/>
                <w:bCs/>
                <w:sz w:val="16"/>
                <w:szCs w:val="16"/>
                <w:lang w:val="fr-CM" w:eastAsia="fr-CM"/>
              </w:rPr>
            </w:pPr>
            <w:r w:rsidRPr="00E15B68">
              <w:rPr>
                <w:b/>
                <w:bCs/>
                <w:sz w:val="16"/>
                <w:szCs w:val="16"/>
                <w:lang w:val="fr-FR" w:eastAsia="fr-FR"/>
              </w:rPr>
              <w:t>Nombre de retraits téléphonie mobile (millions)</w:t>
            </w:r>
          </w:p>
        </w:tc>
        <w:tc>
          <w:tcPr>
            <w:tcW w:w="532" w:type="pct"/>
            <w:tcBorders>
              <w:top w:val="nil"/>
              <w:left w:val="nil"/>
              <w:bottom w:val="single" w:sz="4" w:space="0" w:color="auto"/>
              <w:right w:val="single" w:sz="4" w:space="0" w:color="auto"/>
            </w:tcBorders>
            <w:shd w:val="clear" w:color="auto" w:fill="auto"/>
            <w:noWrap/>
            <w:vAlign w:val="center"/>
            <w:hideMark/>
          </w:tcPr>
          <w:p w14:paraId="1BCC7F8E" w14:textId="77777777" w:rsidR="00E15B68" w:rsidRPr="00E15B68" w:rsidRDefault="00E15B68" w:rsidP="00E15B68">
            <w:pPr>
              <w:jc w:val="center"/>
              <w:rPr>
                <w:sz w:val="16"/>
                <w:szCs w:val="16"/>
                <w:lang w:val="fr-CM" w:eastAsia="fr-CM"/>
              </w:rPr>
            </w:pPr>
            <w:r w:rsidRPr="00E15B68">
              <w:rPr>
                <w:sz w:val="16"/>
                <w:szCs w:val="16"/>
                <w:lang w:val="fr-FR" w:eastAsia="fr-FR"/>
              </w:rPr>
              <w:t>21</w:t>
            </w:r>
          </w:p>
        </w:tc>
        <w:tc>
          <w:tcPr>
            <w:tcW w:w="452" w:type="pct"/>
            <w:tcBorders>
              <w:top w:val="nil"/>
              <w:left w:val="nil"/>
              <w:bottom w:val="single" w:sz="4" w:space="0" w:color="auto"/>
              <w:right w:val="single" w:sz="4" w:space="0" w:color="auto"/>
            </w:tcBorders>
            <w:shd w:val="clear" w:color="auto" w:fill="auto"/>
            <w:noWrap/>
            <w:vAlign w:val="center"/>
            <w:hideMark/>
          </w:tcPr>
          <w:p w14:paraId="0F4635D1" w14:textId="77777777" w:rsidR="00E15B68" w:rsidRPr="00E15B68" w:rsidRDefault="00E15B68" w:rsidP="00E15B68">
            <w:pPr>
              <w:jc w:val="center"/>
              <w:rPr>
                <w:sz w:val="16"/>
                <w:szCs w:val="16"/>
                <w:lang w:val="fr-CM" w:eastAsia="fr-CM"/>
              </w:rPr>
            </w:pPr>
            <w:r w:rsidRPr="00E15B68">
              <w:rPr>
                <w:sz w:val="16"/>
                <w:szCs w:val="16"/>
                <w:lang w:val="fr-FR" w:eastAsia="fr-FR"/>
              </w:rPr>
              <w:t>24</w:t>
            </w:r>
          </w:p>
        </w:tc>
        <w:tc>
          <w:tcPr>
            <w:tcW w:w="500" w:type="pct"/>
            <w:tcBorders>
              <w:top w:val="nil"/>
              <w:left w:val="nil"/>
              <w:bottom w:val="single" w:sz="4" w:space="0" w:color="auto"/>
              <w:right w:val="single" w:sz="4" w:space="0" w:color="auto"/>
            </w:tcBorders>
            <w:shd w:val="clear" w:color="auto" w:fill="auto"/>
            <w:noWrap/>
            <w:vAlign w:val="center"/>
            <w:hideMark/>
          </w:tcPr>
          <w:p w14:paraId="138B547E" w14:textId="77777777" w:rsidR="00E15B68" w:rsidRPr="00E15B68" w:rsidRDefault="00E15B68" w:rsidP="00E15B68">
            <w:pPr>
              <w:jc w:val="center"/>
              <w:rPr>
                <w:sz w:val="16"/>
                <w:szCs w:val="16"/>
                <w:lang w:val="fr-CM" w:eastAsia="fr-CM"/>
              </w:rPr>
            </w:pPr>
            <w:r w:rsidRPr="00E15B68">
              <w:rPr>
                <w:sz w:val="16"/>
                <w:szCs w:val="16"/>
                <w:lang w:val="fr-FR" w:eastAsia="fr-FR"/>
              </w:rPr>
              <w:t>25,8</w:t>
            </w:r>
          </w:p>
        </w:tc>
        <w:tc>
          <w:tcPr>
            <w:tcW w:w="412" w:type="pct"/>
            <w:tcBorders>
              <w:top w:val="nil"/>
              <w:left w:val="nil"/>
              <w:bottom w:val="single" w:sz="4" w:space="0" w:color="auto"/>
              <w:right w:val="single" w:sz="4" w:space="0" w:color="auto"/>
            </w:tcBorders>
            <w:shd w:val="clear" w:color="auto" w:fill="auto"/>
            <w:noWrap/>
            <w:vAlign w:val="center"/>
            <w:hideMark/>
          </w:tcPr>
          <w:p w14:paraId="633516C6" w14:textId="77777777" w:rsidR="00E15B68" w:rsidRPr="00E15B68" w:rsidRDefault="00E15B68" w:rsidP="00E15B68">
            <w:pPr>
              <w:jc w:val="center"/>
              <w:rPr>
                <w:sz w:val="16"/>
                <w:szCs w:val="16"/>
                <w:lang w:val="fr-CM" w:eastAsia="fr-CM"/>
              </w:rPr>
            </w:pPr>
            <w:r w:rsidRPr="00E15B68">
              <w:rPr>
                <w:sz w:val="16"/>
                <w:szCs w:val="16"/>
                <w:lang w:val="fr-FR" w:eastAsia="fr-FR"/>
              </w:rPr>
              <w:t>29,3</w:t>
            </w:r>
          </w:p>
        </w:tc>
        <w:tc>
          <w:tcPr>
            <w:tcW w:w="461" w:type="pct"/>
            <w:tcBorders>
              <w:top w:val="nil"/>
              <w:left w:val="nil"/>
              <w:bottom w:val="single" w:sz="4" w:space="0" w:color="auto"/>
              <w:right w:val="single" w:sz="4" w:space="0" w:color="auto"/>
            </w:tcBorders>
            <w:shd w:val="clear" w:color="auto" w:fill="auto"/>
            <w:noWrap/>
            <w:vAlign w:val="center"/>
            <w:hideMark/>
          </w:tcPr>
          <w:p w14:paraId="06B7A232" w14:textId="77777777" w:rsidR="00E15B68" w:rsidRPr="00E15B68" w:rsidRDefault="00E15B68" w:rsidP="00E15B68">
            <w:pPr>
              <w:jc w:val="center"/>
              <w:rPr>
                <w:sz w:val="16"/>
                <w:szCs w:val="16"/>
                <w:lang w:val="fr-CM" w:eastAsia="fr-CM"/>
              </w:rPr>
            </w:pPr>
            <w:r w:rsidRPr="00E15B68">
              <w:rPr>
                <w:sz w:val="16"/>
                <w:szCs w:val="16"/>
                <w:lang w:val="fr-CM" w:eastAsia="fr-CM"/>
              </w:rPr>
              <w:t>30,3</w:t>
            </w:r>
          </w:p>
        </w:tc>
        <w:tc>
          <w:tcPr>
            <w:tcW w:w="749" w:type="pct"/>
            <w:tcBorders>
              <w:top w:val="nil"/>
              <w:left w:val="nil"/>
              <w:bottom w:val="single" w:sz="4" w:space="0" w:color="auto"/>
              <w:right w:val="single" w:sz="8" w:space="0" w:color="auto"/>
            </w:tcBorders>
            <w:shd w:val="clear" w:color="auto" w:fill="auto"/>
            <w:noWrap/>
            <w:vAlign w:val="center"/>
            <w:hideMark/>
          </w:tcPr>
          <w:p w14:paraId="4DD5F9BB" w14:textId="77777777" w:rsidR="00E15B68" w:rsidRPr="00E15B68" w:rsidRDefault="00E15B68" w:rsidP="00E15B68">
            <w:pPr>
              <w:jc w:val="center"/>
              <w:rPr>
                <w:sz w:val="16"/>
                <w:szCs w:val="16"/>
                <w:lang w:val="fr-CM" w:eastAsia="fr-CM"/>
              </w:rPr>
            </w:pPr>
            <w:r w:rsidRPr="00E15B68">
              <w:rPr>
                <w:sz w:val="16"/>
                <w:szCs w:val="16"/>
                <w:lang w:val="fr-CM" w:eastAsia="fr-CM"/>
              </w:rPr>
              <w:t>31,8</w:t>
            </w:r>
          </w:p>
        </w:tc>
      </w:tr>
      <w:tr w:rsidR="00E15B68" w:rsidRPr="00E15B68" w14:paraId="0B639523" w14:textId="77777777" w:rsidTr="00AA4517">
        <w:trPr>
          <w:trHeight w:val="264"/>
        </w:trPr>
        <w:tc>
          <w:tcPr>
            <w:tcW w:w="1894" w:type="pct"/>
            <w:tcBorders>
              <w:top w:val="nil"/>
              <w:left w:val="single" w:sz="8" w:space="0" w:color="auto"/>
              <w:bottom w:val="single" w:sz="4" w:space="0" w:color="auto"/>
              <w:right w:val="single" w:sz="4" w:space="0" w:color="auto"/>
            </w:tcBorders>
            <w:shd w:val="clear" w:color="auto" w:fill="auto"/>
            <w:noWrap/>
            <w:vAlign w:val="center"/>
            <w:hideMark/>
          </w:tcPr>
          <w:p w14:paraId="691AE8C5" w14:textId="77777777" w:rsidR="00E15B68" w:rsidRPr="00E15B68" w:rsidRDefault="00E15B68" w:rsidP="00E15B68">
            <w:pPr>
              <w:rPr>
                <w:sz w:val="16"/>
                <w:szCs w:val="16"/>
                <w:lang w:val="fr-CM" w:eastAsia="fr-CM"/>
              </w:rPr>
            </w:pPr>
            <w:r w:rsidRPr="00E15B68">
              <w:rPr>
                <w:sz w:val="16"/>
                <w:szCs w:val="16"/>
                <w:lang w:val="fr-FR" w:eastAsia="fr-FR"/>
              </w:rPr>
              <w:t>Variation</w:t>
            </w:r>
          </w:p>
        </w:tc>
        <w:tc>
          <w:tcPr>
            <w:tcW w:w="532" w:type="pct"/>
            <w:tcBorders>
              <w:top w:val="nil"/>
              <w:left w:val="nil"/>
              <w:bottom w:val="single" w:sz="4" w:space="0" w:color="auto"/>
              <w:right w:val="single" w:sz="4" w:space="0" w:color="auto"/>
            </w:tcBorders>
            <w:shd w:val="clear" w:color="auto" w:fill="auto"/>
            <w:noWrap/>
            <w:vAlign w:val="center"/>
            <w:hideMark/>
          </w:tcPr>
          <w:p w14:paraId="4860B558" w14:textId="77777777" w:rsidR="00E15B68" w:rsidRPr="00E15B68" w:rsidRDefault="00E15B68" w:rsidP="00E15B68">
            <w:pPr>
              <w:jc w:val="center"/>
              <w:rPr>
                <w:sz w:val="16"/>
                <w:szCs w:val="16"/>
                <w:lang w:val="fr-CM" w:eastAsia="fr-CM"/>
              </w:rPr>
            </w:pPr>
            <w:r w:rsidRPr="00E15B68">
              <w:rPr>
                <w:sz w:val="16"/>
                <w:szCs w:val="16"/>
                <w:lang w:val="fr-CM" w:eastAsia="fr-CM"/>
              </w:rPr>
              <w:t> </w:t>
            </w:r>
          </w:p>
        </w:tc>
        <w:tc>
          <w:tcPr>
            <w:tcW w:w="452" w:type="pct"/>
            <w:tcBorders>
              <w:top w:val="nil"/>
              <w:left w:val="nil"/>
              <w:bottom w:val="single" w:sz="4" w:space="0" w:color="auto"/>
              <w:right w:val="single" w:sz="4" w:space="0" w:color="auto"/>
            </w:tcBorders>
            <w:shd w:val="clear" w:color="auto" w:fill="auto"/>
            <w:noWrap/>
            <w:vAlign w:val="center"/>
            <w:hideMark/>
          </w:tcPr>
          <w:p w14:paraId="4119BA66"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FR" w:eastAsia="fr-FR"/>
              </w:rPr>
              <w:t>14,3%</w:t>
            </w:r>
          </w:p>
        </w:tc>
        <w:tc>
          <w:tcPr>
            <w:tcW w:w="500" w:type="pct"/>
            <w:tcBorders>
              <w:top w:val="nil"/>
              <w:left w:val="nil"/>
              <w:bottom w:val="single" w:sz="4" w:space="0" w:color="auto"/>
              <w:right w:val="single" w:sz="4" w:space="0" w:color="auto"/>
            </w:tcBorders>
            <w:shd w:val="clear" w:color="auto" w:fill="auto"/>
            <w:noWrap/>
            <w:vAlign w:val="center"/>
            <w:hideMark/>
          </w:tcPr>
          <w:p w14:paraId="1310B532"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FR" w:eastAsia="fr-FR"/>
              </w:rPr>
              <w:t>7,5%</w:t>
            </w:r>
          </w:p>
        </w:tc>
        <w:tc>
          <w:tcPr>
            <w:tcW w:w="412" w:type="pct"/>
            <w:tcBorders>
              <w:top w:val="nil"/>
              <w:left w:val="nil"/>
              <w:bottom w:val="single" w:sz="4" w:space="0" w:color="auto"/>
              <w:right w:val="single" w:sz="4" w:space="0" w:color="auto"/>
            </w:tcBorders>
            <w:shd w:val="clear" w:color="auto" w:fill="auto"/>
            <w:noWrap/>
            <w:vAlign w:val="center"/>
            <w:hideMark/>
          </w:tcPr>
          <w:p w14:paraId="0304065A"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FR" w:eastAsia="fr-FR"/>
              </w:rPr>
              <w:t>13,6%</w:t>
            </w:r>
          </w:p>
        </w:tc>
        <w:tc>
          <w:tcPr>
            <w:tcW w:w="461" w:type="pct"/>
            <w:tcBorders>
              <w:top w:val="nil"/>
              <w:left w:val="nil"/>
              <w:bottom w:val="single" w:sz="4" w:space="0" w:color="auto"/>
              <w:right w:val="single" w:sz="4" w:space="0" w:color="auto"/>
            </w:tcBorders>
            <w:shd w:val="clear" w:color="auto" w:fill="auto"/>
            <w:noWrap/>
            <w:vAlign w:val="center"/>
            <w:hideMark/>
          </w:tcPr>
          <w:p w14:paraId="4C744D3D"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CM" w:eastAsia="fr-CM"/>
              </w:rPr>
              <w:t>3,4%</w:t>
            </w:r>
          </w:p>
        </w:tc>
        <w:tc>
          <w:tcPr>
            <w:tcW w:w="749" w:type="pct"/>
            <w:tcBorders>
              <w:top w:val="nil"/>
              <w:left w:val="nil"/>
              <w:bottom w:val="single" w:sz="4" w:space="0" w:color="auto"/>
              <w:right w:val="single" w:sz="8" w:space="0" w:color="auto"/>
            </w:tcBorders>
            <w:shd w:val="clear" w:color="auto" w:fill="auto"/>
            <w:noWrap/>
            <w:vAlign w:val="center"/>
            <w:hideMark/>
          </w:tcPr>
          <w:p w14:paraId="24C3ECE3"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CM" w:eastAsia="fr-CM"/>
              </w:rPr>
              <w:t>5,0%</w:t>
            </w:r>
          </w:p>
        </w:tc>
      </w:tr>
      <w:tr w:rsidR="00E15B68" w:rsidRPr="00E15B68" w14:paraId="163B1953" w14:textId="77777777" w:rsidTr="00AA4517">
        <w:trPr>
          <w:trHeight w:val="264"/>
        </w:trPr>
        <w:tc>
          <w:tcPr>
            <w:tcW w:w="1894" w:type="pct"/>
            <w:tcBorders>
              <w:top w:val="nil"/>
              <w:left w:val="single" w:sz="8" w:space="0" w:color="auto"/>
              <w:bottom w:val="single" w:sz="4" w:space="0" w:color="auto"/>
              <w:right w:val="single" w:sz="4" w:space="0" w:color="auto"/>
            </w:tcBorders>
            <w:shd w:val="clear" w:color="auto" w:fill="auto"/>
            <w:noWrap/>
            <w:vAlign w:val="center"/>
            <w:hideMark/>
          </w:tcPr>
          <w:p w14:paraId="065D1CEF" w14:textId="77777777" w:rsidR="00E15B68" w:rsidRPr="00E15B68" w:rsidRDefault="00E15B68" w:rsidP="00E15B68">
            <w:pPr>
              <w:rPr>
                <w:b/>
                <w:bCs/>
                <w:sz w:val="16"/>
                <w:szCs w:val="16"/>
                <w:lang w:val="fr-CM" w:eastAsia="fr-CM"/>
              </w:rPr>
            </w:pPr>
            <w:r w:rsidRPr="00E15B68">
              <w:rPr>
                <w:b/>
                <w:bCs/>
                <w:sz w:val="16"/>
                <w:szCs w:val="16"/>
                <w:lang w:val="fr-FR" w:eastAsia="fr-FR"/>
              </w:rPr>
              <w:t>Montant des dépôts téléphonie mobile (milliards)</w:t>
            </w:r>
          </w:p>
        </w:tc>
        <w:tc>
          <w:tcPr>
            <w:tcW w:w="532" w:type="pct"/>
            <w:tcBorders>
              <w:top w:val="nil"/>
              <w:left w:val="nil"/>
              <w:bottom w:val="single" w:sz="4" w:space="0" w:color="auto"/>
              <w:right w:val="single" w:sz="4" w:space="0" w:color="auto"/>
            </w:tcBorders>
            <w:shd w:val="clear" w:color="auto" w:fill="auto"/>
            <w:noWrap/>
            <w:vAlign w:val="center"/>
            <w:hideMark/>
          </w:tcPr>
          <w:p w14:paraId="3D2BBFA9" w14:textId="77777777" w:rsidR="00E15B68" w:rsidRPr="00E15B68" w:rsidRDefault="00E15B68" w:rsidP="00E15B68">
            <w:pPr>
              <w:jc w:val="center"/>
              <w:rPr>
                <w:sz w:val="16"/>
                <w:szCs w:val="16"/>
                <w:lang w:val="fr-CM" w:eastAsia="fr-CM"/>
              </w:rPr>
            </w:pPr>
            <w:r w:rsidRPr="00E15B68">
              <w:rPr>
                <w:sz w:val="16"/>
                <w:szCs w:val="16"/>
                <w:lang w:val="fr-FR" w:eastAsia="fr-FR"/>
              </w:rPr>
              <w:t>244,2</w:t>
            </w:r>
          </w:p>
        </w:tc>
        <w:tc>
          <w:tcPr>
            <w:tcW w:w="452" w:type="pct"/>
            <w:tcBorders>
              <w:top w:val="nil"/>
              <w:left w:val="nil"/>
              <w:bottom w:val="single" w:sz="4" w:space="0" w:color="auto"/>
              <w:right w:val="single" w:sz="4" w:space="0" w:color="auto"/>
            </w:tcBorders>
            <w:shd w:val="clear" w:color="auto" w:fill="auto"/>
            <w:noWrap/>
            <w:vAlign w:val="center"/>
            <w:hideMark/>
          </w:tcPr>
          <w:p w14:paraId="52649122" w14:textId="77777777" w:rsidR="00E15B68" w:rsidRPr="00E15B68" w:rsidRDefault="00E15B68" w:rsidP="00E15B68">
            <w:pPr>
              <w:jc w:val="center"/>
              <w:rPr>
                <w:sz w:val="16"/>
                <w:szCs w:val="16"/>
                <w:lang w:val="fr-CM" w:eastAsia="fr-CM"/>
              </w:rPr>
            </w:pPr>
            <w:r w:rsidRPr="00E15B68">
              <w:rPr>
                <w:sz w:val="16"/>
                <w:szCs w:val="16"/>
                <w:lang w:val="fr-FR" w:eastAsia="fr-FR"/>
              </w:rPr>
              <w:t>268,9</w:t>
            </w:r>
          </w:p>
        </w:tc>
        <w:tc>
          <w:tcPr>
            <w:tcW w:w="500" w:type="pct"/>
            <w:tcBorders>
              <w:top w:val="nil"/>
              <w:left w:val="nil"/>
              <w:bottom w:val="single" w:sz="4" w:space="0" w:color="auto"/>
              <w:right w:val="single" w:sz="4" w:space="0" w:color="auto"/>
            </w:tcBorders>
            <w:shd w:val="clear" w:color="auto" w:fill="auto"/>
            <w:noWrap/>
            <w:vAlign w:val="center"/>
            <w:hideMark/>
          </w:tcPr>
          <w:p w14:paraId="77209DEA" w14:textId="77777777" w:rsidR="00E15B68" w:rsidRPr="00E15B68" w:rsidRDefault="00E15B68" w:rsidP="00E15B68">
            <w:pPr>
              <w:jc w:val="center"/>
              <w:rPr>
                <w:sz w:val="16"/>
                <w:szCs w:val="16"/>
                <w:lang w:val="fr-CM" w:eastAsia="fr-CM"/>
              </w:rPr>
            </w:pPr>
            <w:r w:rsidRPr="00E15B68">
              <w:rPr>
                <w:sz w:val="16"/>
                <w:szCs w:val="16"/>
                <w:lang w:val="fr-FR" w:eastAsia="fr-FR"/>
              </w:rPr>
              <w:t>277,7</w:t>
            </w:r>
          </w:p>
        </w:tc>
        <w:tc>
          <w:tcPr>
            <w:tcW w:w="412" w:type="pct"/>
            <w:tcBorders>
              <w:top w:val="nil"/>
              <w:left w:val="nil"/>
              <w:bottom w:val="single" w:sz="4" w:space="0" w:color="auto"/>
              <w:right w:val="single" w:sz="4" w:space="0" w:color="auto"/>
            </w:tcBorders>
            <w:shd w:val="clear" w:color="auto" w:fill="auto"/>
            <w:noWrap/>
            <w:vAlign w:val="center"/>
            <w:hideMark/>
          </w:tcPr>
          <w:p w14:paraId="39570EAC" w14:textId="77777777" w:rsidR="00E15B68" w:rsidRPr="00E15B68" w:rsidRDefault="00E15B68" w:rsidP="00E15B68">
            <w:pPr>
              <w:jc w:val="center"/>
              <w:rPr>
                <w:sz w:val="16"/>
                <w:szCs w:val="16"/>
                <w:lang w:val="fr-CM" w:eastAsia="fr-CM"/>
              </w:rPr>
            </w:pPr>
            <w:r w:rsidRPr="00E15B68">
              <w:rPr>
                <w:sz w:val="16"/>
                <w:szCs w:val="16"/>
                <w:lang w:val="fr-FR" w:eastAsia="fr-FR"/>
              </w:rPr>
              <w:t>327,1</w:t>
            </w:r>
          </w:p>
        </w:tc>
        <w:tc>
          <w:tcPr>
            <w:tcW w:w="461" w:type="pct"/>
            <w:tcBorders>
              <w:top w:val="nil"/>
              <w:left w:val="nil"/>
              <w:bottom w:val="single" w:sz="4" w:space="0" w:color="auto"/>
              <w:right w:val="single" w:sz="4" w:space="0" w:color="auto"/>
            </w:tcBorders>
            <w:shd w:val="clear" w:color="auto" w:fill="auto"/>
            <w:noWrap/>
            <w:vAlign w:val="center"/>
            <w:hideMark/>
          </w:tcPr>
          <w:p w14:paraId="5BDAAF47" w14:textId="77777777" w:rsidR="00E15B68" w:rsidRPr="00E15B68" w:rsidRDefault="00E15B68" w:rsidP="00E15B68">
            <w:pPr>
              <w:jc w:val="center"/>
              <w:rPr>
                <w:sz w:val="16"/>
                <w:szCs w:val="16"/>
                <w:lang w:val="fr-CM" w:eastAsia="fr-CM"/>
              </w:rPr>
            </w:pPr>
            <w:r w:rsidRPr="00E15B68">
              <w:rPr>
                <w:sz w:val="16"/>
                <w:szCs w:val="16"/>
                <w:lang w:val="fr-CM" w:eastAsia="fr-CM"/>
              </w:rPr>
              <w:t>352,1</w:t>
            </w:r>
          </w:p>
        </w:tc>
        <w:tc>
          <w:tcPr>
            <w:tcW w:w="749" w:type="pct"/>
            <w:tcBorders>
              <w:top w:val="nil"/>
              <w:left w:val="nil"/>
              <w:bottom w:val="single" w:sz="4" w:space="0" w:color="auto"/>
              <w:right w:val="single" w:sz="8" w:space="0" w:color="auto"/>
            </w:tcBorders>
            <w:shd w:val="clear" w:color="auto" w:fill="auto"/>
            <w:noWrap/>
            <w:vAlign w:val="center"/>
            <w:hideMark/>
          </w:tcPr>
          <w:p w14:paraId="6F832BFA" w14:textId="77777777" w:rsidR="00E15B68" w:rsidRPr="00E15B68" w:rsidRDefault="00E15B68" w:rsidP="00E15B68">
            <w:pPr>
              <w:jc w:val="center"/>
              <w:rPr>
                <w:sz w:val="16"/>
                <w:szCs w:val="16"/>
                <w:lang w:val="fr-CM" w:eastAsia="fr-CM"/>
              </w:rPr>
            </w:pPr>
            <w:r w:rsidRPr="00E15B68">
              <w:rPr>
                <w:sz w:val="16"/>
                <w:szCs w:val="16"/>
                <w:lang w:val="fr-CM" w:eastAsia="fr-CM"/>
              </w:rPr>
              <w:t>379,3</w:t>
            </w:r>
          </w:p>
        </w:tc>
      </w:tr>
      <w:tr w:rsidR="00E15B68" w:rsidRPr="00E15B68" w14:paraId="31B2600A" w14:textId="77777777" w:rsidTr="00AA4517">
        <w:trPr>
          <w:trHeight w:val="276"/>
        </w:trPr>
        <w:tc>
          <w:tcPr>
            <w:tcW w:w="1894" w:type="pct"/>
            <w:tcBorders>
              <w:top w:val="nil"/>
              <w:left w:val="single" w:sz="8" w:space="0" w:color="auto"/>
              <w:bottom w:val="single" w:sz="8" w:space="0" w:color="auto"/>
              <w:right w:val="single" w:sz="4" w:space="0" w:color="auto"/>
            </w:tcBorders>
            <w:shd w:val="clear" w:color="auto" w:fill="auto"/>
            <w:noWrap/>
            <w:vAlign w:val="center"/>
            <w:hideMark/>
          </w:tcPr>
          <w:p w14:paraId="7447303C" w14:textId="77777777" w:rsidR="00E15B68" w:rsidRPr="00E15B68" w:rsidRDefault="00E15B68" w:rsidP="00E15B68">
            <w:pPr>
              <w:rPr>
                <w:sz w:val="16"/>
                <w:szCs w:val="16"/>
                <w:lang w:val="fr-CM" w:eastAsia="fr-CM"/>
              </w:rPr>
            </w:pPr>
            <w:r w:rsidRPr="00E15B68">
              <w:rPr>
                <w:sz w:val="16"/>
                <w:szCs w:val="16"/>
                <w:lang w:val="fr-FR" w:eastAsia="fr-FR"/>
              </w:rPr>
              <w:t>Variation</w:t>
            </w:r>
          </w:p>
        </w:tc>
        <w:tc>
          <w:tcPr>
            <w:tcW w:w="532" w:type="pct"/>
            <w:tcBorders>
              <w:top w:val="nil"/>
              <w:left w:val="nil"/>
              <w:bottom w:val="single" w:sz="8" w:space="0" w:color="auto"/>
              <w:right w:val="single" w:sz="4" w:space="0" w:color="auto"/>
            </w:tcBorders>
            <w:shd w:val="clear" w:color="auto" w:fill="auto"/>
            <w:noWrap/>
            <w:vAlign w:val="center"/>
            <w:hideMark/>
          </w:tcPr>
          <w:p w14:paraId="6A1258A4"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CM" w:eastAsia="fr-CM"/>
              </w:rPr>
              <w:t> </w:t>
            </w:r>
          </w:p>
        </w:tc>
        <w:tc>
          <w:tcPr>
            <w:tcW w:w="452" w:type="pct"/>
            <w:tcBorders>
              <w:top w:val="nil"/>
              <w:left w:val="nil"/>
              <w:bottom w:val="single" w:sz="8" w:space="0" w:color="auto"/>
              <w:right w:val="single" w:sz="4" w:space="0" w:color="auto"/>
            </w:tcBorders>
            <w:shd w:val="clear" w:color="auto" w:fill="auto"/>
            <w:noWrap/>
            <w:vAlign w:val="center"/>
            <w:hideMark/>
          </w:tcPr>
          <w:p w14:paraId="5CDF8CAE"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FR" w:eastAsia="fr-FR"/>
              </w:rPr>
              <w:t>10,1%</w:t>
            </w:r>
          </w:p>
        </w:tc>
        <w:tc>
          <w:tcPr>
            <w:tcW w:w="500" w:type="pct"/>
            <w:tcBorders>
              <w:top w:val="nil"/>
              <w:left w:val="nil"/>
              <w:bottom w:val="single" w:sz="8" w:space="0" w:color="auto"/>
              <w:right w:val="single" w:sz="4" w:space="0" w:color="auto"/>
            </w:tcBorders>
            <w:shd w:val="clear" w:color="auto" w:fill="auto"/>
            <w:noWrap/>
            <w:vAlign w:val="center"/>
            <w:hideMark/>
          </w:tcPr>
          <w:p w14:paraId="0724C7C8"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FR" w:eastAsia="fr-FR"/>
              </w:rPr>
              <w:t>3,3%</w:t>
            </w:r>
          </w:p>
        </w:tc>
        <w:tc>
          <w:tcPr>
            <w:tcW w:w="412" w:type="pct"/>
            <w:tcBorders>
              <w:top w:val="nil"/>
              <w:left w:val="nil"/>
              <w:bottom w:val="single" w:sz="8" w:space="0" w:color="auto"/>
              <w:right w:val="single" w:sz="4" w:space="0" w:color="auto"/>
            </w:tcBorders>
            <w:shd w:val="clear" w:color="auto" w:fill="auto"/>
            <w:noWrap/>
            <w:vAlign w:val="center"/>
            <w:hideMark/>
          </w:tcPr>
          <w:p w14:paraId="2910EB98"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FR" w:eastAsia="fr-FR"/>
              </w:rPr>
              <w:t>17,8%</w:t>
            </w:r>
          </w:p>
        </w:tc>
        <w:tc>
          <w:tcPr>
            <w:tcW w:w="461" w:type="pct"/>
            <w:tcBorders>
              <w:top w:val="nil"/>
              <w:left w:val="nil"/>
              <w:bottom w:val="single" w:sz="8" w:space="0" w:color="auto"/>
              <w:right w:val="single" w:sz="4" w:space="0" w:color="auto"/>
            </w:tcBorders>
            <w:shd w:val="clear" w:color="auto" w:fill="auto"/>
            <w:noWrap/>
            <w:vAlign w:val="center"/>
            <w:hideMark/>
          </w:tcPr>
          <w:p w14:paraId="092AF8F1"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CM" w:eastAsia="fr-CM"/>
              </w:rPr>
              <w:t>7,6%</w:t>
            </w:r>
          </w:p>
        </w:tc>
        <w:tc>
          <w:tcPr>
            <w:tcW w:w="749" w:type="pct"/>
            <w:tcBorders>
              <w:top w:val="nil"/>
              <w:left w:val="nil"/>
              <w:bottom w:val="single" w:sz="8" w:space="0" w:color="auto"/>
              <w:right w:val="single" w:sz="8" w:space="0" w:color="auto"/>
            </w:tcBorders>
            <w:shd w:val="clear" w:color="auto" w:fill="auto"/>
            <w:noWrap/>
            <w:vAlign w:val="center"/>
            <w:hideMark/>
          </w:tcPr>
          <w:p w14:paraId="509CFD68" w14:textId="77777777" w:rsidR="00E15B68" w:rsidRPr="00E15B68" w:rsidRDefault="00E15B68" w:rsidP="00E15B68">
            <w:pPr>
              <w:jc w:val="right"/>
              <w:rPr>
                <w:rFonts w:ascii="Arial" w:hAnsi="Arial" w:cs="Arial"/>
                <w:color w:val="000000"/>
                <w:sz w:val="16"/>
                <w:szCs w:val="16"/>
                <w:lang w:val="fr-CM" w:eastAsia="fr-CM"/>
              </w:rPr>
            </w:pPr>
            <w:r w:rsidRPr="00E15B68">
              <w:rPr>
                <w:rFonts w:ascii="Arial" w:hAnsi="Arial" w:cs="Arial"/>
                <w:color w:val="000000"/>
                <w:sz w:val="16"/>
                <w:szCs w:val="16"/>
                <w:lang w:val="fr-CM" w:eastAsia="fr-CM"/>
              </w:rPr>
              <w:t>7,7%</w:t>
            </w:r>
          </w:p>
        </w:tc>
      </w:tr>
    </w:tbl>
    <w:p w14:paraId="36631C45" w14:textId="406A178A" w:rsidR="00C74105" w:rsidRPr="009E4EA3" w:rsidRDefault="00C74105" w:rsidP="00047989">
      <w:pPr>
        <w:rPr>
          <w:rFonts w:ascii="Arial" w:hAnsi="Arial" w:cs="Arial"/>
          <w:b/>
          <w:color w:val="FF0000"/>
          <w:sz w:val="8"/>
          <w:szCs w:val="20"/>
        </w:rPr>
      </w:pPr>
    </w:p>
    <w:p w14:paraId="13404FB9" w14:textId="5E72CA9D" w:rsidR="00047989" w:rsidRPr="00A016F4" w:rsidRDefault="00B807D0" w:rsidP="00047989">
      <w:pPr>
        <w:rPr>
          <w:rFonts w:ascii="Arial" w:hAnsi="Arial" w:cs="Arial"/>
          <w:sz w:val="20"/>
          <w:szCs w:val="20"/>
          <w:lang w:val="fr-FR"/>
        </w:rPr>
      </w:pPr>
      <w:r w:rsidRPr="00A016F4">
        <w:rPr>
          <w:rFonts w:ascii="Arial" w:hAnsi="Arial" w:cs="Arial"/>
          <w:b/>
          <w:bCs/>
          <w:sz w:val="20"/>
          <w:szCs w:val="20"/>
          <w:u w:val="single"/>
          <w:lang w:val="fr-FR"/>
        </w:rPr>
        <w:t>Source</w:t>
      </w:r>
      <w:r w:rsidR="00C17457">
        <w:rPr>
          <w:rFonts w:ascii="Arial" w:hAnsi="Arial" w:cs="Arial"/>
          <w:b/>
          <w:bCs/>
          <w:sz w:val="20"/>
          <w:szCs w:val="20"/>
          <w:u w:val="single"/>
          <w:lang w:val="fr-FR"/>
        </w:rPr>
        <w:t xml:space="preserve"> </w:t>
      </w:r>
      <w:r w:rsidRPr="00A016F4">
        <w:rPr>
          <w:rFonts w:ascii="Arial" w:hAnsi="Arial" w:cs="Arial"/>
          <w:b/>
          <w:bCs/>
          <w:sz w:val="20"/>
          <w:szCs w:val="20"/>
          <w:u w:val="single"/>
          <w:lang w:val="fr-FR"/>
        </w:rPr>
        <w:t>:</w:t>
      </w:r>
      <w:r w:rsidR="00A347FE" w:rsidRPr="00A016F4">
        <w:rPr>
          <w:rFonts w:ascii="Arial" w:hAnsi="Arial" w:cs="Arial"/>
          <w:sz w:val="20"/>
          <w:szCs w:val="20"/>
          <w:lang w:val="fr-FR"/>
        </w:rPr>
        <w:t xml:space="preserve"> </w:t>
      </w:r>
      <w:r w:rsidR="00E15B68" w:rsidRPr="00A016F4">
        <w:rPr>
          <w:rFonts w:ascii="Arial" w:hAnsi="Arial" w:cs="Arial"/>
          <w:sz w:val="20"/>
          <w:szCs w:val="20"/>
          <w:lang w:val="fr-FR"/>
        </w:rPr>
        <w:t>A</w:t>
      </w:r>
      <w:r w:rsidR="00BE500E" w:rsidRPr="00A016F4">
        <w:rPr>
          <w:rFonts w:ascii="Arial" w:hAnsi="Arial" w:cs="Arial"/>
          <w:sz w:val="20"/>
          <w:szCs w:val="20"/>
          <w:lang w:val="fr-FR"/>
        </w:rPr>
        <w:t>rcep</w:t>
      </w:r>
      <w:r w:rsidR="00A347FE" w:rsidRPr="00A016F4">
        <w:rPr>
          <w:rFonts w:ascii="Arial" w:hAnsi="Arial" w:cs="Arial"/>
          <w:sz w:val="20"/>
          <w:szCs w:val="20"/>
          <w:lang w:val="fr-FR"/>
        </w:rPr>
        <w:t xml:space="preserve">, </w:t>
      </w:r>
      <w:r w:rsidR="00E15B68" w:rsidRPr="00A016F4">
        <w:rPr>
          <w:rFonts w:ascii="Arial" w:hAnsi="Arial" w:cs="Arial"/>
          <w:sz w:val="20"/>
          <w:szCs w:val="20"/>
          <w:lang w:val="fr-FR"/>
        </w:rPr>
        <w:t xml:space="preserve">Observatoire des services financiers mobiles, tableau de bord au 30 septembre </w:t>
      </w:r>
      <w:r w:rsidR="00A347FE" w:rsidRPr="00A016F4">
        <w:rPr>
          <w:rFonts w:ascii="Arial" w:hAnsi="Arial" w:cs="Arial"/>
          <w:sz w:val="20"/>
          <w:szCs w:val="20"/>
          <w:lang w:val="fr-FR"/>
        </w:rPr>
        <w:t>2020</w:t>
      </w:r>
    </w:p>
    <w:p w14:paraId="4654B50E" w14:textId="536C2717" w:rsidR="00E15B68" w:rsidRPr="00A016F4" w:rsidRDefault="00E15B68" w:rsidP="00047989">
      <w:pPr>
        <w:rPr>
          <w:rFonts w:ascii="Arial" w:hAnsi="Arial" w:cs="Arial"/>
          <w:color w:val="FF0000"/>
          <w:sz w:val="20"/>
          <w:szCs w:val="20"/>
          <w:lang w:val="fr-FR"/>
        </w:rPr>
      </w:pPr>
    </w:p>
    <w:p w14:paraId="3C07CA6D" w14:textId="14111E47" w:rsidR="009E4EA3" w:rsidRPr="00A016F4" w:rsidRDefault="00DF03B9" w:rsidP="00DF03B9">
      <w:pPr>
        <w:pStyle w:val="Titre3"/>
        <w:rPr>
          <w:rFonts w:ascii="Arial" w:hAnsi="Arial" w:cs="Arial"/>
          <w:b/>
          <w:bCs/>
          <w:caps w:val="0"/>
          <w:color w:val="0D0D0D"/>
          <w:spacing w:val="0"/>
          <w:lang w:eastAsia="fr-FR"/>
        </w:rPr>
      </w:pPr>
      <w:bookmarkStart w:id="26" w:name="_Toc60988923"/>
      <w:r w:rsidRPr="00A016F4">
        <w:rPr>
          <w:rFonts w:ascii="Arial" w:hAnsi="Arial" w:cs="Arial"/>
          <w:b/>
          <w:bCs/>
          <w:caps w:val="0"/>
          <w:color w:val="0D0D0D"/>
          <w:spacing w:val="0"/>
          <w:lang w:eastAsia="fr-FR"/>
        </w:rPr>
        <w:t xml:space="preserve">1.2.4 </w:t>
      </w:r>
      <w:r w:rsidR="00581BEE" w:rsidRPr="00A016F4">
        <w:rPr>
          <w:rFonts w:ascii="Arial" w:hAnsi="Arial" w:cs="Arial"/>
          <w:b/>
          <w:bCs/>
          <w:caps w:val="0"/>
          <w:color w:val="0D0D0D"/>
          <w:spacing w:val="0"/>
          <w:lang w:eastAsia="fr-FR"/>
        </w:rPr>
        <w:t>Part de marché des Services Financiers Mobiles</w:t>
      </w:r>
      <w:bookmarkEnd w:id="26"/>
    </w:p>
    <w:p w14:paraId="6FC33B51" w14:textId="77777777" w:rsidR="00DF03B9" w:rsidRPr="00A016F4" w:rsidRDefault="00DF03B9" w:rsidP="00DF03B9">
      <w:pPr>
        <w:rPr>
          <w:sz w:val="10"/>
          <w:szCs w:val="10"/>
          <w:lang w:val="fr-FR" w:eastAsia="fr-FR"/>
        </w:rPr>
      </w:pPr>
    </w:p>
    <w:p w14:paraId="152CF402" w14:textId="73BEB50E" w:rsidR="00775B3A" w:rsidRPr="009E4EA3" w:rsidRDefault="00C63A48" w:rsidP="00A347FE">
      <w:pPr>
        <w:spacing w:line="360" w:lineRule="auto"/>
        <w:jc w:val="both"/>
        <w:rPr>
          <w:rFonts w:ascii="Arial" w:hAnsi="Arial" w:cs="Arial"/>
          <w:color w:val="FF0000"/>
          <w:sz w:val="21"/>
          <w:szCs w:val="21"/>
          <w:lang w:val="fr-FR"/>
        </w:rPr>
      </w:pPr>
      <w:r w:rsidRPr="00581BEE">
        <w:rPr>
          <w:rFonts w:ascii="Arial" w:hAnsi="Arial" w:cs="Arial"/>
          <w:sz w:val="21"/>
          <w:szCs w:val="21"/>
          <w:lang w:val="fr-FR"/>
        </w:rPr>
        <w:t>La part de ma</w:t>
      </w:r>
      <w:r w:rsidR="00DA7FE2" w:rsidRPr="00581BEE">
        <w:rPr>
          <w:rFonts w:ascii="Arial" w:hAnsi="Arial" w:cs="Arial"/>
          <w:sz w:val="21"/>
          <w:szCs w:val="21"/>
          <w:lang w:val="fr-FR"/>
        </w:rPr>
        <w:t>rché d'un produit, d'un service</w:t>
      </w:r>
      <w:r w:rsidRPr="00581BEE">
        <w:rPr>
          <w:rFonts w:ascii="Arial" w:hAnsi="Arial" w:cs="Arial"/>
          <w:sz w:val="21"/>
          <w:szCs w:val="21"/>
          <w:lang w:val="fr-FR"/>
        </w:rPr>
        <w:t xml:space="preserve"> ou </w:t>
      </w:r>
      <w:r w:rsidR="00533D15" w:rsidRPr="00581BEE">
        <w:rPr>
          <w:rFonts w:ascii="Arial" w:hAnsi="Arial" w:cs="Arial"/>
          <w:sz w:val="21"/>
          <w:szCs w:val="21"/>
          <w:lang w:val="fr-FR"/>
        </w:rPr>
        <w:t>d’une entreprise donnée</w:t>
      </w:r>
      <w:r w:rsidRPr="00581BEE">
        <w:rPr>
          <w:rFonts w:ascii="Arial" w:hAnsi="Arial" w:cs="Arial"/>
          <w:sz w:val="21"/>
          <w:szCs w:val="21"/>
          <w:lang w:val="fr-FR"/>
        </w:rPr>
        <w:t xml:space="preserve"> est le pourcentage de ses ventes sur ce marché par rapport au total des ventes de ce produit faites par s</w:t>
      </w:r>
      <w:r w:rsidR="00DA7FE2" w:rsidRPr="00581BEE">
        <w:rPr>
          <w:rFonts w:ascii="Arial" w:hAnsi="Arial" w:cs="Arial"/>
          <w:sz w:val="21"/>
          <w:szCs w:val="21"/>
          <w:lang w:val="fr-FR"/>
        </w:rPr>
        <w:t>es conc</w:t>
      </w:r>
      <w:r w:rsidR="00581BEE" w:rsidRPr="00581BEE">
        <w:rPr>
          <w:rFonts w:ascii="Arial" w:hAnsi="Arial" w:cs="Arial"/>
          <w:sz w:val="21"/>
          <w:szCs w:val="21"/>
          <w:lang w:val="fr-FR"/>
        </w:rPr>
        <w:t xml:space="preserve">urrents et elle-même. Autrement </w:t>
      </w:r>
      <w:r w:rsidR="00DA7FE2" w:rsidRPr="00581BEE">
        <w:rPr>
          <w:rFonts w:ascii="Arial" w:hAnsi="Arial" w:cs="Arial"/>
          <w:sz w:val="21"/>
          <w:szCs w:val="21"/>
          <w:lang w:val="fr-FR"/>
        </w:rPr>
        <w:t>dit</w:t>
      </w:r>
      <w:r w:rsidR="000A4922" w:rsidRPr="00581BEE">
        <w:rPr>
          <w:rFonts w:ascii="Arial" w:hAnsi="Arial" w:cs="Arial"/>
          <w:sz w:val="21"/>
          <w:szCs w:val="21"/>
          <w:lang w:val="fr-FR"/>
        </w:rPr>
        <w:t>,</w:t>
      </w:r>
      <w:r w:rsidR="00DA7FE2" w:rsidRPr="00581BEE">
        <w:rPr>
          <w:rFonts w:ascii="Arial" w:hAnsi="Arial" w:cs="Arial"/>
          <w:sz w:val="21"/>
          <w:szCs w:val="21"/>
          <w:lang w:val="fr-FR"/>
        </w:rPr>
        <w:t xml:space="preserve"> </w:t>
      </w:r>
      <w:r w:rsidRPr="00581BEE">
        <w:rPr>
          <w:rFonts w:ascii="Arial" w:hAnsi="Arial" w:cs="Arial"/>
          <w:sz w:val="21"/>
          <w:szCs w:val="21"/>
          <w:lang w:val="fr-FR"/>
        </w:rPr>
        <w:t>la part de</w:t>
      </w:r>
      <w:r w:rsidR="00581BEE" w:rsidRPr="00581BEE">
        <w:rPr>
          <w:rFonts w:ascii="Arial" w:hAnsi="Arial" w:cs="Arial"/>
          <w:sz w:val="21"/>
          <w:szCs w:val="21"/>
          <w:lang w:val="fr-FR"/>
        </w:rPr>
        <w:t xml:space="preserve"> marché </w:t>
      </w:r>
      <w:r w:rsidRPr="00581BEE">
        <w:rPr>
          <w:rFonts w:ascii="Arial" w:hAnsi="Arial" w:cs="Arial"/>
          <w:sz w:val="21"/>
          <w:szCs w:val="21"/>
          <w:lang w:val="fr-FR"/>
        </w:rPr>
        <w:t>d'un produit, d'un service, ou d'une entreprise est la comparaison entre le chiffre d'affaires (ou alternativement le nombre d'unités vendues, le nombre de clients, etc.) par rapport au même critère pour l'ensemble des entreprises présentes sur un</w:t>
      </w:r>
      <w:r w:rsidR="00581BEE" w:rsidRPr="00581BEE">
        <w:rPr>
          <w:rFonts w:ascii="Arial" w:hAnsi="Arial" w:cs="Arial"/>
          <w:sz w:val="21"/>
          <w:szCs w:val="21"/>
          <w:lang w:val="fr-FR"/>
        </w:rPr>
        <w:t xml:space="preserve"> marché </w:t>
      </w:r>
      <w:r w:rsidRPr="00581BEE">
        <w:rPr>
          <w:rFonts w:ascii="Arial" w:hAnsi="Arial" w:cs="Arial"/>
          <w:sz w:val="21"/>
          <w:szCs w:val="21"/>
          <w:lang w:val="fr-FR"/>
        </w:rPr>
        <w:t xml:space="preserve">donné. A la lecture du </w:t>
      </w:r>
      <w:r w:rsidR="00581BEE" w:rsidRPr="00581BEE">
        <w:rPr>
          <w:rFonts w:ascii="Arial" w:hAnsi="Arial" w:cs="Arial"/>
          <w:sz w:val="21"/>
          <w:szCs w:val="21"/>
          <w:lang w:val="fr-FR"/>
        </w:rPr>
        <w:t>graphique ci-dessus</w:t>
      </w:r>
      <w:r w:rsidR="00A347FE" w:rsidRPr="00581BEE">
        <w:rPr>
          <w:rFonts w:ascii="Arial" w:hAnsi="Arial" w:cs="Arial"/>
          <w:sz w:val="21"/>
          <w:szCs w:val="21"/>
          <w:lang w:val="fr-FR"/>
        </w:rPr>
        <w:t>,</w:t>
      </w:r>
      <w:r w:rsidRPr="00581BEE">
        <w:rPr>
          <w:rFonts w:ascii="Arial" w:hAnsi="Arial" w:cs="Arial"/>
          <w:sz w:val="21"/>
          <w:szCs w:val="21"/>
          <w:lang w:val="fr-FR"/>
        </w:rPr>
        <w:t xml:space="preserve"> </w:t>
      </w:r>
      <w:r w:rsidR="00581BEE">
        <w:rPr>
          <w:rFonts w:ascii="Arial" w:hAnsi="Arial" w:cs="Arial"/>
          <w:sz w:val="21"/>
          <w:szCs w:val="21"/>
          <w:lang w:val="fr-FR"/>
        </w:rPr>
        <w:t xml:space="preserve">au deuxième trimestre 2020, </w:t>
      </w:r>
      <w:r w:rsidR="00581BEE" w:rsidRPr="00A016F4">
        <w:rPr>
          <w:rFonts w:ascii="Arial" w:hAnsi="Arial" w:cs="Arial"/>
          <w:sz w:val="21"/>
          <w:szCs w:val="21"/>
          <w:lang w:val="fr-FR"/>
        </w:rPr>
        <w:t>MTN Mobile Money détient 86,95%</w:t>
      </w:r>
      <w:r w:rsidR="000A4922" w:rsidRPr="00A016F4">
        <w:rPr>
          <w:rFonts w:ascii="Arial" w:hAnsi="Arial" w:cs="Arial"/>
          <w:sz w:val="21"/>
          <w:szCs w:val="21"/>
          <w:lang w:val="fr-FR"/>
        </w:rPr>
        <w:t xml:space="preserve"> de la part du </w:t>
      </w:r>
      <w:r w:rsidR="00581BEE" w:rsidRPr="00A016F4">
        <w:rPr>
          <w:rFonts w:ascii="Arial" w:hAnsi="Arial" w:cs="Arial"/>
          <w:sz w:val="21"/>
          <w:szCs w:val="21"/>
          <w:lang w:val="fr-FR"/>
        </w:rPr>
        <w:t>marché</w:t>
      </w:r>
      <w:r w:rsidR="000A4922" w:rsidRPr="00A016F4">
        <w:rPr>
          <w:rFonts w:ascii="Arial" w:hAnsi="Arial" w:cs="Arial"/>
          <w:sz w:val="21"/>
          <w:szCs w:val="21"/>
          <w:lang w:val="fr-FR"/>
        </w:rPr>
        <w:t xml:space="preserve"> </w:t>
      </w:r>
      <w:r w:rsidR="00581BEE" w:rsidRPr="00A016F4">
        <w:rPr>
          <w:rFonts w:ascii="Arial" w:hAnsi="Arial" w:cs="Arial"/>
          <w:sz w:val="21"/>
          <w:szCs w:val="21"/>
          <w:lang w:val="fr-FR"/>
        </w:rPr>
        <w:t xml:space="preserve">des Fournisseurs de </w:t>
      </w:r>
      <w:r w:rsidR="00BE500E" w:rsidRPr="00A016F4">
        <w:rPr>
          <w:rFonts w:ascii="Arial" w:hAnsi="Arial" w:cs="Arial"/>
          <w:sz w:val="21"/>
          <w:szCs w:val="21"/>
          <w:lang w:val="fr-FR"/>
        </w:rPr>
        <w:t>S</w:t>
      </w:r>
      <w:r w:rsidR="00581BEE" w:rsidRPr="00A016F4">
        <w:rPr>
          <w:rFonts w:ascii="Arial" w:hAnsi="Arial" w:cs="Arial"/>
          <w:sz w:val="21"/>
          <w:szCs w:val="21"/>
          <w:lang w:val="fr-FR"/>
        </w:rPr>
        <w:t xml:space="preserve">ervices </w:t>
      </w:r>
      <w:r w:rsidR="00BE500E" w:rsidRPr="00A016F4">
        <w:rPr>
          <w:rFonts w:ascii="Arial" w:hAnsi="Arial" w:cs="Arial"/>
          <w:sz w:val="21"/>
          <w:szCs w:val="21"/>
          <w:lang w:val="fr-FR"/>
        </w:rPr>
        <w:t>F</w:t>
      </w:r>
      <w:r w:rsidR="00581BEE" w:rsidRPr="00A016F4">
        <w:rPr>
          <w:rFonts w:ascii="Arial" w:hAnsi="Arial" w:cs="Arial"/>
          <w:sz w:val="21"/>
          <w:szCs w:val="21"/>
          <w:lang w:val="fr-FR"/>
        </w:rPr>
        <w:t xml:space="preserve">inanciers </w:t>
      </w:r>
      <w:r w:rsidR="00124C0E" w:rsidRPr="00A016F4">
        <w:rPr>
          <w:rFonts w:ascii="Arial" w:hAnsi="Arial" w:cs="Arial"/>
          <w:sz w:val="21"/>
          <w:szCs w:val="21"/>
          <w:lang w:val="fr-FR"/>
        </w:rPr>
        <w:t>Mobile</w:t>
      </w:r>
      <w:r w:rsidR="00124C0E">
        <w:rPr>
          <w:rFonts w:ascii="Arial" w:hAnsi="Arial" w:cs="Arial"/>
          <w:sz w:val="21"/>
          <w:szCs w:val="21"/>
          <w:lang w:val="fr-FR"/>
        </w:rPr>
        <w:t>s</w:t>
      </w:r>
      <w:r w:rsidR="00124C0E" w:rsidRPr="00A016F4">
        <w:rPr>
          <w:rFonts w:ascii="Arial" w:hAnsi="Arial" w:cs="Arial"/>
          <w:sz w:val="21"/>
          <w:szCs w:val="21"/>
          <w:lang w:val="fr-FR"/>
        </w:rPr>
        <w:t xml:space="preserve"> </w:t>
      </w:r>
      <w:r w:rsidR="000A4922" w:rsidRPr="00A016F4">
        <w:rPr>
          <w:rFonts w:ascii="Arial" w:hAnsi="Arial" w:cs="Arial"/>
          <w:sz w:val="21"/>
          <w:szCs w:val="21"/>
          <w:lang w:val="fr-FR"/>
        </w:rPr>
        <w:t xml:space="preserve">par rapport à MOOV </w:t>
      </w:r>
      <w:r w:rsidR="00581BEE" w:rsidRPr="00A016F4">
        <w:rPr>
          <w:rFonts w:ascii="Arial" w:hAnsi="Arial" w:cs="Arial"/>
          <w:sz w:val="21"/>
          <w:szCs w:val="21"/>
          <w:lang w:val="fr-FR"/>
        </w:rPr>
        <w:t>Money qui en détient 13,18%</w:t>
      </w:r>
      <w:r w:rsidR="00581BEE">
        <w:rPr>
          <w:rFonts w:ascii="Arial" w:hAnsi="Arial" w:cs="Arial"/>
          <w:sz w:val="21"/>
          <w:szCs w:val="21"/>
          <w:lang w:val="fr-FR"/>
        </w:rPr>
        <w:t>.</w:t>
      </w:r>
    </w:p>
    <w:p w14:paraId="60755748" w14:textId="7E9C725E" w:rsidR="00233690" w:rsidRPr="00A016F4" w:rsidRDefault="00233690" w:rsidP="00233690">
      <w:pPr>
        <w:pStyle w:val="Lgende"/>
        <w:keepNext/>
        <w:rPr>
          <w:b w:val="0"/>
          <w:bCs w:val="0"/>
          <w:color w:val="auto"/>
          <w:sz w:val="20"/>
          <w:szCs w:val="20"/>
          <w:lang w:val="fr-FR"/>
        </w:rPr>
      </w:pPr>
      <w:bookmarkStart w:id="27" w:name="_Toc60989220"/>
      <w:r w:rsidRPr="00A016F4">
        <w:rPr>
          <w:rFonts w:ascii="Arial" w:hAnsi="Arial" w:cs="Arial"/>
          <w:color w:val="auto"/>
          <w:sz w:val="20"/>
          <w:szCs w:val="20"/>
          <w:lang w:val="fr-FR"/>
        </w:rPr>
        <w:lastRenderedPageBreak/>
        <w:t xml:space="preserve">Figure </w:t>
      </w:r>
      <w:r w:rsidRPr="00233690">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233690">
        <w:rPr>
          <w:rFonts w:ascii="Arial" w:hAnsi="Arial" w:cs="Arial"/>
          <w:color w:val="auto"/>
          <w:sz w:val="20"/>
          <w:szCs w:val="20"/>
        </w:rPr>
        <w:fldChar w:fldCharType="separate"/>
      </w:r>
      <w:r w:rsidR="008F1D38" w:rsidRPr="00A016F4">
        <w:rPr>
          <w:rFonts w:ascii="Arial" w:hAnsi="Arial" w:cs="Arial"/>
          <w:noProof/>
          <w:color w:val="auto"/>
          <w:sz w:val="20"/>
          <w:szCs w:val="20"/>
          <w:lang w:val="fr-FR"/>
        </w:rPr>
        <w:t>3</w:t>
      </w:r>
      <w:r w:rsidRPr="00233690">
        <w:rPr>
          <w:rFonts w:ascii="Arial" w:hAnsi="Arial" w:cs="Arial"/>
          <w:color w:val="auto"/>
          <w:sz w:val="20"/>
          <w:szCs w:val="20"/>
        </w:rPr>
        <w:fldChar w:fldCharType="end"/>
      </w:r>
      <w:r w:rsidRPr="00A016F4">
        <w:rPr>
          <w:b w:val="0"/>
          <w:bCs w:val="0"/>
          <w:color w:val="auto"/>
          <w:sz w:val="20"/>
          <w:szCs w:val="20"/>
          <w:lang w:val="fr-FR"/>
        </w:rPr>
        <w:t xml:space="preserve">: </w:t>
      </w:r>
      <w:r w:rsidR="00C17457">
        <w:rPr>
          <w:rFonts w:ascii="Arial" w:hAnsi="Arial" w:cs="Arial"/>
          <w:b w:val="0"/>
          <w:bCs w:val="0"/>
          <w:color w:val="auto"/>
          <w:sz w:val="20"/>
          <w:szCs w:val="20"/>
          <w:lang w:val="fr-FR"/>
        </w:rPr>
        <w:t>P</w:t>
      </w:r>
      <w:r w:rsidRPr="00A016F4">
        <w:rPr>
          <w:rFonts w:ascii="Arial" w:hAnsi="Arial" w:cs="Arial"/>
          <w:b w:val="0"/>
          <w:bCs w:val="0"/>
          <w:color w:val="auto"/>
          <w:sz w:val="20"/>
          <w:szCs w:val="20"/>
          <w:lang w:val="fr-FR"/>
        </w:rPr>
        <w:t>art du marché des fournisseurs de services financiers mobiles</w:t>
      </w:r>
      <w:bookmarkEnd w:id="27"/>
    </w:p>
    <w:p w14:paraId="7A654B2A" w14:textId="5446ADBC" w:rsidR="00107DAE" w:rsidRDefault="00581BEE" w:rsidP="00107DAE">
      <w:pPr>
        <w:rPr>
          <w:rFonts w:ascii="Arial" w:hAnsi="Arial" w:cs="Arial"/>
          <w:sz w:val="21"/>
          <w:szCs w:val="21"/>
        </w:rPr>
      </w:pPr>
      <w:r>
        <w:rPr>
          <w:noProof/>
          <w:lang w:val="fr-CM" w:eastAsia="fr-CM"/>
        </w:rPr>
        <w:drawing>
          <wp:inline distT="0" distB="0" distL="0" distR="0" wp14:anchorId="038F5474" wp14:editId="5E7B4572">
            <wp:extent cx="5784273" cy="2743200"/>
            <wp:effectExtent l="0" t="0" r="6985"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7DAE42" w14:textId="52DC6EAB" w:rsidR="00581BEE" w:rsidRPr="00A016F4" w:rsidRDefault="00581BEE" w:rsidP="00581BEE">
      <w:pPr>
        <w:rPr>
          <w:rFonts w:ascii="Arial" w:hAnsi="Arial" w:cs="Arial"/>
          <w:sz w:val="20"/>
          <w:szCs w:val="20"/>
          <w:lang w:val="fr-FR"/>
        </w:rPr>
      </w:pPr>
      <w:r w:rsidRPr="00A016F4">
        <w:rPr>
          <w:rFonts w:ascii="Arial" w:hAnsi="Arial" w:cs="Arial"/>
          <w:b/>
          <w:bCs/>
          <w:sz w:val="20"/>
          <w:szCs w:val="20"/>
          <w:u w:val="single"/>
          <w:lang w:val="fr-FR"/>
        </w:rPr>
        <w:t>Source</w:t>
      </w:r>
      <w:r w:rsidR="00C17457">
        <w:rPr>
          <w:rFonts w:ascii="Arial" w:hAnsi="Arial" w:cs="Arial"/>
          <w:b/>
          <w:bCs/>
          <w:sz w:val="20"/>
          <w:szCs w:val="20"/>
          <w:u w:val="single"/>
          <w:lang w:val="fr-FR"/>
        </w:rPr>
        <w:t xml:space="preserve"> </w:t>
      </w:r>
      <w:r w:rsidRPr="00A016F4">
        <w:rPr>
          <w:rFonts w:ascii="Arial" w:hAnsi="Arial" w:cs="Arial"/>
          <w:b/>
          <w:bCs/>
          <w:sz w:val="20"/>
          <w:szCs w:val="20"/>
          <w:u w:val="single"/>
          <w:lang w:val="fr-FR"/>
        </w:rPr>
        <w:t>:</w:t>
      </w:r>
      <w:r w:rsidRPr="00A016F4">
        <w:rPr>
          <w:rFonts w:ascii="Arial" w:hAnsi="Arial" w:cs="Arial"/>
          <w:sz w:val="20"/>
          <w:szCs w:val="20"/>
          <w:lang w:val="fr-FR"/>
        </w:rPr>
        <w:t xml:space="preserve"> Arcep, Observatoire des services financiers mobiles, tableau de bord au 30 septembre 2020</w:t>
      </w:r>
    </w:p>
    <w:p w14:paraId="47120A4A" w14:textId="77777777" w:rsidR="00317ED1" w:rsidRPr="00A016F4" w:rsidRDefault="00317ED1" w:rsidP="00047989">
      <w:pPr>
        <w:rPr>
          <w:rFonts w:ascii="Arial" w:hAnsi="Arial" w:cs="Arial"/>
          <w:sz w:val="21"/>
          <w:szCs w:val="21"/>
          <w:lang w:val="fr-FR"/>
        </w:rPr>
      </w:pPr>
    </w:p>
    <w:p w14:paraId="26DD4589" w14:textId="78DE5198" w:rsidR="008A593B" w:rsidRPr="00A016F4" w:rsidRDefault="00DF03B9" w:rsidP="00DF03B9">
      <w:pPr>
        <w:pStyle w:val="Titre2"/>
        <w:rPr>
          <w:rFonts w:ascii="Arial" w:hAnsi="Arial" w:cs="Arial"/>
          <w:b/>
          <w:bCs/>
          <w:caps w:val="0"/>
          <w:color w:val="0D0D0D"/>
          <w:spacing w:val="0"/>
          <w:lang w:eastAsia="fr-FR"/>
        </w:rPr>
      </w:pPr>
      <w:bookmarkStart w:id="28" w:name="_Toc60988924"/>
      <w:r w:rsidRPr="00A016F4">
        <w:rPr>
          <w:rFonts w:ascii="Arial" w:hAnsi="Arial" w:cs="Arial"/>
          <w:b/>
          <w:bCs/>
          <w:caps w:val="0"/>
          <w:color w:val="0D0D0D"/>
          <w:spacing w:val="0"/>
          <w:lang w:eastAsia="fr-FR"/>
        </w:rPr>
        <w:t>1.3 AUTORISATIONS</w:t>
      </w:r>
      <w:r w:rsidR="00FD6491" w:rsidRPr="00A016F4">
        <w:rPr>
          <w:rFonts w:ascii="Arial" w:hAnsi="Arial" w:cs="Arial"/>
          <w:b/>
          <w:bCs/>
          <w:caps w:val="0"/>
          <w:color w:val="0D0D0D"/>
          <w:spacing w:val="0"/>
          <w:lang w:eastAsia="fr-FR"/>
        </w:rPr>
        <w:t xml:space="preserve"> D’EXERCICE PAR CATEGORIE</w:t>
      </w:r>
      <w:bookmarkEnd w:id="14"/>
      <w:bookmarkEnd w:id="28"/>
    </w:p>
    <w:p w14:paraId="75B1D473" w14:textId="77777777" w:rsidR="00DF03B9" w:rsidRPr="00A016F4" w:rsidRDefault="00DF03B9" w:rsidP="00DF03B9">
      <w:pPr>
        <w:rPr>
          <w:sz w:val="16"/>
          <w:szCs w:val="16"/>
          <w:lang w:val="fr-FR" w:eastAsia="fr-FR"/>
        </w:rPr>
      </w:pPr>
    </w:p>
    <w:p w14:paraId="7832A6D4" w14:textId="16A54BF3" w:rsidR="00AA4517" w:rsidRPr="00A016F4" w:rsidRDefault="00AA4517" w:rsidP="007B3445">
      <w:pPr>
        <w:pStyle w:val="Titre6"/>
        <w:rPr>
          <w:rFonts w:ascii="Arial" w:hAnsi="Arial" w:cs="Arial"/>
          <w:caps w:val="0"/>
          <w:color w:val="0D0D0D"/>
          <w:spacing w:val="0"/>
          <w:lang w:eastAsia="fr-FR"/>
        </w:rPr>
      </w:pPr>
      <w:bookmarkStart w:id="29" w:name="_Toc60989171"/>
      <w:r w:rsidRPr="00C17457">
        <w:rPr>
          <w:rFonts w:ascii="Arial" w:hAnsi="Arial" w:cs="Arial"/>
          <w:b/>
          <w:bCs/>
          <w:caps w:val="0"/>
          <w:color w:val="0D0D0D"/>
          <w:spacing w:val="0"/>
          <w:lang w:eastAsia="fr-FR"/>
        </w:rPr>
        <w:t>Table</w:t>
      </w:r>
      <w:r w:rsidRPr="00A016F4">
        <w:rPr>
          <w:rFonts w:ascii="Arial" w:hAnsi="Arial" w:cs="Arial"/>
          <w:b/>
          <w:bCs/>
          <w:caps w:val="0"/>
          <w:color w:val="0D0D0D"/>
          <w:spacing w:val="0"/>
          <w:lang w:eastAsia="fr-FR"/>
        </w:rPr>
        <w:t xml:space="preserve">au </w:t>
      </w:r>
      <w:r w:rsidRPr="007B3445">
        <w:rPr>
          <w:rFonts w:ascii="Arial" w:hAnsi="Arial" w:cs="Arial"/>
          <w:b/>
          <w:bCs/>
          <w:caps w:val="0"/>
          <w:color w:val="0D0D0D"/>
          <w:spacing w:val="0"/>
          <w:lang w:val="en-US" w:eastAsia="fr-FR"/>
        </w:rPr>
        <w:fldChar w:fldCharType="begin"/>
      </w:r>
      <w:r w:rsidRPr="00A016F4">
        <w:rPr>
          <w:rFonts w:ascii="Arial" w:hAnsi="Arial" w:cs="Arial"/>
          <w:b/>
          <w:bCs/>
          <w:caps w:val="0"/>
          <w:color w:val="0D0D0D"/>
          <w:spacing w:val="0"/>
          <w:lang w:eastAsia="fr-FR"/>
        </w:rPr>
        <w:instrText xml:space="preserve"> SEQ Table \* ARABIC </w:instrText>
      </w:r>
      <w:r w:rsidRPr="007B3445">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4</w:t>
      </w:r>
      <w:r w:rsidRPr="007B3445">
        <w:rPr>
          <w:rFonts w:ascii="Arial" w:hAnsi="Arial" w:cs="Arial"/>
          <w:b/>
          <w:bCs/>
          <w:caps w:val="0"/>
          <w:color w:val="0D0D0D"/>
          <w:spacing w:val="0"/>
          <w:lang w:val="en-US" w:eastAsia="fr-FR"/>
        </w:rPr>
        <w:fldChar w:fldCharType="end"/>
      </w:r>
      <w:r w:rsidRPr="00A016F4">
        <w:rPr>
          <w:rFonts w:ascii="Arial" w:hAnsi="Arial" w:cs="Arial"/>
          <w:caps w:val="0"/>
          <w:color w:val="0D0D0D"/>
          <w:spacing w:val="0"/>
          <w:lang w:eastAsia="fr-FR"/>
        </w:rPr>
        <w:t>: Evolution des autorisations d’exercice</w:t>
      </w:r>
      <w:bookmarkEnd w:id="29"/>
    </w:p>
    <w:p w14:paraId="0B36F59D" w14:textId="77777777" w:rsidR="007B3445" w:rsidRPr="00A016F4" w:rsidRDefault="007B3445" w:rsidP="007B3445">
      <w:pPr>
        <w:rPr>
          <w:lang w:val="fr-FR" w:eastAsia="fr-FR"/>
        </w:rPr>
      </w:pPr>
    </w:p>
    <w:tbl>
      <w:tblPr>
        <w:tblW w:w="5000" w:type="pct"/>
        <w:tblCellMar>
          <w:left w:w="70" w:type="dxa"/>
          <w:right w:w="70" w:type="dxa"/>
        </w:tblCellMar>
        <w:tblLook w:val="04A0" w:firstRow="1" w:lastRow="0" w:firstColumn="1" w:lastColumn="0" w:noHBand="0" w:noVBand="1"/>
      </w:tblPr>
      <w:tblGrid>
        <w:gridCol w:w="2985"/>
        <w:gridCol w:w="993"/>
        <w:gridCol w:w="995"/>
        <w:gridCol w:w="1004"/>
        <w:gridCol w:w="1004"/>
        <w:gridCol w:w="1109"/>
        <w:gridCol w:w="1103"/>
      </w:tblGrid>
      <w:tr w:rsidR="009E4EA3" w:rsidRPr="000F5540" w14:paraId="3C536F8C" w14:textId="77777777" w:rsidTr="009E4EA3">
        <w:trPr>
          <w:trHeight w:val="300"/>
        </w:trPr>
        <w:tc>
          <w:tcPr>
            <w:tcW w:w="1624" w:type="pct"/>
            <w:tcBorders>
              <w:top w:val="single" w:sz="8" w:space="0" w:color="auto"/>
              <w:left w:val="single" w:sz="8" w:space="0" w:color="auto"/>
              <w:bottom w:val="single" w:sz="8" w:space="0" w:color="auto"/>
              <w:right w:val="single" w:sz="8" w:space="0" w:color="auto"/>
            </w:tcBorders>
            <w:shd w:val="clear" w:color="000000" w:fill="EEEEEE"/>
            <w:vAlign w:val="center"/>
          </w:tcPr>
          <w:p w14:paraId="4B884150" w14:textId="77777777" w:rsidR="009E4EA3" w:rsidRPr="000F5540" w:rsidRDefault="009E4EA3" w:rsidP="009E4EA3">
            <w:pPr>
              <w:rPr>
                <w:rFonts w:ascii="Arial" w:hAnsi="Arial" w:cs="Arial"/>
                <w:b/>
                <w:bCs/>
                <w:color w:val="000000"/>
                <w:sz w:val="18"/>
                <w:szCs w:val="18"/>
                <w:lang w:val="fr-CM" w:eastAsia="fr-CM"/>
              </w:rPr>
            </w:pPr>
            <w:bookmarkStart w:id="30" w:name="_Toc456956019"/>
            <w:bookmarkStart w:id="31" w:name="_Toc448897374"/>
            <w:bookmarkStart w:id="32" w:name="_Toc371665902"/>
          </w:p>
        </w:tc>
        <w:tc>
          <w:tcPr>
            <w:tcW w:w="540" w:type="pct"/>
            <w:tcBorders>
              <w:top w:val="single" w:sz="8" w:space="0" w:color="auto"/>
              <w:left w:val="nil"/>
              <w:bottom w:val="single" w:sz="8" w:space="0" w:color="auto"/>
              <w:right w:val="single" w:sz="8" w:space="0" w:color="auto"/>
            </w:tcBorders>
            <w:shd w:val="clear" w:color="000000" w:fill="EEEEEE"/>
            <w:vAlign w:val="center"/>
          </w:tcPr>
          <w:p w14:paraId="453E672A" w14:textId="50ACA0EB" w:rsidR="009E4EA3" w:rsidRPr="000F5540" w:rsidRDefault="009E4EA3" w:rsidP="009E4EA3">
            <w:pPr>
              <w:jc w:val="center"/>
              <w:rPr>
                <w:rFonts w:ascii="Arial" w:hAnsi="Arial" w:cs="Arial"/>
                <w:b/>
                <w:bCs/>
                <w:color w:val="000000"/>
                <w:sz w:val="18"/>
                <w:szCs w:val="18"/>
                <w:lang w:val="fr-CM" w:eastAsia="fr-CM"/>
              </w:rPr>
            </w:pPr>
            <w:r w:rsidRPr="005A0282">
              <w:rPr>
                <w:rFonts w:ascii="Arial" w:hAnsi="Arial" w:cs="Arial"/>
                <w:b/>
                <w:bCs/>
                <w:sz w:val="16"/>
                <w:szCs w:val="16"/>
                <w:lang w:val="fr-FR" w:eastAsia="fr-FR"/>
              </w:rPr>
              <w:t>janvier-19</w:t>
            </w:r>
          </w:p>
        </w:tc>
        <w:tc>
          <w:tcPr>
            <w:tcW w:w="541" w:type="pct"/>
            <w:tcBorders>
              <w:top w:val="single" w:sz="8" w:space="0" w:color="auto"/>
              <w:left w:val="nil"/>
              <w:bottom w:val="single" w:sz="8" w:space="0" w:color="auto"/>
              <w:right w:val="single" w:sz="8" w:space="0" w:color="auto"/>
            </w:tcBorders>
            <w:shd w:val="clear" w:color="000000" w:fill="EEEEEE"/>
            <w:vAlign w:val="center"/>
          </w:tcPr>
          <w:p w14:paraId="06088C94" w14:textId="4A1C1ADF" w:rsidR="009E4EA3" w:rsidRPr="000F5540" w:rsidRDefault="009E4EA3" w:rsidP="009E4EA3">
            <w:pPr>
              <w:jc w:val="center"/>
              <w:rPr>
                <w:rFonts w:ascii="Arial" w:hAnsi="Arial" w:cs="Arial"/>
                <w:b/>
                <w:bCs/>
                <w:color w:val="000000"/>
                <w:sz w:val="18"/>
                <w:szCs w:val="18"/>
                <w:lang w:val="fr-CM" w:eastAsia="fr-CM"/>
              </w:rPr>
            </w:pPr>
            <w:r w:rsidRPr="005A0282">
              <w:rPr>
                <w:rFonts w:ascii="Arial" w:hAnsi="Arial" w:cs="Arial"/>
                <w:b/>
                <w:bCs/>
                <w:sz w:val="16"/>
                <w:szCs w:val="16"/>
                <w:lang w:val="fr-FR" w:eastAsia="fr-FR"/>
              </w:rPr>
              <w:t>avril-19</w:t>
            </w:r>
          </w:p>
        </w:tc>
        <w:tc>
          <w:tcPr>
            <w:tcW w:w="546" w:type="pct"/>
            <w:tcBorders>
              <w:top w:val="single" w:sz="8" w:space="0" w:color="auto"/>
              <w:left w:val="nil"/>
              <w:bottom w:val="single" w:sz="8" w:space="0" w:color="auto"/>
              <w:right w:val="single" w:sz="8" w:space="0" w:color="auto"/>
            </w:tcBorders>
            <w:shd w:val="clear" w:color="000000" w:fill="EEEEEE"/>
            <w:vAlign w:val="center"/>
          </w:tcPr>
          <w:p w14:paraId="1105C6D6" w14:textId="2F92CCA5" w:rsidR="009E4EA3" w:rsidRPr="000F5540" w:rsidRDefault="009E4EA3" w:rsidP="009E4EA3">
            <w:pPr>
              <w:jc w:val="center"/>
              <w:rPr>
                <w:rFonts w:ascii="Arial" w:hAnsi="Arial" w:cs="Arial"/>
                <w:b/>
                <w:bCs/>
                <w:color w:val="000000"/>
                <w:sz w:val="18"/>
                <w:szCs w:val="18"/>
                <w:lang w:val="fr-CM" w:eastAsia="fr-CM"/>
              </w:rPr>
            </w:pPr>
            <w:r w:rsidRPr="005A0282">
              <w:rPr>
                <w:rFonts w:ascii="Arial" w:hAnsi="Arial" w:cs="Arial"/>
                <w:b/>
                <w:bCs/>
                <w:sz w:val="16"/>
                <w:szCs w:val="16"/>
                <w:lang w:val="fr-FR" w:eastAsia="fr-FR"/>
              </w:rPr>
              <w:t>juillet-19</w:t>
            </w:r>
          </w:p>
        </w:tc>
        <w:tc>
          <w:tcPr>
            <w:tcW w:w="546" w:type="pct"/>
            <w:tcBorders>
              <w:top w:val="single" w:sz="8" w:space="0" w:color="auto"/>
              <w:left w:val="nil"/>
              <w:bottom w:val="single" w:sz="8" w:space="0" w:color="auto"/>
              <w:right w:val="single" w:sz="8" w:space="0" w:color="auto"/>
            </w:tcBorders>
            <w:shd w:val="clear" w:color="000000" w:fill="EEEEEE"/>
            <w:vAlign w:val="center"/>
          </w:tcPr>
          <w:p w14:paraId="25A9B4A5" w14:textId="75BE9429" w:rsidR="009E4EA3" w:rsidRPr="000F5540" w:rsidRDefault="009E4EA3" w:rsidP="009E4EA3">
            <w:pPr>
              <w:jc w:val="center"/>
              <w:rPr>
                <w:rFonts w:ascii="Arial" w:hAnsi="Arial" w:cs="Arial"/>
                <w:b/>
                <w:bCs/>
                <w:color w:val="000000"/>
                <w:sz w:val="18"/>
                <w:szCs w:val="18"/>
                <w:lang w:val="fr-CM" w:eastAsia="fr-CM"/>
              </w:rPr>
            </w:pPr>
            <w:r w:rsidRPr="005A0282">
              <w:rPr>
                <w:rFonts w:ascii="Arial" w:hAnsi="Arial" w:cs="Arial"/>
                <w:b/>
                <w:bCs/>
                <w:sz w:val="16"/>
                <w:szCs w:val="16"/>
                <w:lang w:val="fr-FR" w:eastAsia="fr-FR"/>
              </w:rPr>
              <w:t>octobre-19</w:t>
            </w:r>
          </w:p>
        </w:tc>
        <w:tc>
          <w:tcPr>
            <w:tcW w:w="603" w:type="pct"/>
            <w:tcBorders>
              <w:top w:val="single" w:sz="8" w:space="0" w:color="auto"/>
              <w:left w:val="nil"/>
              <w:bottom w:val="single" w:sz="8" w:space="0" w:color="auto"/>
              <w:right w:val="single" w:sz="8" w:space="0" w:color="auto"/>
            </w:tcBorders>
            <w:shd w:val="clear" w:color="000000" w:fill="EEEEEE"/>
            <w:vAlign w:val="center"/>
          </w:tcPr>
          <w:p w14:paraId="7A83DA8E" w14:textId="357D67B9" w:rsidR="009E4EA3" w:rsidRPr="000F5540" w:rsidRDefault="009E4EA3" w:rsidP="009E4EA3">
            <w:pPr>
              <w:jc w:val="center"/>
              <w:rPr>
                <w:rFonts w:ascii="Arial" w:hAnsi="Arial" w:cs="Arial"/>
                <w:b/>
                <w:bCs/>
                <w:color w:val="000000"/>
                <w:sz w:val="18"/>
                <w:szCs w:val="18"/>
                <w:lang w:val="fr-CM" w:eastAsia="fr-CM"/>
              </w:rPr>
            </w:pPr>
            <w:r w:rsidRPr="005A0282">
              <w:rPr>
                <w:rFonts w:ascii="Arial" w:hAnsi="Arial" w:cs="Arial"/>
                <w:b/>
                <w:bCs/>
                <w:sz w:val="16"/>
                <w:szCs w:val="16"/>
                <w:lang w:val="fr-FR" w:eastAsia="fr-FR"/>
              </w:rPr>
              <w:t>janvier-</w:t>
            </w:r>
            <w:r>
              <w:rPr>
                <w:rFonts w:ascii="Arial" w:hAnsi="Arial" w:cs="Arial"/>
                <w:b/>
                <w:bCs/>
                <w:sz w:val="16"/>
                <w:szCs w:val="16"/>
                <w:lang w:val="fr-FR" w:eastAsia="fr-FR"/>
              </w:rPr>
              <w:t>20</w:t>
            </w:r>
          </w:p>
        </w:tc>
        <w:tc>
          <w:tcPr>
            <w:tcW w:w="600" w:type="pct"/>
            <w:tcBorders>
              <w:top w:val="single" w:sz="8" w:space="0" w:color="auto"/>
              <w:left w:val="nil"/>
              <w:bottom w:val="single" w:sz="8" w:space="0" w:color="auto"/>
              <w:right w:val="single" w:sz="8" w:space="0" w:color="auto"/>
            </w:tcBorders>
            <w:shd w:val="clear" w:color="000000" w:fill="EEEEEE"/>
            <w:vAlign w:val="center"/>
          </w:tcPr>
          <w:p w14:paraId="2F6477C4" w14:textId="135C9E71" w:rsidR="009E4EA3" w:rsidRPr="000F5540" w:rsidRDefault="009E4EA3" w:rsidP="009E4EA3">
            <w:pPr>
              <w:jc w:val="center"/>
              <w:rPr>
                <w:rFonts w:ascii="Arial" w:hAnsi="Arial" w:cs="Arial"/>
                <w:b/>
                <w:bCs/>
                <w:color w:val="000000"/>
                <w:sz w:val="18"/>
                <w:szCs w:val="18"/>
                <w:lang w:val="fr-CM" w:eastAsia="fr-CM"/>
              </w:rPr>
            </w:pPr>
            <w:r w:rsidRPr="005A0282">
              <w:rPr>
                <w:rFonts w:ascii="Arial" w:hAnsi="Arial" w:cs="Arial"/>
                <w:b/>
                <w:bCs/>
                <w:sz w:val="16"/>
                <w:szCs w:val="16"/>
                <w:lang w:val="fr-FR" w:eastAsia="fr-FR"/>
              </w:rPr>
              <w:t>avril-</w:t>
            </w:r>
            <w:r>
              <w:rPr>
                <w:rFonts w:ascii="Arial" w:hAnsi="Arial" w:cs="Arial"/>
                <w:b/>
                <w:bCs/>
                <w:sz w:val="16"/>
                <w:szCs w:val="16"/>
                <w:lang w:val="fr-FR" w:eastAsia="fr-FR"/>
              </w:rPr>
              <w:t>20</w:t>
            </w:r>
          </w:p>
        </w:tc>
      </w:tr>
      <w:tr w:rsidR="009E4EA3" w:rsidRPr="000F5540" w14:paraId="768D8BC9" w14:textId="77777777" w:rsidTr="009E4EA3">
        <w:trPr>
          <w:trHeight w:val="300"/>
        </w:trPr>
        <w:tc>
          <w:tcPr>
            <w:tcW w:w="1624" w:type="pct"/>
            <w:tcBorders>
              <w:top w:val="single" w:sz="8" w:space="0" w:color="auto"/>
              <w:left w:val="single" w:sz="8" w:space="0" w:color="auto"/>
              <w:bottom w:val="single" w:sz="8" w:space="0" w:color="auto"/>
              <w:right w:val="single" w:sz="8" w:space="0" w:color="auto"/>
            </w:tcBorders>
            <w:shd w:val="clear" w:color="000000" w:fill="EEEEEE"/>
            <w:vAlign w:val="center"/>
          </w:tcPr>
          <w:p w14:paraId="3C8E5192" w14:textId="77777777" w:rsidR="009E4EA3" w:rsidRPr="000F5540" w:rsidRDefault="009E4EA3" w:rsidP="009E4EA3">
            <w:pPr>
              <w:rPr>
                <w:rFonts w:ascii="Arial" w:hAnsi="Arial" w:cs="Arial"/>
                <w:b/>
                <w:bCs/>
                <w:color w:val="000000"/>
                <w:sz w:val="18"/>
                <w:szCs w:val="18"/>
                <w:lang w:val="fr-CM" w:eastAsia="fr-CM"/>
              </w:rPr>
            </w:pPr>
          </w:p>
        </w:tc>
        <w:tc>
          <w:tcPr>
            <w:tcW w:w="540" w:type="pct"/>
            <w:tcBorders>
              <w:top w:val="single" w:sz="8" w:space="0" w:color="auto"/>
              <w:left w:val="nil"/>
              <w:bottom w:val="single" w:sz="8" w:space="0" w:color="auto"/>
              <w:right w:val="single" w:sz="8" w:space="0" w:color="auto"/>
            </w:tcBorders>
            <w:shd w:val="clear" w:color="000000" w:fill="EEEEEE"/>
            <w:vAlign w:val="center"/>
          </w:tcPr>
          <w:p w14:paraId="3ADC1F7D" w14:textId="2B46D744" w:rsidR="009E4EA3" w:rsidRPr="000F5540" w:rsidRDefault="009E4EA3" w:rsidP="009E4EA3">
            <w:pPr>
              <w:jc w:val="center"/>
              <w:rPr>
                <w:rFonts w:ascii="Arial" w:hAnsi="Arial" w:cs="Arial"/>
                <w:b/>
                <w:bCs/>
                <w:color w:val="000000"/>
                <w:sz w:val="18"/>
                <w:szCs w:val="18"/>
                <w:lang w:val="fr-CM" w:eastAsia="fr-CM"/>
              </w:rPr>
            </w:pPr>
            <w:r w:rsidRPr="005A0282">
              <w:rPr>
                <w:rFonts w:ascii="Arial" w:hAnsi="Arial" w:cs="Arial"/>
                <w:b/>
                <w:bCs/>
                <w:sz w:val="16"/>
                <w:szCs w:val="16"/>
                <w:lang w:val="fr-FR" w:eastAsia="fr-FR"/>
              </w:rPr>
              <w:t>mars-19</w:t>
            </w:r>
          </w:p>
        </w:tc>
        <w:tc>
          <w:tcPr>
            <w:tcW w:w="541" w:type="pct"/>
            <w:tcBorders>
              <w:top w:val="single" w:sz="8" w:space="0" w:color="auto"/>
              <w:left w:val="nil"/>
              <w:bottom w:val="single" w:sz="8" w:space="0" w:color="auto"/>
              <w:right w:val="single" w:sz="8" w:space="0" w:color="auto"/>
            </w:tcBorders>
            <w:shd w:val="clear" w:color="000000" w:fill="EEEEEE"/>
            <w:vAlign w:val="center"/>
          </w:tcPr>
          <w:p w14:paraId="29B0C2E5" w14:textId="0BCC7466" w:rsidR="009E4EA3" w:rsidRPr="000F5540" w:rsidRDefault="009E4EA3" w:rsidP="009E4EA3">
            <w:pPr>
              <w:jc w:val="center"/>
              <w:rPr>
                <w:rFonts w:ascii="Arial" w:hAnsi="Arial" w:cs="Arial"/>
                <w:b/>
                <w:bCs/>
                <w:color w:val="000000"/>
                <w:sz w:val="18"/>
                <w:szCs w:val="18"/>
                <w:lang w:val="fr-CM" w:eastAsia="fr-CM"/>
              </w:rPr>
            </w:pPr>
            <w:r w:rsidRPr="005A0282">
              <w:rPr>
                <w:rFonts w:ascii="Arial" w:hAnsi="Arial" w:cs="Arial"/>
                <w:b/>
                <w:bCs/>
                <w:sz w:val="16"/>
                <w:szCs w:val="16"/>
                <w:lang w:val="fr-FR" w:eastAsia="fr-FR"/>
              </w:rPr>
              <w:t>juin-19</w:t>
            </w:r>
          </w:p>
        </w:tc>
        <w:tc>
          <w:tcPr>
            <w:tcW w:w="546" w:type="pct"/>
            <w:tcBorders>
              <w:top w:val="single" w:sz="8" w:space="0" w:color="auto"/>
              <w:left w:val="nil"/>
              <w:bottom w:val="single" w:sz="8" w:space="0" w:color="auto"/>
              <w:right w:val="single" w:sz="8" w:space="0" w:color="auto"/>
            </w:tcBorders>
            <w:shd w:val="clear" w:color="000000" w:fill="EEEEEE"/>
            <w:vAlign w:val="center"/>
          </w:tcPr>
          <w:p w14:paraId="7D31A5C7" w14:textId="5E65C17D" w:rsidR="009E4EA3" w:rsidRPr="000F5540" w:rsidRDefault="009E4EA3" w:rsidP="009E4EA3">
            <w:pPr>
              <w:jc w:val="center"/>
              <w:rPr>
                <w:rFonts w:ascii="Arial" w:hAnsi="Arial" w:cs="Arial"/>
                <w:b/>
                <w:bCs/>
                <w:color w:val="000000"/>
                <w:sz w:val="18"/>
                <w:szCs w:val="18"/>
                <w:lang w:val="fr-CM" w:eastAsia="fr-CM"/>
              </w:rPr>
            </w:pPr>
            <w:r w:rsidRPr="005A0282">
              <w:rPr>
                <w:rFonts w:ascii="Arial" w:hAnsi="Arial" w:cs="Arial"/>
                <w:b/>
                <w:bCs/>
                <w:sz w:val="16"/>
                <w:szCs w:val="16"/>
                <w:lang w:val="fr-FR" w:eastAsia="fr-FR"/>
              </w:rPr>
              <w:t>septembre-19</w:t>
            </w:r>
          </w:p>
        </w:tc>
        <w:tc>
          <w:tcPr>
            <w:tcW w:w="546" w:type="pct"/>
            <w:tcBorders>
              <w:top w:val="single" w:sz="8" w:space="0" w:color="auto"/>
              <w:left w:val="nil"/>
              <w:bottom w:val="single" w:sz="8" w:space="0" w:color="auto"/>
              <w:right w:val="single" w:sz="8" w:space="0" w:color="auto"/>
            </w:tcBorders>
            <w:shd w:val="clear" w:color="000000" w:fill="EEEEEE"/>
            <w:vAlign w:val="center"/>
          </w:tcPr>
          <w:p w14:paraId="74B1B448" w14:textId="643CB9D5" w:rsidR="009E4EA3" w:rsidRPr="000F5540" w:rsidRDefault="009E4EA3" w:rsidP="009E4EA3">
            <w:pPr>
              <w:jc w:val="center"/>
              <w:rPr>
                <w:rFonts w:ascii="Arial" w:hAnsi="Arial" w:cs="Arial"/>
                <w:b/>
                <w:bCs/>
                <w:color w:val="000000"/>
                <w:sz w:val="18"/>
                <w:szCs w:val="18"/>
                <w:lang w:val="fr-CM" w:eastAsia="fr-CM"/>
              </w:rPr>
            </w:pPr>
            <w:r w:rsidRPr="005A0282">
              <w:rPr>
                <w:rFonts w:ascii="Arial" w:hAnsi="Arial" w:cs="Arial"/>
                <w:b/>
                <w:bCs/>
                <w:sz w:val="16"/>
                <w:szCs w:val="16"/>
                <w:lang w:val="fr-FR" w:eastAsia="fr-FR"/>
              </w:rPr>
              <w:t>décembre-19</w:t>
            </w:r>
          </w:p>
        </w:tc>
        <w:tc>
          <w:tcPr>
            <w:tcW w:w="603" w:type="pct"/>
            <w:tcBorders>
              <w:top w:val="single" w:sz="8" w:space="0" w:color="auto"/>
              <w:left w:val="nil"/>
              <w:bottom w:val="single" w:sz="8" w:space="0" w:color="auto"/>
              <w:right w:val="single" w:sz="8" w:space="0" w:color="auto"/>
            </w:tcBorders>
            <w:shd w:val="clear" w:color="000000" w:fill="EEEEEE"/>
            <w:vAlign w:val="center"/>
          </w:tcPr>
          <w:p w14:paraId="605E2B0F" w14:textId="236CC427" w:rsidR="009E4EA3" w:rsidRPr="000F5540" w:rsidRDefault="009E4EA3" w:rsidP="009E4EA3">
            <w:pPr>
              <w:jc w:val="center"/>
              <w:rPr>
                <w:rFonts w:ascii="Arial" w:hAnsi="Arial" w:cs="Arial"/>
                <w:b/>
                <w:bCs/>
                <w:color w:val="000000"/>
                <w:sz w:val="18"/>
                <w:szCs w:val="18"/>
                <w:lang w:val="fr-CM" w:eastAsia="fr-CM"/>
              </w:rPr>
            </w:pPr>
            <w:r w:rsidRPr="005A0282">
              <w:rPr>
                <w:rFonts w:ascii="Arial" w:hAnsi="Arial" w:cs="Arial"/>
                <w:b/>
                <w:bCs/>
                <w:sz w:val="16"/>
                <w:szCs w:val="16"/>
                <w:lang w:val="fr-FR" w:eastAsia="fr-FR"/>
              </w:rPr>
              <w:t>mars-</w:t>
            </w:r>
            <w:r>
              <w:rPr>
                <w:rFonts w:ascii="Arial" w:hAnsi="Arial" w:cs="Arial"/>
                <w:b/>
                <w:bCs/>
                <w:sz w:val="16"/>
                <w:szCs w:val="16"/>
                <w:lang w:val="fr-FR" w:eastAsia="fr-FR"/>
              </w:rPr>
              <w:t>20</w:t>
            </w:r>
          </w:p>
        </w:tc>
        <w:tc>
          <w:tcPr>
            <w:tcW w:w="600" w:type="pct"/>
            <w:tcBorders>
              <w:top w:val="single" w:sz="8" w:space="0" w:color="auto"/>
              <w:left w:val="nil"/>
              <w:bottom w:val="single" w:sz="8" w:space="0" w:color="auto"/>
              <w:right w:val="single" w:sz="8" w:space="0" w:color="auto"/>
            </w:tcBorders>
            <w:shd w:val="clear" w:color="000000" w:fill="EEEEEE"/>
            <w:vAlign w:val="center"/>
          </w:tcPr>
          <w:p w14:paraId="17A6D6DD" w14:textId="26700E85" w:rsidR="009E4EA3" w:rsidRPr="000F5540" w:rsidRDefault="009E4EA3" w:rsidP="009E4EA3">
            <w:pPr>
              <w:jc w:val="center"/>
              <w:rPr>
                <w:rFonts w:ascii="Arial" w:hAnsi="Arial" w:cs="Arial"/>
                <w:b/>
                <w:bCs/>
                <w:color w:val="000000"/>
                <w:sz w:val="18"/>
                <w:szCs w:val="18"/>
                <w:lang w:val="fr-CM" w:eastAsia="fr-CM"/>
              </w:rPr>
            </w:pPr>
            <w:r w:rsidRPr="005A0282">
              <w:rPr>
                <w:rFonts w:ascii="Arial" w:hAnsi="Arial" w:cs="Arial"/>
                <w:b/>
                <w:bCs/>
                <w:sz w:val="16"/>
                <w:szCs w:val="16"/>
                <w:lang w:val="fr-FR" w:eastAsia="fr-FR"/>
              </w:rPr>
              <w:t>juin-</w:t>
            </w:r>
            <w:r>
              <w:rPr>
                <w:rFonts w:ascii="Arial" w:hAnsi="Arial" w:cs="Arial"/>
                <w:b/>
                <w:bCs/>
                <w:sz w:val="16"/>
                <w:szCs w:val="16"/>
                <w:lang w:val="fr-FR" w:eastAsia="fr-FR"/>
              </w:rPr>
              <w:t>20</w:t>
            </w:r>
          </w:p>
        </w:tc>
      </w:tr>
      <w:tr w:rsidR="009E4EA3" w:rsidRPr="000F5540" w14:paraId="485F3766" w14:textId="77777777" w:rsidTr="009E4EA3">
        <w:trPr>
          <w:trHeight w:val="300"/>
        </w:trPr>
        <w:tc>
          <w:tcPr>
            <w:tcW w:w="1624" w:type="pct"/>
            <w:tcBorders>
              <w:top w:val="nil"/>
              <w:left w:val="single" w:sz="8" w:space="0" w:color="auto"/>
              <w:bottom w:val="single" w:sz="8" w:space="0" w:color="auto"/>
              <w:right w:val="single" w:sz="8" w:space="0" w:color="auto"/>
            </w:tcBorders>
            <w:shd w:val="clear" w:color="auto" w:fill="auto"/>
            <w:vAlign w:val="center"/>
            <w:hideMark/>
          </w:tcPr>
          <w:p w14:paraId="3477260F" w14:textId="77777777" w:rsidR="009E4EA3" w:rsidRPr="000F5540" w:rsidRDefault="009E4EA3" w:rsidP="009E4EA3">
            <w:pPr>
              <w:rPr>
                <w:rFonts w:ascii="Arial" w:hAnsi="Arial" w:cs="Arial"/>
                <w:color w:val="000000"/>
                <w:sz w:val="18"/>
                <w:szCs w:val="18"/>
                <w:lang w:val="fr-CM" w:eastAsia="fr-CM"/>
              </w:rPr>
            </w:pPr>
            <w:r w:rsidRPr="000F5540">
              <w:rPr>
                <w:rFonts w:ascii="Arial" w:hAnsi="Arial" w:cs="Arial"/>
                <w:color w:val="000000"/>
                <w:sz w:val="18"/>
                <w:szCs w:val="18"/>
                <w:lang w:val="fr-CM" w:eastAsia="fr-CM"/>
              </w:rPr>
              <w:t xml:space="preserve">Nombre de SFD </w:t>
            </w:r>
          </w:p>
        </w:tc>
        <w:tc>
          <w:tcPr>
            <w:tcW w:w="540" w:type="pct"/>
            <w:tcBorders>
              <w:top w:val="nil"/>
              <w:left w:val="nil"/>
              <w:bottom w:val="single" w:sz="8" w:space="0" w:color="auto"/>
              <w:right w:val="single" w:sz="8" w:space="0" w:color="auto"/>
            </w:tcBorders>
            <w:shd w:val="clear" w:color="auto" w:fill="auto"/>
            <w:vAlign w:val="center"/>
          </w:tcPr>
          <w:p w14:paraId="59FBCF89" w14:textId="0327F333"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112</w:t>
            </w:r>
          </w:p>
        </w:tc>
        <w:tc>
          <w:tcPr>
            <w:tcW w:w="541" w:type="pct"/>
            <w:tcBorders>
              <w:top w:val="nil"/>
              <w:left w:val="nil"/>
              <w:bottom w:val="single" w:sz="8" w:space="0" w:color="auto"/>
              <w:right w:val="single" w:sz="8" w:space="0" w:color="auto"/>
            </w:tcBorders>
            <w:shd w:val="clear" w:color="auto" w:fill="auto"/>
            <w:vAlign w:val="center"/>
          </w:tcPr>
          <w:p w14:paraId="2C559C8D" w14:textId="277F1E34"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110</w:t>
            </w:r>
          </w:p>
        </w:tc>
        <w:tc>
          <w:tcPr>
            <w:tcW w:w="546" w:type="pct"/>
            <w:tcBorders>
              <w:top w:val="nil"/>
              <w:left w:val="nil"/>
              <w:bottom w:val="single" w:sz="8" w:space="0" w:color="auto"/>
              <w:right w:val="single" w:sz="8" w:space="0" w:color="auto"/>
            </w:tcBorders>
            <w:shd w:val="clear" w:color="auto" w:fill="auto"/>
            <w:vAlign w:val="center"/>
          </w:tcPr>
          <w:p w14:paraId="6B63A8A2" w14:textId="04B30269"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110</w:t>
            </w:r>
          </w:p>
        </w:tc>
        <w:tc>
          <w:tcPr>
            <w:tcW w:w="546" w:type="pct"/>
            <w:tcBorders>
              <w:top w:val="nil"/>
              <w:left w:val="nil"/>
              <w:bottom w:val="single" w:sz="8" w:space="0" w:color="auto"/>
              <w:right w:val="single" w:sz="8" w:space="0" w:color="auto"/>
            </w:tcBorders>
            <w:shd w:val="clear" w:color="auto" w:fill="auto"/>
            <w:vAlign w:val="center"/>
          </w:tcPr>
          <w:p w14:paraId="69493FC4" w14:textId="5AF349C2"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112</w:t>
            </w:r>
          </w:p>
        </w:tc>
        <w:tc>
          <w:tcPr>
            <w:tcW w:w="603" w:type="pct"/>
            <w:tcBorders>
              <w:top w:val="nil"/>
              <w:left w:val="nil"/>
              <w:bottom w:val="single" w:sz="8" w:space="0" w:color="auto"/>
              <w:right w:val="single" w:sz="8" w:space="0" w:color="auto"/>
            </w:tcBorders>
            <w:shd w:val="clear" w:color="auto" w:fill="auto"/>
            <w:vAlign w:val="center"/>
          </w:tcPr>
          <w:p w14:paraId="3A203837" w14:textId="34AFADD3"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112</w:t>
            </w:r>
          </w:p>
        </w:tc>
        <w:tc>
          <w:tcPr>
            <w:tcW w:w="600" w:type="pct"/>
            <w:tcBorders>
              <w:top w:val="nil"/>
              <w:left w:val="nil"/>
              <w:bottom w:val="single" w:sz="8" w:space="0" w:color="auto"/>
              <w:right w:val="single" w:sz="8" w:space="0" w:color="auto"/>
            </w:tcBorders>
            <w:shd w:val="clear" w:color="auto" w:fill="auto"/>
            <w:vAlign w:val="center"/>
            <w:hideMark/>
          </w:tcPr>
          <w:p w14:paraId="0119730C" w14:textId="2E1F6D91"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113</w:t>
            </w:r>
          </w:p>
        </w:tc>
      </w:tr>
      <w:tr w:rsidR="009E4EA3" w:rsidRPr="000F5540" w14:paraId="49A5D896" w14:textId="77777777" w:rsidTr="009E4EA3">
        <w:trPr>
          <w:trHeight w:val="300"/>
        </w:trPr>
        <w:tc>
          <w:tcPr>
            <w:tcW w:w="1624" w:type="pct"/>
            <w:tcBorders>
              <w:top w:val="nil"/>
              <w:left w:val="single" w:sz="8" w:space="0" w:color="auto"/>
              <w:bottom w:val="single" w:sz="8" w:space="0" w:color="auto"/>
              <w:right w:val="single" w:sz="8" w:space="0" w:color="auto"/>
            </w:tcBorders>
            <w:shd w:val="clear" w:color="auto" w:fill="auto"/>
            <w:vAlign w:val="center"/>
            <w:hideMark/>
          </w:tcPr>
          <w:p w14:paraId="07DD2C0F" w14:textId="6816DD8B" w:rsidR="009E4EA3" w:rsidRPr="000F5540" w:rsidRDefault="009E4EA3" w:rsidP="009E4EA3">
            <w:pPr>
              <w:jc w:val="both"/>
              <w:rPr>
                <w:rFonts w:ascii="Symbol" w:hAnsi="Symbol" w:cs="Calibri"/>
                <w:color w:val="000000"/>
                <w:sz w:val="18"/>
                <w:szCs w:val="18"/>
                <w:lang w:val="fr-CM" w:eastAsia="fr-CM"/>
              </w:rPr>
            </w:pPr>
            <w:r w:rsidRPr="000F5540">
              <w:rPr>
                <w:rFonts w:ascii="Symbol" w:hAnsi="Symbol" w:cs="Calibri"/>
                <w:color w:val="000000"/>
                <w:sz w:val="18"/>
                <w:szCs w:val="18"/>
                <w:lang w:val="fr-CM" w:eastAsia="fr-CM"/>
              </w:rPr>
              <w:t></w:t>
            </w:r>
            <w:r w:rsidRPr="000F5540">
              <w:rPr>
                <w:color w:val="000000"/>
                <w:sz w:val="14"/>
                <w:szCs w:val="14"/>
                <w:lang w:val="fr-CM" w:eastAsia="fr-CM"/>
              </w:rPr>
              <w:t xml:space="preserve">        </w:t>
            </w:r>
            <w:r>
              <w:rPr>
                <w:rFonts w:ascii="Arial" w:hAnsi="Arial" w:cs="Arial"/>
                <w:i/>
                <w:iCs/>
                <w:color w:val="000000"/>
                <w:sz w:val="18"/>
                <w:szCs w:val="18"/>
                <w:lang w:val="fr-CM" w:eastAsia="fr-CM"/>
              </w:rPr>
              <w:t>Sociétés</w:t>
            </w:r>
          </w:p>
        </w:tc>
        <w:tc>
          <w:tcPr>
            <w:tcW w:w="540" w:type="pct"/>
            <w:tcBorders>
              <w:top w:val="nil"/>
              <w:left w:val="nil"/>
              <w:bottom w:val="single" w:sz="8" w:space="0" w:color="auto"/>
              <w:right w:val="single" w:sz="8" w:space="0" w:color="auto"/>
            </w:tcBorders>
            <w:shd w:val="clear" w:color="auto" w:fill="auto"/>
            <w:vAlign w:val="center"/>
          </w:tcPr>
          <w:p w14:paraId="4AEFFEE2" w14:textId="2B23517A"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04</w:t>
            </w:r>
          </w:p>
        </w:tc>
        <w:tc>
          <w:tcPr>
            <w:tcW w:w="541" w:type="pct"/>
            <w:tcBorders>
              <w:top w:val="nil"/>
              <w:left w:val="nil"/>
              <w:bottom w:val="single" w:sz="8" w:space="0" w:color="auto"/>
              <w:right w:val="single" w:sz="8" w:space="0" w:color="auto"/>
            </w:tcBorders>
            <w:shd w:val="clear" w:color="auto" w:fill="auto"/>
            <w:vAlign w:val="center"/>
          </w:tcPr>
          <w:p w14:paraId="74121038" w14:textId="2CFAC6E6"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04</w:t>
            </w:r>
          </w:p>
        </w:tc>
        <w:tc>
          <w:tcPr>
            <w:tcW w:w="546" w:type="pct"/>
            <w:tcBorders>
              <w:top w:val="nil"/>
              <w:left w:val="nil"/>
              <w:bottom w:val="single" w:sz="8" w:space="0" w:color="auto"/>
              <w:right w:val="single" w:sz="8" w:space="0" w:color="auto"/>
            </w:tcBorders>
            <w:shd w:val="clear" w:color="auto" w:fill="auto"/>
            <w:vAlign w:val="center"/>
          </w:tcPr>
          <w:p w14:paraId="740538AA" w14:textId="1F9E27CD"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04</w:t>
            </w:r>
          </w:p>
        </w:tc>
        <w:tc>
          <w:tcPr>
            <w:tcW w:w="546" w:type="pct"/>
            <w:tcBorders>
              <w:top w:val="nil"/>
              <w:left w:val="nil"/>
              <w:bottom w:val="single" w:sz="8" w:space="0" w:color="auto"/>
              <w:right w:val="single" w:sz="8" w:space="0" w:color="auto"/>
            </w:tcBorders>
            <w:shd w:val="clear" w:color="auto" w:fill="auto"/>
            <w:vAlign w:val="center"/>
          </w:tcPr>
          <w:p w14:paraId="075BC992" w14:textId="089C775A"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06</w:t>
            </w:r>
          </w:p>
        </w:tc>
        <w:tc>
          <w:tcPr>
            <w:tcW w:w="603" w:type="pct"/>
            <w:tcBorders>
              <w:top w:val="nil"/>
              <w:left w:val="nil"/>
              <w:bottom w:val="single" w:sz="8" w:space="0" w:color="auto"/>
              <w:right w:val="single" w:sz="8" w:space="0" w:color="auto"/>
            </w:tcBorders>
            <w:shd w:val="clear" w:color="auto" w:fill="auto"/>
            <w:vAlign w:val="center"/>
          </w:tcPr>
          <w:p w14:paraId="6750AA99" w14:textId="28840A3C"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07</w:t>
            </w:r>
          </w:p>
        </w:tc>
        <w:tc>
          <w:tcPr>
            <w:tcW w:w="600" w:type="pct"/>
            <w:tcBorders>
              <w:top w:val="nil"/>
              <w:left w:val="nil"/>
              <w:bottom w:val="single" w:sz="8" w:space="0" w:color="auto"/>
              <w:right w:val="single" w:sz="8" w:space="0" w:color="auto"/>
            </w:tcBorders>
            <w:shd w:val="clear" w:color="auto" w:fill="auto"/>
            <w:vAlign w:val="center"/>
            <w:hideMark/>
          </w:tcPr>
          <w:p w14:paraId="1CAD9124" w14:textId="6448D481" w:rsidR="009E4EA3" w:rsidRPr="000F5540" w:rsidRDefault="0087117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09</w:t>
            </w:r>
          </w:p>
        </w:tc>
      </w:tr>
      <w:tr w:rsidR="009E4EA3" w:rsidRPr="000F5540" w14:paraId="72EC165B" w14:textId="77777777" w:rsidTr="009E4EA3">
        <w:trPr>
          <w:trHeight w:val="300"/>
        </w:trPr>
        <w:tc>
          <w:tcPr>
            <w:tcW w:w="1624" w:type="pct"/>
            <w:tcBorders>
              <w:top w:val="nil"/>
              <w:left w:val="single" w:sz="8" w:space="0" w:color="auto"/>
              <w:bottom w:val="single" w:sz="8" w:space="0" w:color="auto"/>
              <w:right w:val="single" w:sz="8" w:space="0" w:color="auto"/>
            </w:tcBorders>
            <w:shd w:val="clear" w:color="auto" w:fill="auto"/>
            <w:vAlign w:val="center"/>
            <w:hideMark/>
          </w:tcPr>
          <w:p w14:paraId="7A72C968" w14:textId="77777777" w:rsidR="009E4EA3" w:rsidRPr="000F5540" w:rsidRDefault="009E4EA3" w:rsidP="009E4EA3">
            <w:pPr>
              <w:jc w:val="both"/>
              <w:rPr>
                <w:rFonts w:ascii="Symbol" w:hAnsi="Symbol" w:cs="Calibri"/>
                <w:color w:val="000000"/>
                <w:sz w:val="18"/>
                <w:szCs w:val="18"/>
                <w:lang w:val="fr-CM" w:eastAsia="fr-CM"/>
              </w:rPr>
            </w:pPr>
            <w:r w:rsidRPr="000F5540">
              <w:rPr>
                <w:rFonts w:ascii="Symbol" w:hAnsi="Symbol" w:cs="Calibri"/>
                <w:color w:val="000000"/>
                <w:sz w:val="18"/>
                <w:szCs w:val="18"/>
                <w:lang w:val="fr-CM" w:eastAsia="fr-CM"/>
              </w:rPr>
              <w:t></w:t>
            </w:r>
            <w:r w:rsidRPr="000F5540">
              <w:rPr>
                <w:color w:val="000000"/>
                <w:sz w:val="14"/>
                <w:szCs w:val="14"/>
                <w:lang w:val="fr-CM" w:eastAsia="fr-CM"/>
              </w:rPr>
              <w:t xml:space="preserve">        </w:t>
            </w:r>
            <w:r w:rsidRPr="000F5540">
              <w:rPr>
                <w:rFonts w:ascii="Arial" w:hAnsi="Arial" w:cs="Arial"/>
                <w:i/>
                <w:iCs/>
                <w:color w:val="000000"/>
                <w:sz w:val="18"/>
                <w:szCs w:val="18"/>
                <w:lang w:val="fr-CM" w:eastAsia="fr-CM"/>
              </w:rPr>
              <w:t xml:space="preserve">Associations </w:t>
            </w:r>
          </w:p>
        </w:tc>
        <w:tc>
          <w:tcPr>
            <w:tcW w:w="540" w:type="pct"/>
            <w:tcBorders>
              <w:top w:val="nil"/>
              <w:left w:val="nil"/>
              <w:bottom w:val="single" w:sz="8" w:space="0" w:color="auto"/>
              <w:right w:val="single" w:sz="8" w:space="0" w:color="auto"/>
            </w:tcBorders>
            <w:shd w:val="clear" w:color="auto" w:fill="auto"/>
            <w:vAlign w:val="center"/>
          </w:tcPr>
          <w:p w14:paraId="20A58F99" w14:textId="4A6DEB42"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19</w:t>
            </w:r>
          </w:p>
        </w:tc>
        <w:tc>
          <w:tcPr>
            <w:tcW w:w="541" w:type="pct"/>
            <w:tcBorders>
              <w:top w:val="nil"/>
              <w:left w:val="nil"/>
              <w:bottom w:val="single" w:sz="8" w:space="0" w:color="auto"/>
              <w:right w:val="single" w:sz="8" w:space="0" w:color="auto"/>
            </w:tcBorders>
            <w:shd w:val="clear" w:color="auto" w:fill="auto"/>
            <w:vAlign w:val="center"/>
          </w:tcPr>
          <w:p w14:paraId="0A829AF4" w14:textId="3A7A38B8"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19</w:t>
            </w:r>
          </w:p>
        </w:tc>
        <w:tc>
          <w:tcPr>
            <w:tcW w:w="546" w:type="pct"/>
            <w:tcBorders>
              <w:top w:val="nil"/>
              <w:left w:val="nil"/>
              <w:bottom w:val="single" w:sz="8" w:space="0" w:color="auto"/>
              <w:right w:val="single" w:sz="8" w:space="0" w:color="auto"/>
            </w:tcBorders>
            <w:shd w:val="clear" w:color="auto" w:fill="auto"/>
            <w:vAlign w:val="center"/>
          </w:tcPr>
          <w:p w14:paraId="4F7F4939" w14:textId="3F151898"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19</w:t>
            </w:r>
          </w:p>
        </w:tc>
        <w:tc>
          <w:tcPr>
            <w:tcW w:w="546" w:type="pct"/>
            <w:tcBorders>
              <w:top w:val="nil"/>
              <w:left w:val="nil"/>
              <w:bottom w:val="single" w:sz="8" w:space="0" w:color="auto"/>
              <w:right w:val="single" w:sz="8" w:space="0" w:color="auto"/>
            </w:tcBorders>
            <w:shd w:val="clear" w:color="auto" w:fill="auto"/>
            <w:vAlign w:val="center"/>
          </w:tcPr>
          <w:p w14:paraId="6128ED97" w14:textId="555AE933"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19</w:t>
            </w:r>
          </w:p>
        </w:tc>
        <w:tc>
          <w:tcPr>
            <w:tcW w:w="603" w:type="pct"/>
            <w:tcBorders>
              <w:top w:val="nil"/>
              <w:left w:val="nil"/>
              <w:bottom w:val="single" w:sz="8" w:space="0" w:color="auto"/>
              <w:right w:val="single" w:sz="8" w:space="0" w:color="auto"/>
            </w:tcBorders>
            <w:shd w:val="clear" w:color="auto" w:fill="auto"/>
            <w:vAlign w:val="center"/>
          </w:tcPr>
          <w:p w14:paraId="7A2FAA8B" w14:textId="05EC4F47"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18</w:t>
            </w:r>
          </w:p>
        </w:tc>
        <w:tc>
          <w:tcPr>
            <w:tcW w:w="600" w:type="pct"/>
            <w:tcBorders>
              <w:top w:val="nil"/>
              <w:left w:val="nil"/>
              <w:bottom w:val="single" w:sz="8" w:space="0" w:color="auto"/>
              <w:right w:val="single" w:sz="8" w:space="0" w:color="auto"/>
            </w:tcBorders>
            <w:shd w:val="clear" w:color="auto" w:fill="auto"/>
            <w:vAlign w:val="center"/>
            <w:hideMark/>
          </w:tcPr>
          <w:p w14:paraId="11AE9DE5" w14:textId="6EA623C9" w:rsidR="009E4EA3" w:rsidRPr="000F5540" w:rsidRDefault="009E4EA3" w:rsidP="009E4EA3">
            <w:pPr>
              <w:jc w:val="right"/>
              <w:rPr>
                <w:rFonts w:ascii="Arial" w:hAnsi="Arial" w:cs="Arial"/>
                <w:color w:val="000000"/>
                <w:sz w:val="18"/>
                <w:szCs w:val="18"/>
                <w:lang w:val="fr-CM" w:eastAsia="fr-CM"/>
              </w:rPr>
            </w:pPr>
            <w:r w:rsidRPr="000F5540">
              <w:rPr>
                <w:rFonts w:ascii="Arial" w:hAnsi="Arial" w:cs="Arial"/>
                <w:color w:val="000000"/>
                <w:sz w:val="18"/>
                <w:szCs w:val="18"/>
                <w:lang w:val="fr-CM" w:eastAsia="fr-CM"/>
              </w:rPr>
              <w:t>1</w:t>
            </w:r>
            <w:r w:rsidR="00871173">
              <w:rPr>
                <w:rFonts w:ascii="Arial" w:hAnsi="Arial" w:cs="Arial"/>
                <w:color w:val="000000"/>
                <w:sz w:val="18"/>
                <w:szCs w:val="18"/>
                <w:lang w:val="fr-CM" w:eastAsia="fr-CM"/>
              </w:rPr>
              <w:t>8</w:t>
            </w:r>
          </w:p>
        </w:tc>
      </w:tr>
      <w:tr w:rsidR="009E4EA3" w:rsidRPr="000F5540" w14:paraId="55BC45D3" w14:textId="77777777" w:rsidTr="009E4EA3">
        <w:trPr>
          <w:trHeight w:val="300"/>
        </w:trPr>
        <w:tc>
          <w:tcPr>
            <w:tcW w:w="1624" w:type="pct"/>
            <w:tcBorders>
              <w:top w:val="nil"/>
              <w:left w:val="single" w:sz="8" w:space="0" w:color="auto"/>
              <w:bottom w:val="single" w:sz="8" w:space="0" w:color="auto"/>
              <w:right w:val="single" w:sz="8" w:space="0" w:color="auto"/>
            </w:tcBorders>
            <w:shd w:val="clear" w:color="auto" w:fill="auto"/>
            <w:vAlign w:val="center"/>
            <w:hideMark/>
          </w:tcPr>
          <w:p w14:paraId="66229BCA" w14:textId="77777777" w:rsidR="009E4EA3" w:rsidRPr="000F5540" w:rsidRDefault="009E4EA3" w:rsidP="009E4EA3">
            <w:pPr>
              <w:jc w:val="both"/>
              <w:rPr>
                <w:rFonts w:ascii="Symbol" w:hAnsi="Symbol" w:cs="Calibri"/>
                <w:color w:val="000000"/>
                <w:sz w:val="18"/>
                <w:szCs w:val="18"/>
                <w:lang w:val="fr-CM" w:eastAsia="fr-CM"/>
              </w:rPr>
            </w:pPr>
            <w:r w:rsidRPr="000F5540">
              <w:rPr>
                <w:rFonts w:ascii="Symbol" w:hAnsi="Symbol" w:cs="Calibri"/>
                <w:color w:val="000000"/>
                <w:sz w:val="18"/>
                <w:szCs w:val="18"/>
                <w:lang w:val="fr-CM" w:eastAsia="fr-CM"/>
              </w:rPr>
              <w:t></w:t>
            </w:r>
            <w:r w:rsidRPr="000F5540">
              <w:rPr>
                <w:color w:val="000000"/>
                <w:sz w:val="14"/>
                <w:szCs w:val="14"/>
                <w:lang w:val="fr-CM" w:eastAsia="fr-CM"/>
              </w:rPr>
              <w:t xml:space="preserve">        </w:t>
            </w:r>
            <w:r w:rsidRPr="000F5540">
              <w:rPr>
                <w:rFonts w:ascii="Arial" w:hAnsi="Arial" w:cs="Arial"/>
                <w:i/>
                <w:iCs/>
                <w:color w:val="000000"/>
                <w:sz w:val="18"/>
                <w:szCs w:val="18"/>
                <w:lang w:val="fr-CM" w:eastAsia="fr-CM"/>
              </w:rPr>
              <w:t>IMCEC</w:t>
            </w:r>
          </w:p>
        </w:tc>
        <w:tc>
          <w:tcPr>
            <w:tcW w:w="540" w:type="pct"/>
            <w:tcBorders>
              <w:top w:val="nil"/>
              <w:left w:val="nil"/>
              <w:bottom w:val="single" w:sz="8" w:space="0" w:color="auto"/>
              <w:right w:val="single" w:sz="8" w:space="0" w:color="auto"/>
            </w:tcBorders>
            <w:shd w:val="clear" w:color="auto" w:fill="auto"/>
            <w:vAlign w:val="center"/>
          </w:tcPr>
          <w:p w14:paraId="58BF829A" w14:textId="430FE688"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89</w:t>
            </w:r>
          </w:p>
        </w:tc>
        <w:tc>
          <w:tcPr>
            <w:tcW w:w="541" w:type="pct"/>
            <w:tcBorders>
              <w:top w:val="nil"/>
              <w:left w:val="nil"/>
              <w:bottom w:val="single" w:sz="8" w:space="0" w:color="auto"/>
              <w:right w:val="single" w:sz="8" w:space="0" w:color="auto"/>
            </w:tcBorders>
            <w:shd w:val="clear" w:color="auto" w:fill="auto"/>
            <w:vAlign w:val="center"/>
          </w:tcPr>
          <w:p w14:paraId="46022F34" w14:textId="7DDEAE0D"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87</w:t>
            </w:r>
          </w:p>
        </w:tc>
        <w:tc>
          <w:tcPr>
            <w:tcW w:w="546" w:type="pct"/>
            <w:tcBorders>
              <w:top w:val="nil"/>
              <w:left w:val="nil"/>
              <w:bottom w:val="single" w:sz="8" w:space="0" w:color="auto"/>
              <w:right w:val="single" w:sz="8" w:space="0" w:color="auto"/>
            </w:tcBorders>
            <w:shd w:val="clear" w:color="auto" w:fill="auto"/>
            <w:vAlign w:val="center"/>
          </w:tcPr>
          <w:p w14:paraId="5CD9AEE3" w14:textId="031240DA"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87</w:t>
            </w:r>
          </w:p>
        </w:tc>
        <w:tc>
          <w:tcPr>
            <w:tcW w:w="546" w:type="pct"/>
            <w:tcBorders>
              <w:top w:val="nil"/>
              <w:left w:val="nil"/>
              <w:bottom w:val="single" w:sz="8" w:space="0" w:color="auto"/>
              <w:right w:val="single" w:sz="8" w:space="0" w:color="auto"/>
            </w:tcBorders>
            <w:shd w:val="clear" w:color="auto" w:fill="auto"/>
            <w:vAlign w:val="center"/>
          </w:tcPr>
          <w:p w14:paraId="261721DE" w14:textId="634091F4"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87</w:t>
            </w:r>
          </w:p>
        </w:tc>
        <w:tc>
          <w:tcPr>
            <w:tcW w:w="603" w:type="pct"/>
            <w:tcBorders>
              <w:top w:val="nil"/>
              <w:left w:val="nil"/>
              <w:bottom w:val="single" w:sz="8" w:space="0" w:color="auto"/>
              <w:right w:val="single" w:sz="8" w:space="0" w:color="auto"/>
            </w:tcBorders>
            <w:shd w:val="clear" w:color="auto" w:fill="auto"/>
            <w:vAlign w:val="center"/>
            <w:hideMark/>
          </w:tcPr>
          <w:p w14:paraId="607B0E99" w14:textId="259FEE40"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87</w:t>
            </w:r>
          </w:p>
        </w:tc>
        <w:tc>
          <w:tcPr>
            <w:tcW w:w="600" w:type="pct"/>
            <w:tcBorders>
              <w:top w:val="nil"/>
              <w:left w:val="nil"/>
              <w:bottom w:val="single" w:sz="8" w:space="0" w:color="auto"/>
              <w:right w:val="single" w:sz="8" w:space="0" w:color="auto"/>
            </w:tcBorders>
            <w:shd w:val="clear" w:color="auto" w:fill="auto"/>
            <w:vAlign w:val="center"/>
            <w:hideMark/>
          </w:tcPr>
          <w:p w14:paraId="6BEBF253" w14:textId="0538D502"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86</w:t>
            </w:r>
          </w:p>
        </w:tc>
      </w:tr>
      <w:tr w:rsidR="009E4EA3" w:rsidRPr="000F5540" w14:paraId="7D5A5188" w14:textId="77777777" w:rsidTr="009E4EA3">
        <w:trPr>
          <w:trHeight w:val="468"/>
        </w:trPr>
        <w:tc>
          <w:tcPr>
            <w:tcW w:w="1624" w:type="pct"/>
            <w:tcBorders>
              <w:top w:val="nil"/>
              <w:left w:val="single" w:sz="8" w:space="0" w:color="auto"/>
              <w:bottom w:val="single" w:sz="8" w:space="0" w:color="auto"/>
              <w:right w:val="single" w:sz="8" w:space="0" w:color="auto"/>
            </w:tcBorders>
            <w:shd w:val="clear" w:color="auto" w:fill="auto"/>
            <w:vAlign w:val="center"/>
          </w:tcPr>
          <w:p w14:paraId="25DF7DE7" w14:textId="3468556B" w:rsidR="009E4EA3" w:rsidRPr="000F5540" w:rsidRDefault="009E4EA3" w:rsidP="009E4EA3">
            <w:pPr>
              <w:jc w:val="both"/>
              <w:rPr>
                <w:rFonts w:ascii="Arial" w:hAnsi="Arial" w:cs="Arial"/>
                <w:color w:val="000000"/>
                <w:sz w:val="18"/>
                <w:szCs w:val="18"/>
                <w:lang w:val="fr-CM" w:eastAsia="fr-CM"/>
              </w:rPr>
            </w:pPr>
            <w:r w:rsidRPr="000F5540">
              <w:rPr>
                <w:rFonts w:ascii="Arial" w:hAnsi="Arial" w:cs="Arial"/>
                <w:color w:val="000000"/>
                <w:sz w:val="18"/>
                <w:szCs w:val="18"/>
                <w:lang w:val="fr-CM" w:eastAsia="fr-CM"/>
              </w:rPr>
              <w:t>Nombre d'agréments accordés</w:t>
            </w:r>
          </w:p>
        </w:tc>
        <w:tc>
          <w:tcPr>
            <w:tcW w:w="540" w:type="pct"/>
            <w:tcBorders>
              <w:top w:val="nil"/>
              <w:left w:val="nil"/>
              <w:bottom w:val="single" w:sz="8" w:space="0" w:color="auto"/>
              <w:right w:val="single" w:sz="8" w:space="0" w:color="auto"/>
            </w:tcBorders>
            <w:shd w:val="clear" w:color="auto" w:fill="auto"/>
            <w:vAlign w:val="center"/>
          </w:tcPr>
          <w:p w14:paraId="09EDDC0A" w14:textId="07CD1A0F" w:rsidR="009E4EA3"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02</w:t>
            </w:r>
          </w:p>
        </w:tc>
        <w:tc>
          <w:tcPr>
            <w:tcW w:w="541" w:type="pct"/>
            <w:tcBorders>
              <w:top w:val="nil"/>
              <w:left w:val="nil"/>
              <w:bottom w:val="single" w:sz="8" w:space="0" w:color="auto"/>
              <w:right w:val="single" w:sz="8" w:space="0" w:color="auto"/>
            </w:tcBorders>
            <w:shd w:val="clear" w:color="auto" w:fill="auto"/>
            <w:vAlign w:val="center"/>
          </w:tcPr>
          <w:p w14:paraId="051F2C4D" w14:textId="3BF61BEB"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00</w:t>
            </w:r>
          </w:p>
        </w:tc>
        <w:tc>
          <w:tcPr>
            <w:tcW w:w="546" w:type="pct"/>
            <w:tcBorders>
              <w:top w:val="nil"/>
              <w:left w:val="nil"/>
              <w:bottom w:val="single" w:sz="8" w:space="0" w:color="auto"/>
              <w:right w:val="single" w:sz="8" w:space="0" w:color="auto"/>
            </w:tcBorders>
            <w:shd w:val="clear" w:color="auto" w:fill="auto"/>
            <w:vAlign w:val="center"/>
          </w:tcPr>
          <w:p w14:paraId="17F33016" w14:textId="20A8CB01"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00</w:t>
            </w:r>
          </w:p>
        </w:tc>
        <w:tc>
          <w:tcPr>
            <w:tcW w:w="546" w:type="pct"/>
            <w:tcBorders>
              <w:top w:val="nil"/>
              <w:left w:val="nil"/>
              <w:bottom w:val="single" w:sz="8" w:space="0" w:color="auto"/>
              <w:right w:val="single" w:sz="8" w:space="0" w:color="auto"/>
            </w:tcBorders>
            <w:shd w:val="clear" w:color="auto" w:fill="auto"/>
            <w:vAlign w:val="center"/>
          </w:tcPr>
          <w:p w14:paraId="6788729D" w14:textId="22FD85CB"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02</w:t>
            </w:r>
          </w:p>
        </w:tc>
        <w:tc>
          <w:tcPr>
            <w:tcW w:w="603" w:type="pct"/>
            <w:tcBorders>
              <w:top w:val="nil"/>
              <w:left w:val="nil"/>
              <w:bottom w:val="single" w:sz="8" w:space="0" w:color="auto"/>
              <w:right w:val="single" w:sz="8" w:space="0" w:color="auto"/>
            </w:tcBorders>
            <w:shd w:val="clear" w:color="auto" w:fill="auto"/>
            <w:vAlign w:val="center"/>
          </w:tcPr>
          <w:p w14:paraId="78A1DAD5" w14:textId="15EDC71F"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02</w:t>
            </w:r>
          </w:p>
        </w:tc>
        <w:tc>
          <w:tcPr>
            <w:tcW w:w="600" w:type="pct"/>
            <w:tcBorders>
              <w:top w:val="nil"/>
              <w:left w:val="nil"/>
              <w:bottom w:val="single" w:sz="8" w:space="0" w:color="auto"/>
              <w:right w:val="single" w:sz="8" w:space="0" w:color="auto"/>
            </w:tcBorders>
            <w:shd w:val="clear" w:color="auto" w:fill="auto"/>
            <w:vAlign w:val="center"/>
          </w:tcPr>
          <w:p w14:paraId="7455097F" w14:textId="348B05AD"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02</w:t>
            </w:r>
          </w:p>
        </w:tc>
      </w:tr>
      <w:tr w:rsidR="009E4EA3" w:rsidRPr="000F5540" w14:paraId="6C0117F8" w14:textId="77777777" w:rsidTr="009E4EA3">
        <w:trPr>
          <w:trHeight w:val="468"/>
        </w:trPr>
        <w:tc>
          <w:tcPr>
            <w:tcW w:w="1624" w:type="pct"/>
            <w:tcBorders>
              <w:top w:val="nil"/>
              <w:left w:val="single" w:sz="8" w:space="0" w:color="auto"/>
              <w:bottom w:val="single" w:sz="8" w:space="0" w:color="auto"/>
              <w:right w:val="single" w:sz="8" w:space="0" w:color="auto"/>
            </w:tcBorders>
            <w:shd w:val="clear" w:color="auto" w:fill="auto"/>
            <w:vAlign w:val="center"/>
            <w:hideMark/>
          </w:tcPr>
          <w:p w14:paraId="32CF8A3E" w14:textId="10EBD074" w:rsidR="009E4EA3" w:rsidRPr="000F5540" w:rsidRDefault="009E4EA3" w:rsidP="009E4EA3">
            <w:pPr>
              <w:jc w:val="both"/>
              <w:rPr>
                <w:rFonts w:ascii="Arial" w:hAnsi="Arial" w:cs="Arial"/>
                <w:color w:val="000000"/>
                <w:sz w:val="18"/>
                <w:szCs w:val="18"/>
                <w:lang w:val="fr-CM" w:eastAsia="fr-CM"/>
              </w:rPr>
            </w:pPr>
            <w:r w:rsidRPr="000F5540">
              <w:rPr>
                <w:rFonts w:ascii="Arial" w:hAnsi="Arial" w:cs="Arial"/>
                <w:color w:val="000000"/>
                <w:sz w:val="18"/>
                <w:szCs w:val="18"/>
                <w:lang w:val="fr-CM" w:eastAsia="fr-CM"/>
              </w:rPr>
              <w:t>Nombre de retraits d'agrément</w:t>
            </w:r>
          </w:p>
        </w:tc>
        <w:tc>
          <w:tcPr>
            <w:tcW w:w="540" w:type="pct"/>
            <w:tcBorders>
              <w:top w:val="nil"/>
              <w:left w:val="nil"/>
              <w:bottom w:val="single" w:sz="8" w:space="0" w:color="auto"/>
              <w:right w:val="single" w:sz="8" w:space="0" w:color="auto"/>
            </w:tcBorders>
            <w:shd w:val="clear" w:color="auto" w:fill="auto"/>
            <w:vAlign w:val="center"/>
          </w:tcPr>
          <w:p w14:paraId="5EF73727" w14:textId="0BC0D35A"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00</w:t>
            </w:r>
          </w:p>
        </w:tc>
        <w:tc>
          <w:tcPr>
            <w:tcW w:w="541" w:type="pct"/>
            <w:tcBorders>
              <w:top w:val="nil"/>
              <w:left w:val="nil"/>
              <w:bottom w:val="single" w:sz="8" w:space="0" w:color="auto"/>
              <w:right w:val="single" w:sz="8" w:space="0" w:color="auto"/>
            </w:tcBorders>
            <w:shd w:val="clear" w:color="auto" w:fill="auto"/>
            <w:vAlign w:val="center"/>
          </w:tcPr>
          <w:p w14:paraId="4D0BA9B6" w14:textId="0ACF4628"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04</w:t>
            </w:r>
          </w:p>
        </w:tc>
        <w:tc>
          <w:tcPr>
            <w:tcW w:w="546" w:type="pct"/>
            <w:tcBorders>
              <w:top w:val="nil"/>
              <w:left w:val="nil"/>
              <w:bottom w:val="single" w:sz="8" w:space="0" w:color="auto"/>
              <w:right w:val="single" w:sz="8" w:space="0" w:color="auto"/>
            </w:tcBorders>
            <w:shd w:val="clear" w:color="auto" w:fill="auto"/>
            <w:vAlign w:val="center"/>
          </w:tcPr>
          <w:p w14:paraId="537A7D16" w14:textId="57471E14"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00</w:t>
            </w:r>
          </w:p>
        </w:tc>
        <w:tc>
          <w:tcPr>
            <w:tcW w:w="546" w:type="pct"/>
            <w:tcBorders>
              <w:top w:val="nil"/>
              <w:left w:val="nil"/>
              <w:bottom w:val="single" w:sz="8" w:space="0" w:color="auto"/>
              <w:right w:val="single" w:sz="8" w:space="0" w:color="auto"/>
            </w:tcBorders>
            <w:shd w:val="clear" w:color="auto" w:fill="auto"/>
            <w:vAlign w:val="center"/>
          </w:tcPr>
          <w:p w14:paraId="1D1DAA42" w14:textId="2EB19D1D"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00</w:t>
            </w:r>
          </w:p>
        </w:tc>
        <w:tc>
          <w:tcPr>
            <w:tcW w:w="603" w:type="pct"/>
            <w:tcBorders>
              <w:top w:val="nil"/>
              <w:left w:val="nil"/>
              <w:bottom w:val="single" w:sz="8" w:space="0" w:color="auto"/>
              <w:right w:val="single" w:sz="8" w:space="0" w:color="auto"/>
            </w:tcBorders>
            <w:shd w:val="clear" w:color="auto" w:fill="auto"/>
            <w:vAlign w:val="center"/>
          </w:tcPr>
          <w:p w14:paraId="161963B8" w14:textId="45273578"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02</w:t>
            </w:r>
          </w:p>
        </w:tc>
        <w:tc>
          <w:tcPr>
            <w:tcW w:w="600" w:type="pct"/>
            <w:tcBorders>
              <w:top w:val="nil"/>
              <w:left w:val="nil"/>
              <w:bottom w:val="single" w:sz="8" w:space="0" w:color="auto"/>
              <w:right w:val="single" w:sz="8" w:space="0" w:color="auto"/>
            </w:tcBorders>
            <w:shd w:val="clear" w:color="auto" w:fill="auto"/>
            <w:vAlign w:val="center"/>
          </w:tcPr>
          <w:p w14:paraId="67135718" w14:textId="35ED3129" w:rsidR="009E4EA3" w:rsidRPr="000F5540" w:rsidRDefault="009E4EA3" w:rsidP="009E4EA3">
            <w:pPr>
              <w:jc w:val="right"/>
              <w:rPr>
                <w:rFonts w:ascii="Arial" w:hAnsi="Arial" w:cs="Arial"/>
                <w:color w:val="000000"/>
                <w:sz w:val="18"/>
                <w:szCs w:val="18"/>
                <w:lang w:val="fr-CM" w:eastAsia="fr-CM"/>
              </w:rPr>
            </w:pPr>
            <w:r>
              <w:rPr>
                <w:rFonts w:ascii="Arial" w:hAnsi="Arial" w:cs="Arial"/>
                <w:color w:val="000000"/>
                <w:sz w:val="18"/>
                <w:szCs w:val="18"/>
                <w:lang w:val="fr-CM" w:eastAsia="fr-CM"/>
              </w:rPr>
              <w:t>01</w:t>
            </w:r>
          </w:p>
        </w:tc>
      </w:tr>
    </w:tbl>
    <w:p w14:paraId="4EF75857" w14:textId="48FE76A0" w:rsidR="009E4EA3" w:rsidRDefault="00871173" w:rsidP="009E4EA3">
      <w:pPr>
        <w:spacing w:after="120" w:line="360" w:lineRule="auto"/>
        <w:jc w:val="both"/>
        <w:rPr>
          <w:rFonts w:ascii="Arial" w:hAnsi="Arial" w:cs="Arial"/>
          <w:sz w:val="22"/>
          <w:szCs w:val="22"/>
          <w:lang w:eastAsia="x-none"/>
        </w:rPr>
      </w:pPr>
      <w:r w:rsidRPr="00DF03B9">
        <w:rPr>
          <w:rFonts w:ascii="Arial" w:hAnsi="Arial" w:cs="Arial"/>
          <w:b/>
          <w:bCs/>
          <w:sz w:val="20"/>
          <w:szCs w:val="20"/>
          <w:u w:val="single"/>
          <w:lang w:eastAsia="x-none"/>
        </w:rPr>
        <w:t>Source</w:t>
      </w:r>
      <w:r>
        <w:rPr>
          <w:rFonts w:ascii="Arial" w:hAnsi="Arial" w:cs="Arial"/>
          <w:sz w:val="22"/>
          <w:szCs w:val="22"/>
          <w:lang w:eastAsia="x-none"/>
        </w:rPr>
        <w:t xml:space="preserve">: </w:t>
      </w:r>
      <w:r w:rsidR="00C17457" w:rsidRPr="00C17457">
        <w:rPr>
          <w:rFonts w:ascii="Arial" w:hAnsi="Arial" w:cs="Arial"/>
          <w:sz w:val="20"/>
          <w:szCs w:val="20"/>
          <w:lang w:eastAsia="x-none"/>
        </w:rPr>
        <w:t xml:space="preserve">ANSSFD, </w:t>
      </w:r>
      <w:proofErr w:type="spellStart"/>
      <w:r w:rsidRPr="00C17457">
        <w:rPr>
          <w:rFonts w:ascii="Arial" w:hAnsi="Arial" w:cs="Arial"/>
          <w:sz w:val="20"/>
          <w:szCs w:val="20"/>
          <w:lang w:eastAsia="x-none"/>
        </w:rPr>
        <w:t>Septembre</w:t>
      </w:r>
      <w:proofErr w:type="spellEnd"/>
      <w:r w:rsidRPr="00C17457">
        <w:rPr>
          <w:rFonts w:ascii="Arial" w:hAnsi="Arial" w:cs="Arial"/>
          <w:sz w:val="20"/>
          <w:szCs w:val="20"/>
          <w:lang w:eastAsia="x-none"/>
        </w:rPr>
        <w:t xml:space="preserve"> 2020</w:t>
      </w:r>
    </w:p>
    <w:p w14:paraId="4CD32902" w14:textId="25F84077" w:rsidR="009E4EA3" w:rsidRPr="00740B29" w:rsidRDefault="00130EE0" w:rsidP="00262E91">
      <w:pPr>
        <w:spacing w:after="240" w:line="360" w:lineRule="auto"/>
        <w:jc w:val="both"/>
        <w:rPr>
          <w:rFonts w:ascii="Arial" w:hAnsi="Arial" w:cs="Arial"/>
          <w:sz w:val="21"/>
          <w:szCs w:val="21"/>
          <w:lang w:val="fr-FR"/>
        </w:rPr>
      </w:pPr>
      <w:r w:rsidRPr="00740B29">
        <w:rPr>
          <w:rFonts w:ascii="Arial" w:hAnsi="Arial" w:cs="Arial"/>
          <w:sz w:val="21"/>
          <w:szCs w:val="21"/>
          <w:lang w:val="fr-FR"/>
        </w:rPr>
        <w:t>Au 30 juin 2020</w:t>
      </w:r>
      <w:r w:rsidR="009E4EA3" w:rsidRPr="00740B29">
        <w:rPr>
          <w:rFonts w:ascii="Arial" w:hAnsi="Arial" w:cs="Arial"/>
          <w:sz w:val="21"/>
          <w:szCs w:val="21"/>
          <w:lang w:val="fr-FR"/>
        </w:rPr>
        <w:t xml:space="preserve">, deux (02) agréments ont été délivrés par le Ministre en charge des Finances. </w:t>
      </w:r>
      <w:r w:rsidRPr="00740B29">
        <w:rPr>
          <w:rFonts w:ascii="Arial" w:hAnsi="Arial" w:cs="Arial"/>
          <w:sz w:val="21"/>
          <w:szCs w:val="21"/>
          <w:lang w:val="fr-FR"/>
        </w:rPr>
        <w:t xml:space="preserve">Aussi, par arrêté n°1368-c/MEF/CAB/SGM/ANSSFD/DAR/197SGG20 du 29 mai 2020, le Ministre de l’Economie et des Finances </w:t>
      </w:r>
      <w:r w:rsidR="00C17457" w:rsidRPr="00740B29">
        <w:rPr>
          <w:rFonts w:ascii="Arial" w:hAnsi="Arial" w:cs="Arial"/>
          <w:sz w:val="21"/>
          <w:szCs w:val="21"/>
          <w:lang w:val="fr-FR"/>
        </w:rPr>
        <w:t>a-t-il</w:t>
      </w:r>
      <w:r w:rsidRPr="00740B29">
        <w:rPr>
          <w:rFonts w:ascii="Arial" w:hAnsi="Arial" w:cs="Arial"/>
          <w:sz w:val="21"/>
          <w:szCs w:val="21"/>
          <w:lang w:val="fr-FR"/>
        </w:rPr>
        <w:t xml:space="preserve"> procédé au retrait d’agrément à la Mutualité Chrétienne après l’avis favorable de la BCEAO intervenu le 02 avril 2020. </w:t>
      </w:r>
      <w:r w:rsidR="009E4EA3" w:rsidRPr="00740B29">
        <w:rPr>
          <w:rFonts w:ascii="Arial" w:hAnsi="Arial" w:cs="Arial"/>
          <w:sz w:val="21"/>
          <w:szCs w:val="21"/>
          <w:lang w:val="fr-FR"/>
        </w:rPr>
        <w:t>Ainsi, le nombre total de SFD autorisés ressort à cent treize (113) et se répartit comme suit suivant les formes juridiques :</w:t>
      </w:r>
    </w:p>
    <w:p w14:paraId="5BD8FE60" w14:textId="77777777" w:rsidR="009E4EA3" w:rsidRPr="00A016F4" w:rsidRDefault="009E4EA3" w:rsidP="00CA329F">
      <w:pPr>
        <w:pStyle w:val="Paragraphedeliste"/>
        <w:numPr>
          <w:ilvl w:val="0"/>
          <w:numId w:val="17"/>
        </w:numPr>
        <w:spacing w:before="120" w:after="120" w:line="360" w:lineRule="auto"/>
        <w:ind w:left="567" w:hanging="567"/>
        <w:contextualSpacing w:val="0"/>
        <w:jc w:val="both"/>
        <w:rPr>
          <w:rFonts w:ascii="Arial" w:hAnsi="Arial" w:cs="Arial"/>
          <w:sz w:val="21"/>
          <w:szCs w:val="21"/>
          <w:lang w:val="fr-FR" w:eastAsia="x-none"/>
        </w:rPr>
      </w:pPr>
      <w:proofErr w:type="gramStart"/>
      <w:r w:rsidRPr="00A016F4">
        <w:rPr>
          <w:rFonts w:ascii="Arial" w:hAnsi="Arial" w:cs="Arial"/>
          <w:sz w:val="21"/>
          <w:szCs w:val="21"/>
          <w:lang w:val="fr-FR" w:eastAsia="x-none"/>
        </w:rPr>
        <w:t>neuf</w:t>
      </w:r>
      <w:proofErr w:type="gramEnd"/>
      <w:r w:rsidRPr="00A016F4">
        <w:rPr>
          <w:rFonts w:ascii="Arial" w:hAnsi="Arial" w:cs="Arial"/>
          <w:sz w:val="21"/>
          <w:szCs w:val="21"/>
          <w:lang w:val="fr-FR" w:eastAsia="x-none"/>
        </w:rPr>
        <w:t xml:space="preserve"> (09) SFD constitués sous forme de société ;</w:t>
      </w:r>
    </w:p>
    <w:p w14:paraId="2EA3A21C" w14:textId="77777777" w:rsidR="009E4EA3" w:rsidRPr="00A016F4" w:rsidRDefault="009E4EA3" w:rsidP="00CA329F">
      <w:pPr>
        <w:pStyle w:val="Paragraphedeliste"/>
        <w:numPr>
          <w:ilvl w:val="0"/>
          <w:numId w:val="17"/>
        </w:numPr>
        <w:spacing w:before="120" w:after="120" w:line="360" w:lineRule="auto"/>
        <w:ind w:left="567" w:hanging="567"/>
        <w:contextualSpacing w:val="0"/>
        <w:jc w:val="both"/>
        <w:rPr>
          <w:rFonts w:ascii="Arial" w:hAnsi="Arial" w:cs="Arial"/>
          <w:sz w:val="21"/>
          <w:szCs w:val="21"/>
          <w:lang w:val="fr-FR" w:eastAsia="x-none"/>
        </w:rPr>
      </w:pPr>
      <w:proofErr w:type="gramStart"/>
      <w:r w:rsidRPr="00A016F4">
        <w:rPr>
          <w:rFonts w:ascii="Arial" w:hAnsi="Arial" w:cs="Arial"/>
          <w:sz w:val="21"/>
          <w:szCs w:val="21"/>
          <w:lang w:val="fr-FR" w:eastAsia="x-none"/>
        </w:rPr>
        <w:t>quatre</w:t>
      </w:r>
      <w:proofErr w:type="gramEnd"/>
      <w:r w:rsidRPr="00A016F4">
        <w:rPr>
          <w:rFonts w:ascii="Arial" w:hAnsi="Arial" w:cs="Arial"/>
          <w:sz w:val="21"/>
          <w:szCs w:val="21"/>
          <w:lang w:val="fr-FR" w:eastAsia="x-none"/>
        </w:rPr>
        <w:t>-vingt-six (86) SFD de type mutualiste ou coopératif y compris les trois (03) réseaux ;</w:t>
      </w:r>
    </w:p>
    <w:p w14:paraId="568EE1F7" w14:textId="62FBAA3F" w:rsidR="009E4EA3" w:rsidRPr="00A016F4" w:rsidRDefault="009E4EA3" w:rsidP="00CA329F">
      <w:pPr>
        <w:pStyle w:val="Paragraphedeliste"/>
        <w:numPr>
          <w:ilvl w:val="0"/>
          <w:numId w:val="17"/>
        </w:numPr>
        <w:spacing w:before="120" w:after="120" w:line="360" w:lineRule="auto"/>
        <w:ind w:left="567" w:hanging="567"/>
        <w:contextualSpacing w:val="0"/>
        <w:jc w:val="both"/>
        <w:rPr>
          <w:rFonts w:ascii="Arial" w:hAnsi="Arial" w:cs="Arial"/>
          <w:sz w:val="21"/>
          <w:szCs w:val="21"/>
          <w:lang w:val="fr-FR" w:eastAsia="x-none"/>
        </w:rPr>
      </w:pPr>
      <w:proofErr w:type="gramStart"/>
      <w:r w:rsidRPr="00A016F4">
        <w:rPr>
          <w:rFonts w:ascii="Arial" w:hAnsi="Arial" w:cs="Arial"/>
          <w:sz w:val="21"/>
          <w:szCs w:val="21"/>
          <w:lang w:val="fr-FR" w:eastAsia="x-none"/>
        </w:rPr>
        <w:t>dix</w:t>
      </w:r>
      <w:proofErr w:type="gramEnd"/>
      <w:r w:rsidRPr="00A016F4">
        <w:rPr>
          <w:rFonts w:ascii="Arial" w:hAnsi="Arial" w:cs="Arial"/>
          <w:sz w:val="21"/>
          <w:szCs w:val="21"/>
          <w:lang w:val="fr-FR" w:eastAsia="x-none"/>
        </w:rPr>
        <w:t>-huit (18) SFD constitués sous forme associative ou d’Organisation Non Gouvernementale (ONG).</w:t>
      </w:r>
    </w:p>
    <w:p w14:paraId="6BBF0DB3" w14:textId="77777777" w:rsidR="00512181" w:rsidRPr="00A016F4" w:rsidRDefault="00512181" w:rsidP="00512181">
      <w:pPr>
        <w:pStyle w:val="Paragraphedeliste"/>
        <w:spacing w:before="120" w:after="120" w:line="360" w:lineRule="auto"/>
        <w:ind w:left="567"/>
        <w:contextualSpacing w:val="0"/>
        <w:jc w:val="both"/>
        <w:rPr>
          <w:rFonts w:ascii="Arial" w:hAnsi="Arial" w:cs="Arial"/>
          <w:sz w:val="22"/>
          <w:lang w:val="fr-FR" w:eastAsia="x-none"/>
        </w:rPr>
      </w:pPr>
    </w:p>
    <w:p w14:paraId="0083006A" w14:textId="4825B367" w:rsidR="008A593B" w:rsidRPr="00A016F4" w:rsidRDefault="00DF03B9" w:rsidP="00DF03B9">
      <w:pPr>
        <w:pStyle w:val="Titre2"/>
        <w:spacing w:after="240"/>
        <w:rPr>
          <w:rFonts w:ascii="Arial" w:hAnsi="Arial" w:cs="Arial"/>
          <w:b/>
          <w:bCs/>
          <w:caps w:val="0"/>
          <w:color w:val="0D0D0D"/>
          <w:spacing w:val="0"/>
          <w:lang w:eastAsia="fr-FR"/>
        </w:rPr>
      </w:pPr>
      <w:bookmarkStart w:id="33" w:name="_Toc60988925"/>
      <w:bookmarkEnd w:id="30"/>
      <w:bookmarkEnd w:id="31"/>
      <w:r w:rsidRPr="00A016F4">
        <w:rPr>
          <w:rFonts w:ascii="Arial" w:hAnsi="Arial" w:cs="Arial"/>
          <w:b/>
          <w:bCs/>
          <w:caps w:val="0"/>
          <w:color w:val="0D0D0D"/>
          <w:spacing w:val="0"/>
          <w:lang w:eastAsia="fr-FR"/>
        </w:rPr>
        <w:lastRenderedPageBreak/>
        <w:t xml:space="preserve">1.4 </w:t>
      </w:r>
      <w:r w:rsidR="00FD6491" w:rsidRPr="00A016F4">
        <w:rPr>
          <w:rFonts w:ascii="Arial" w:hAnsi="Arial" w:cs="Arial"/>
          <w:b/>
          <w:bCs/>
          <w:caps w:val="0"/>
          <w:color w:val="0D0D0D"/>
          <w:spacing w:val="0"/>
          <w:lang w:eastAsia="fr-FR"/>
        </w:rPr>
        <w:t>EVOLUTION DE LA CLIENTELE</w:t>
      </w:r>
      <w:bookmarkEnd w:id="32"/>
      <w:bookmarkEnd w:id="33"/>
    </w:p>
    <w:p w14:paraId="3CB3A412" w14:textId="2A095684" w:rsidR="0009509B" w:rsidRPr="00A238C2" w:rsidRDefault="00A238C2" w:rsidP="00DF03B9">
      <w:pPr>
        <w:spacing w:after="240" w:line="360" w:lineRule="auto"/>
        <w:jc w:val="both"/>
        <w:rPr>
          <w:rFonts w:ascii="Arial" w:hAnsi="Arial" w:cs="Arial"/>
          <w:sz w:val="21"/>
          <w:szCs w:val="21"/>
          <w:lang w:val="fr-FR"/>
        </w:rPr>
      </w:pPr>
      <w:r w:rsidRPr="00A238C2">
        <w:rPr>
          <w:rFonts w:ascii="Arial" w:hAnsi="Arial" w:cs="Arial"/>
          <w:sz w:val="21"/>
          <w:szCs w:val="21"/>
          <w:lang w:val="fr-FR"/>
        </w:rPr>
        <w:t>Le secteur de la finance décentralisée au Bénin est animé par deux (02) grandes catégories de SFD</w:t>
      </w:r>
      <w:r w:rsidR="00512181">
        <w:rPr>
          <w:rFonts w:ascii="Arial" w:hAnsi="Arial" w:cs="Arial"/>
          <w:sz w:val="21"/>
          <w:szCs w:val="21"/>
          <w:lang w:val="fr-FR"/>
        </w:rPr>
        <w:t>.</w:t>
      </w:r>
      <w:r w:rsidRPr="00A238C2">
        <w:rPr>
          <w:rFonts w:ascii="Arial" w:hAnsi="Arial" w:cs="Arial"/>
          <w:sz w:val="21"/>
          <w:szCs w:val="21"/>
          <w:lang w:val="fr-FR"/>
        </w:rPr>
        <w:t xml:space="preserve"> </w:t>
      </w:r>
      <w:r w:rsidR="00512181">
        <w:rPr>
          <w:rFonts w:ascii="Arial" w:hAnsi="Arial" w:cs="Arial"/>
          <w:sz w:val="21"/>
          <w:szCs w:val="21"/>
          <w:lang w:val="fr-FR"/>
        </w:rPr>
        <w:t>L</w:t>
      </w:r>
      <w:r w:rsidRPr="00A238C2">
        <w:rPr>
          <w:rFonts w:ascii="Arial" w:hAnsi="Arial" w:cs="Arial"/>
          <w:sz w:val="21"/>
          <w:szCs w:val="21"/>
          <w:lang w:val="fr-FR"/>
        </w:rPr>
        <w:t>es "ICEC" composés de l’ensemble des Coopératives ou Mutu</w:t>
      </w:r>
      <w:r w:rsidR="000A4922">
        <w:rPr>
          <w:rFonts w:ascii="Arial" w:hAnsi="Arial" w:cs="Arial"/>
          <w:sz w:val="21"/>
          <w:szCs w:val="21"/>
          <w:lang w:val="fr-FR"/>
        </w:rPr>
        <w:t>elles</w:t>
      </w:r>
      <w:r w:rsidRPr="00A238C2">
        <w:rPr>
          <w:rFonts w:ascii="Arial" w:hAnsi="Arial" w:cs="Arial"/>
          <w:sz w:val="21"/>
          <w:szCs w:val="21"/>
          <w:lang w:val="fr-FR"/>
        </w:rPr>
        <w:t xml:space="preserve"> qui collectent l’épargne et octroient de crédit au sens de l</w:t>
      </w:r>
      <w:r w:rsidR="0009509B" w:rsidRPr="00A238C2">
        <w:rPr>
          <w:rFonts w:ascii="Arial" w:hAnsi="Arial" w:cs="Arial"/>
          <w:sz w:val="21"/>
          <w:szCs w:val="21"/>
          <w:lang w:val="fr-FR"/>
        </w:rPr>
        <w:t>a loi n°2012-14 du 21 mars 2012 portant réglementation des SFD en République du Bénin</w:t>
      </w:r>
      <w:r w:rsidR="00613606">
        <w:rPr>
          <w:rFonts w:ascii="Arial" w:hAnsi="Arial" w:cs="Arial"/>
          <w:sz w:val="21"/>
          <w:szCs w:val="21"/>
          <w:lang w:val="fr-FR"/>
        </w:rPr>
        <w:t>. En conséquence</w:t>
      </w:r>
      <w:r w:rsidRPr="00A238C2">
        <w:rPr>
          <w:rFonts w:ascii="Arial" w:hAnsi="Arial" w:cs="Arial"/>
          <w:sz w:val="21"/>
          <w:szCs w:val="21"/>
          <w:lang w:val="fr-FR"/>
        </w:rPr>
        <w:t xml:space="preserve">, </w:t>
      </w:r>
      <w:r w:rsidR="0009509B" w:rsidRPr="00A238C2">
        <w:rPr>
          <w:rFonts w:ascii="Arial" w:hAnsi="Arial" w:cs="Arial"/>
          <w:sz w:val="21"/>
          <w:szCs w:val="21"/>
          <w:lang w:val="fr-FR"/>
        </w:rPr>
        <w:t xml:space="preserve">toutes les autres institutions qui collectent l’épargne et octroient de crédit sont </w:t>
      </w:r>
      <w:r w:rsidRPr="00A238C2">
        <w:rPr>
          <w:rFonts w:ascii="Arial" w:hAnsi="Arial" w:cs="Arial"/>
          <w:sz w:val="21"/>
          <w:szCs w:val="21"/>
          <w:lang w:val="fr-FR"/>
        </w:rPr>
        <w:t>rangés</w:t>
      </w:r>
      <w:r w:rsidR="0009509B" w:rsidRPr="00A238C2">
        <w:rPr>
          <w:rFonts w:ascii="Arial" w:hAnsi="Arial" w:cs="Arial"/>
          <w:sz w:val="21"/>
          <w:szCs w:val="21"/>
          <w:lang w:val="fr-FR"/>
        </w:rPr>
        <w:t xml:space="preserve"> dans </w:t>
      </w:r>
      <w:r w:rsidRPr="00A238C2">
        <w:rPr>
          <w:rFonts w:ascii="Arial" w:hAnsi="Arial" w:cs="Arial"/>
          <w:sz w:val="21"/>
          <w:szCs w:val="21"/>
          <w:lang w:val="fr-FR"/>
        </w:rPr>
        <w:t xml:space="preserve">la variable </w:t>
      </w:r>
      <w:r w:rsidR="0009509B" w:rsidRPr="00A238C2">
        <w:rPr>
          <w:rFonts w:ascii="Arial" w:hAnsi="Arial" w:cs="Arial"/>
          <w:sz w:val="21"/>
          <w:szCs w:val="21"/>
          <w:lang w:val="fr-FR"/>
        </w:rPr>
        <w:t>"AUTRES SFD".</w:t>
      </w:r>
    </w:p>
    <w:p w14:paraId="52AA1DE8" w14:textId="56C46077" w:rsidR="004136A8" w:rsidRPr="006E3E61" w:rsidRDefault="00DB4AE4" w:rsidP="004136A8">
      <w:pPr>
        <w:spacing w:after="120" w:line="360" w:lineRule="auto"/>
        <w:jc w:val="both"/>
        <w:rPr>
          <w:rFonts w:ascii="Arial" w:hAnsi="Arial" w:cs="Arial"/>
          <w:sz w:val="21"/>
          <w:szCs w:val="21"/>
          <w:lang w:val="fr-FR"/>
        </w:rPr>
      </w:pPr>
      <w:r w:rsidRPr="006E3E61">
        <w:rPr>
          <w:rFonts w:ascii="Arial" w:hAnsi="Arial" w:cs="Arial"/>
          <w:sz w:val="21"/>
          <w:szCs w:val="21"/>
          <w:lang w:val="fr-FR"/>
        </w:rPr>
        <w:t xml:space="preserve">La clientèle du secteur de la finance décentralisée </w:t>
      </w:r>
      <w:r w:rsidR="00613606">
        <w:rPr>
          <w:rFonts w:ascii="Arial" w:hAnsi="Arial" w:cs="Arial"/>
          <w:sz w:val="21"/>
          <w:szCs w:val="21"/>
          <w:lang w:val="fr-FR"/>
        </w:rPr>
        <w:t xml:space="preserve">a enregistré une variation de 3,3% entre le premier et le deuxième </w:t>
      </w:r>
      <w:r w:rsidR="006E3E61" w:rsidRPr="006E3E61">
        <w:rPr>
          <w:rFonts w:ascii="Arial" w:hAnsi="Arial" w:cs="Arial"/>
          <w:sz w:val="21"/>
          <w:szCs w:val="21"/>
          <w:lang w:val="fr-FR"/>
        </w:rPr>
        <w:t>trimestre de l'année</w:t>
      </w:r>
      <w:r w:rsidRPr="006E3E61">
        <w:rPr>
          <w:rFonts w:ascii="Arial" w:hAnsi="Arial" w:cs="Arial"/>
          <w:sz w:val="21"/>
          <w:szCs w:val="21"/>
          <w:lang w:val="fr-FR"/>
        </w:rPr>
        <w:t xml:space="preserve"> </w:t>
      </w:r>
      <w:r w:rsidR="00613606">
        <w:rPr>
          <w:rFonts w:ascii="Arial" w:hAnsi="Arial" w:cs="Arial"/>
          <w:sz w:val="21"/>
          <w:szCs w:val="21"/>
          <w:lang w:val="fr-FR"/>
        </w:rPr>
        <w:t>2020</w:t>
      </w:r>
      <w:r w:rsidRPr="006E3E61">
        <w:rPr>
          <w:rFonts w:ascii="Arial" w:hAnsi="Arial" w:cs="Arial"/>
          <w:sz w:val="21"/>
          <w:szCs w:val="21"/>
          <w:lang w:val="fr-FR"/>
        </w:rPr>
        <w:t xml:space="preserve">. </w:t>
      </w:r>
      <w:r w:rsidR="006E3E61" w:rsidRPr="006E3E61">
        <w:rPr>
          <w:rFonts w:ascii="Arial" w:hAnsi="Arial" w:cs="Arial"/>
          <w:sz w:val="21"/>
          <w:szCs w:val="21"/>
          <w:lang w:val="fr-FR"/>
        </w:rPr>
        <w:t>Ainsi, le nombre de client</w:t>
      </w:r>
      <w:r w:rsidR="000A4922">
        <w:rPr>
          <w:rFonts w:ascii="Arial" w:hAnsi="Arial" w:cs="Arial"/>
          <w:sz w:val="21"/>
          <w:szCs w:val="21"/>
          <w:lang w:val="fr-FR"/>
        </w:rPr>
        <w:t>s</w:t>
      </w:r>
      <w:r w:rsidR="006E3E61" w:rsidRPr="006E3E61">
        <w:rPr>
          <w:rFonts w:ascii="Arial" w:hAnsi="Arial" w:cs="Arial"/>
          <w:sz w:val="21"/>
          <w:szCs w:val="21"/>
          <w:lang w:val="fr-FR"/>
        </w:rPr>
        <w:t xml:space="preserve"> est passé de 2.4</w:t>
      </w:r>
      <w:r w:rsidR="00C45163">
        <w:rPr>
          <w:rFonts w:ascii="Arial" w:hAnsi="Arial" w:cs="Arial"/>
          <w:sz w:val="21"/>
          <w:szCs w:val="21"/>
          <w:lang w:val="fr-FR"/>
        </w:rPr>
        <w:t>92</w:t>
      </w:r>
      <w:r w:rsidR="006E3E61" w:rsidRPr="006E3E61">
        <w:rPr>
          <w:rFonts w:ascii="Arial" w:hAnsi="Arial" w:cs="Arial"/>
          <w:sz w:val="21"/>
          <w:szCs w:val="21"/>
          <w:lang w:val="fr-FR"/>
        </w:rPr>
        <w:t>.</w:t>
      </w:r>
      <w:r w:rsidR="00C45163">
        <w:rPr>
          <w:rFonts w:ascii="Arial" w:hAnsi="Arial" w:cs="Arial"/>
          <w:sz w:val="21"/>
          <w:szCs w:val="21"/>
          <w:lang w:val="fr-FR"/>
        </w:rPr>
        <w:t>211</w:t>
      </w:r>
      <w:r w:rsidR="006E3E61" w:rsidRPr="006E3E61">
        <w:rPr>
          <w:rFonts w:ascii="Arial" w:hAnsi="Arial" w:cs="Arial"/>
          <w:sz w:val="21"/>
          <w:szCs w:val="21"/>
          <w:lang w:val="fr-FR"/>
        </w:rPr>
        <w:t xml:space="preserve"> en </w:t>
      </w:r>
      <w:r w:rsidR="00C45163">
        <w:rPr>
          <w:rFonts w:ascii="Arial" w:hAnsi="Arial" w:cs="Arial"/>
          <w:sz w:val="21"/>
          <w:szCs w:val="21"/>
          <w:lang w:val="fr-FR"/>
        </w:rPr>
        <w:t>mars</w:t>
      </w:r>
      <w:r w:rsidR="006E3E61" w:rsidRPr="006E3E61">
        <w:rPr>
          <w:rFonts w:ascii="Arial" w:hAnsi="Arial" w:cs="Arial"/>
          <w:sz w:val="21"/>
          <w:szCs w:val="21"/>
          <w:lang w:val="fr-FR"/>
        </w:rPr>
        <w:t xml:space="preserve"> à 2.</w:t>
      </w:r>
      <w:r w:rsidR="00C45163">
        <w:rPr>
          <w:rFonts w:ascii="Arial" w:hAnsi="Arial" w:cs="Arial"/>
          <w:sz w:val="21"/>
          <w:szCs w:val="21"/>
          <w:lang w:val="fr-FR"/>
        </w:rPr>
        <w:t>574</w:t>
      </w:r>
      <w:r w:rsidR="006E3E61" w:rsidRPr="006E3E61">
        <w:rPr>
          <w:rFonts w:ascii="Arial" w:hAnsi="Arial" w:cs="Arial"/>
          <w:sz w:val="21"/>
          <w:szCs w:val="21"/>
          <w:lang w:val="fr-FR"/>
        </w:rPr>
        <w:t>.</w:t>
      </w:r>
      <w:r w:rsidR="00C45163">
        <w:rPr>
          <w:rFonts w:ascii="Arial" w:hAnsi="Arial" w:cs="Arial"/>
          <w:sz w:val="21"/>
          <w:szCs w:val="21"/>
          <w:lang w:val="fr-FR"/>
        </w:rPr>
        <w:t>399</w:t>
      </w:r>
      <w:r w:rsidR="006E3E61" w:rsidRPr="006E3E61">
        <w:rPr>
          <w:rFonts w:ascii="Arial" w:hAnsi="Arial" w:cs="Arial"/>
          <w:sz w:val="21"/>
          <w:szCs w:val="21"/>
          <w:lang w:val="fr-FR"/>
        </w:rPr>
        <w:t xml:space="preserve"> à fin </w:t>
      </w:r>
      <w:r w:rsidR="00C45163">
        <w:rPr>
          <w:rFonts w:ascii="Arial" w:hAnsi="Arial" w:cs="Arial"/>
          <w:sz w:val="21"/>
          <w:szCs w:val="21"/>
          <w:lang w:val="fr-FR"/>
        </w:rPr>
        <w:t>juin</w:t>
      </w:r>
      <w:r w:rsidRPr="006E3E61">
        <w:rPr>
          <w:rFonts w:ascii="Arial" w:hAnsi="Arial" w:cs="Arial"/>
          <w:sz w:val="21"/>
          <w:szCs w:val="21"/>
          <w:lang w:val="fr-FR"/>
        </w:rPr>
        <w:t xml:space="preserve">. </w:t>
      </w:r>
      <w:r w:rsidR="00C078D9">
        <w:rPr>
          <w:rFonts w:ascii="Arial" w:hAnsi="Arial" w:cs="Arial"/>
          <w:sz w:val="21"/>
          <w:szCs w:val="21"/>
          <w:lang w:val="fr-FR"/>
        </w:rPr>
        <w:t xml:space="preserve">Cette croissance de la clientèle du secteur est </w:t>
      </w:r>
      <w:r w:rsidR="003F60BB">
        <w:rPr>
          <w:rFonts w:ascii="Arial" w:hAnsi="Arial" w:cs="Arial"/>
          <w:sz w:val="21"/>
          <w:szCs w:val="21"/>
          <w:lang w:val="fr-FR"/>
        </w:rPr>
        <w:t xml:space="preserve">essentiellement du fait des </w:t>
      </w:r>
      <w:r w:rsidR="003F60BB" w:rsidRPr="006E3E61">
        <w:rPr>
          <w:rFonts w:ascii="Arial" w:hAnsi="Arial" w:cs="Arial"/>
          <w:sz w:val="21"/>
          <w:szCs w:val="21"/>
          <w:lang w:val="fr-FR"/>
        </w:rPr>
        <w:t>"</w:t>
      </w:r>
      <w:r w:rsidR="003F60BB">
        <w:rPr>
          <w:rFonts w:ascii="Arial" w:hAnsi="Arial" w:cs="Arial"/>
          <w:sz w:val="21"/>
          <w:szCs w:val="21"/>
          <w:lang w:val="fr-FR"/>
        </w:rPr>
        <w:t>AUTRES SFD</w:t>
      </w:r>
      <w:r w:rsidR="003F60BB" w:rsidRPr="006E3E61">
        <w:rPr>
          <w:rFonts w:ascii="Arial" w:hAnsi="Arial" w:cs="Arial"/>
          <w:sz w:val="21"/>
          <w:szCs w:val="21"/>
          <w:lang w:val="fr-FR"/>
        </w:rPr>
        <w:t xml:space="preserve">" </w:t>
      </w:r>
      <w:r w:rsidR="003F60BB">
        <w:rPr>
          <w:rFonts w:ascii="Arial" w:hAnsi="Arial" w:cs="Arial"/>
          <w:sz w:val="21"/>
          <w:szCs w:val="21"/>
          <w:lang w:val="fr-FR"/>
        </w:rPr>
        <w:t xml:space="preserve">pour </w:t>
      </w:r>
      <w:r w:rsidR="00512181">
        <w:rPr>
          <w:rFonts w:ascii="Arial" w:hAnsi="Arial" w:cs="Arial"/>
          <w:sz w:val="21"/>
          <w:szCs w:val="21"/>
          <w:lang w:val="fr-FR"/>
        </w:rPr>
        <w:t>qu</w:t>
      </w:r>
      <w:r w:rsidR="00C17457">
        <w:rPr>
          <w:rFonts w:ascii="Arial" w:hAnsi="Arial" w:cs="Arial"/>
          <w:sz w:val="21"/>
          <w:szCs w:val="21"/>
          <w:lang w:val="fr-FR"/>
        </w:rPr>
        <w:t>i</w:t>
      </w:r>
      <w:r w:rsidR="003F60BB">
        <w:rPr>
          <w:rFonts w:ascii="Arial" w:hAnsi="Arial" w:cs="Arial"/>
          <w:sz w:val="21"/>
          <w:szCs w:val="21"/>
          <w:lang w:val="fr-FR"/>
        </w:rPr>
        <w:t xml:space="preserve"> la clientèle s’est accrue de 7,9%</w:t>
      </w:r>
      <w:r w:rsidR="003F60BB" w:rsidRPr="006E3E61">
        <w:rPr>
          <w:rFonts w:ascii="Arial" w:hAnsi="Arial" w:cs="Arial"/>
          <w:sz w:val="21"/>
          <w:szCs w:val="21"/>
          <w:lang w:val="fr-FR"/>
        </w:rPr>
        <w:t>.</w:t>
      </w:r>
      <w:r w:rsidR="003F60BB">
        <w:rPr>
          <w:rFonts w:ascii="Arial" w:hAnsi="Arial" w:cs="Arial"/>
          <w:sz w:val="21"/>
          <w:szCs w:val="21"/>
          <w:lang w:val="fr-FR"/>
        </w:rPr>
        <w:t xml:space="preserve"> Celle des </w:t>
      </w:r>
      <w:r w:rsidR="00C078D9">
        <w:rPr>
          <w:rFonts w:ascii="Arial" w:hAnsi="Arial" w:cs="Arial"/>
          <w:sz w:val="21"/>
          <w:szCs w:val="21"/>
          <w:lang w:val="fr-FR"/>
        </w:rPr>
        <w:t xml:space="preserve">ICEC s’est accrue de </w:t>
      </w:r>
      <w:r w:rsidR="003F60BB">
        <w:rPr>
          <w:rFonts w:ascii="Arial" w:hAnsi="Arial" w:cs="Arial"/>
          <w:sz w:val="21"/>
          <w:szCs w:val="21"/>
          <w:lang w:val="fr-FR"/>
        </w:rPr>
        <w:t>1,5%.</w:t>
      </w:r>
    </w:p>
    <w:p w14:paraId="25DD0D88" w14:textId="005D5DA2" w:rsidR="00AA4517" w:rsidRPr="00A016F4" w:rsidRDefault="00262E91" w:rsidP="00463BF2">
      <w:pPr>
        <w:pStyle w:val="Titre6"/>
        <w:rPr>
          <w:rFonts w:ascii="Arial" w:hAnsi="Arial" w:cs="Arial"/>
          <w:caps w:val="0"/>
          <w:color w:val="0D0D0D"/>
          <w:spacing w:val="0"/>
          <w:lang w:eastAsia="fr-FR"/>
        </w:rPr>
      </w:pPr>
      <w:bookmarkStart w:id="34" w:name="_Toc60989172"/>
      <w:r w:rsidRPr="00A016F4">
        <w:rPr>
          <w:rFonts w:ascii="Arial" w:hAnsi="Arial" w:cs="Arial"/>
          <w:b/>
          <w:bCs/>
          <w:caps w:val="0"/>
          <w:color w:val="0D0D0D"/>
          <w:spacing w:val="0"/>
          <w:lang w:eastAsia="fr-FR"/>
        </w:rPr>
        <w:t>Tableau</w:t>
      </w:r>
      <w:r w:rsidR="00AA4517" w:rsidRPr="00A016F4">
        <w:rPr>
          <w:rFonts w:ascii="Arial" w:hAnsi="Arial" w:cs="Arial"/>
          <w:b/>
          <w:bCs/>
          <w:caps w:val="0"/>
          <w:color w:val="0D0D0D"/>
          <w:spacing w:val="0"/>
          <w:lang w:eastAsia="fr-FR"/>
        </w:rPr>
        <w:t xml:space="preserve"> </w:t>
      </w:r>
      <w:r w:rsidR="00AA4517" w:rsidRPr="00463BF2">
        <w:rPr>
          <w:rFonts w:ascii="Arial" w:hAnsi="Arial" w:cs="Arial"/>
          <w:b/>
          <w:bCs/>
          <w:caps w:val="0"/>
          <w:color w:val="0D0D0D"/>
          <w:spacing w:val="0"/>
          <w:lang w:val="en-US" w:eastAsia="fr-FR"/>
        </w:rPr>
        <w:fldChar w:fldCharType="begin"/>
      </w:r>
      <w:r w:rsidR="00AA4517" w:rsidRPr="00A016F4">
        <w:rPr>
          <w:rFonts w:ascii="Arial" w:hAnsi="Arial" w:cs="Arial"/>
          <w:b/>
          <w:bCs/>
          <w:caps w:val="0"/>
          <w:color w:val="0D0D0D"/>
          <w:spacing w:val="0"/>
          <w:lang w:eastAsia="fr-FR"/>
        </w:rPr>
        <w:instrText xml:space="preserve"> SEQ Table \* ARABIC </w:instrText>
      </w:r>
      <w:r w:rsidR="00AA4517" w:rsidRPr="00463BF2">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5</w:t>
      </w:r>
      <w:r w:rsidR="00AA4517" w:rsidRPr="00463BF2">
        <w:rPr>
          <w:rFonts w:ascii="Arial" w:hAnsi="Arial" w:cs="Arial"/>
          <w:b/>
          <w:bCs/>
          <w:caps w:val="0"/>
          <w:color w:val="0D0D0D"/>
          <w:spacing w:val="0"/>
          <w:lang w:val="en-US" w:eastAsia="fr-FR"/>
        </w:rPr>
        <w:fldChar w:fldCharType="end"/>
      </w:r>
      <w:r w:rsidR="00AA4517" w:rsidRPr="00A016F4">
        <w:rPr>
          <w:rFonts w:ascii="Arial" w:hAnsi="Arial" w:cs="Arial"/>
          <w:b/>
          <w:bCs/>
          <w:caps w:val="0"/>
          <w:color w:val="0D0D0D"/>
          <w:spacing w:val="0"/>
          <w:lang w:eastAsia="fr-FR"/>
        </w:rPr>
        <w:t>:</w:t>
      </w:r>
      <w:r w:rsidR="00AA4517" w:rsidRPr="00A016F4">
        <w:rPr>
          <w:rFonts w:ascii="Arial" w:hAnsi="Arial" w:cs="Arial"/>
          <w:caps w:val="0"/>
          <w:color w:val="0D0D0D"/>
          <w:spacing w:val="0"/>
          <w:lang w:eastAsia="fr-FR"/>
        </w:rPr>
        <w:t xml:space="preserve"> Evolution trimestrielle du nombre de clients des SFD entre </w:t>
      </w:r>
      <w:r w:rsidR="00C17457">
        <w:rPr>
          <w:rFonts w:ascii="Arial" w:hAnsi="Arial" w:cs="Arial"/>
          <w:caps w:val="0"/>
          <w:color w:val="0D0D0D"/>
          <w:spacing w:val="0"/>
          <w:lang w:eastAsia="fr-FR"/>
        </w:rPr>
        <w:t xml:space="preserve">janvier </w:t>
      </w:r>
      <w:r w:rsidR="00AA4517" w:rsidRPr="00A016F4">
        <w:rPr>
          <w:rFonts w:ascii="Arial" w:hAnsi="Arial" w:cs="Arial"/>
          <w:caps w:val="0"/>
          <w:color w:val="0D0D0D"/>
          <w:spacing w:val="0"/>
          <w:lang w:eastAsia="fr-FR"/>
        </w:rPr>
        <w:t>2019 et juin 2020</w:t>
      </w:r>
      <w:bookmarkEnd w:id="34"/>
    </w:p>
    <w:tbl>
      <w:tblPr>
        <w:tblW w:w="5000" w:type="pct"/>
        <w:tblCellMar>
          <w:left w:w="70" w:type="dxa"/>
          <w:right w:w="70" w:type="dxa"/>
        </w:tblCellMar>
        <w:tblLook w:val="04A0" w:firstRow="1" w:lastRow="0" w:firstColumn="1" w:lastColumn="0" w:noHBand="0" w:noVBand="1"/>
      </w:tblPr>
      <w:tblGrid>
        <w:gridCol w:w="2292"/>
        <w:gridCol w:w="1119"/>
        <w:gridCol w:w="968"/>
        <w:gridCol w:w="1182"/>
        <w:gridCol w:w="1128"/>
        <w:gridCol w:w="983"/>
        <w:gridCol w:w="1531"/>
      </w:tblGrid>
      <w:tr w:rsidR="00613606" w:rsidRPr="00613606" w14:paraId="6E0EF62D" w14:textId="77777777" w:rsidTr="00AA4517">
        <w:trPr>
          <w:trHeight w:val="264"/>
        </w:trPr>
        <w:tc>
          <w:tcPr>
            <w:tcW w:w="1245" w:type="pct"/>
            <w:tcBorders>
              <w:top w:val="nil"/>
              <w:left w:val="nil"/>
              <w:bottom w:val="nil"/>
              <w:right w:val="single" w:sz="8" w:space="0" w:color="auto"/>
            </w:tcBorders>
            <w:shd w:val="clear" w:color="auto" w:fill="auto"/>
            <w:noWrap/>
            <w:vAlign w:val="bottom"/>
            <w:hideMark/>
          </w:tcPr>
          <w:p w14:paraId="5FB05999" w14:textId="77777777" w:rsidR="00613606" w:rsidRPr="00613606" w:rsidRDefault="00613606" w:rsidP="00613606">
            <w:pPr>
              <w:rPr>
                <w:rFonts w:ascii="Arial" w:hAnsi="Arial" w:cs="Arial"/>
                <w:b/>
                <w:bCs/>
                <w:sz w:val="16"/>
                <w:szCs w:val="16"/>
                <w:lang w:val="fr-CM" w:eastAsia="fr-CM"/>
              </w:rPr>
            </w:pPr>
            <w:r w:rsidRPr="00613606">
              <w:rPr>
                <w:rFonts w:ascii="Arial" w:hAnsi="Arial" w:cs="Arial"/>
                <w:b/>
                <w:bCs/>
                <w:sz w:val="16"/>
                <w:szCs w:val="16"/>
                <w:lang w:val="fr-CM" w:eastAsia="fr-CM"/>
              </w:rPr>
              <w:t> </w:t>
            </w:r>
          </w:p>
        </w:tc>
        <w:tc>
          <w:tcPr>
            <w:tcW w:w="608" w:type="pct"/>
            <w:tcBorders>
              <w:top w:val="single" w:sz="8" w:space="0" w:color="auto"/>
              <w:left w:val="nil"/>
              <w:bottom w:val="nil"/>
              <w:right w:val="single" w:sz="4" w:space="0" w:color="auto"/>
            </w:tcBorders>
            <w:shd w:val="clear" w:color="000000" w:fill="BFBFBF"/>
            <w:noWrap/>
            <w:vAlign w:val="bottom"/>
            <w:hideMark/>
          </w:tcPr>
          <w:p w14:paraId="0B6A2F88" w14:textId="77777777" w:rsidR="00613606" w:rsidRPr="00613606" w:rsidRDefault="00613606" w:rsidP="00613606">
            <w:pPr>
              <w:jc w:val="center"/>
              <w:rPr>
                <w:rFonts w:ascii="Arial" w:hAnsi="Arial" w:cs="Arial"/>
                <w:b/>
                <w:bCs/>
                <w:sz w:val="16"/>
                <w:szCs w:val="16"/>
                <w:lang w:val="fr-CM" w:eastAsia="fr-CM"/>
              </w:rPr>
            </w:pPr>
            <w:r w:rsidRPr="00613606">
              <w:rPr>
                <w:rFonts w:ascii="Arial" w:hAnsi="Arial" w:cs="Arial"/>
                <w:b/>
                <w:bCs/>
                <w:sz w:val="16"/>
                <w:szCs w:val="16"/>
                <w:lang w:val="fr-CM" w:eastAsia="fr-CM"/>
              </w:rPr>
              <w:t>janvier-19</w:t>
            </w:r>
          </w:p>
        </w:tc>
        <w:tc>
          <w:tcPr>
            <w:tcW w:w="526" w:type="pct"/>
            <w:tcBorders>
              <w:top w:val="single" w:sz="8" w:space="0" w:color="auto"/>
              <w:left w:val="nil"/>
              <w:bottom w:val="nil"/>
              <w:right w:val="single" w:sz="4" w:space="0" w:color="auto"/>
            </w:tcBorders>
            <w:shd w:val="clear" w:color="000000" w:fill="D9D9D9"/>
            <w:noWrap/>
            <w:vAlign w:val="bottom"/>
            <w:hideMark/>
          </w:tcPr>
          <w:p w14:paraId="03AE2BEF" w14:textId="77777777" w:rsidR="00613606" w:rsidRPr="00613606" w:rsidRDefault="00613606" w:rsidP="00613606">
            <w:pPr>
              <w:jc w:val="center"/>
              <w:rPr>
                <w:rFonts w:ascii="Arial" w:hAnsi="Arial" w:cs="Arial"/>
                <w:b/>
                <w:bCs/>
                <w:sz w:val="16"/>
                <w:szCs w:val="16"/>
                <w:lang w:val="fr-CM" w:eastAsia="fr-CM"/>
              </w:rPr>
            </w:pPr>
            <w:r w:rsidRPr="00613606">
              <w:rPr>
                <w:rFonts w:ascii="Arial" w:hAnsi="Arial" w:cs="Arial"/>
                <w:b/>
                <w:bCs/>
                <w:sz w:val="16"/>
                <w:szCs w:val="16"/>
                <w:lang w:val="fr-CM" w:eastAsia="fr-CM"/>
              </w:rPr>
              <w:t>avril-19</w:t>
            </w:r>
          </w:p>
        </w:tc>
        <w:tc>
          <w:tcPr>
            <w:tcW w:w="642" w:type="pct"/>
            <w:tcBorders>
              <w:top w:val="single" w:sz="8" w:space="0" w:color="auto"/>
              <w:left w:val="nil"/>
              <w:bottom w:val="nil"/>
              <w:right w:val="single" w:sz="4" w:space="0" w:color="auto"/>
            </w:tcBorders>
            <w:shd w:val="clear" w:color="000000" w:fill="BFBFBF"/>
            <w:noWrap/>
            <w:vAlign w:val="bottom"/>
            <w:hideMark/>
          </w:tcPr>
          <w:p w14:paraId="4BD813CA" w14:textId="77777777" w:rsidR="00613606" w:rsidRPr="00613606" w:rsidRDefault="00613606" w:rsidP="00613606">
            <w:pPr>
              <w:jc w:val="center"/>
              <w:rPr>
                <w:rFonts w:ascii="Arial" w:hAnsi="Arial" w:cs="Arial"/>
                <w:b/>
                <w:bCs/>
                <w:sz w:val="16"/>
                <w:szCs w:val="16"/>
                <w:lang w:val="fr-CM" w:eastAsia="fr-CM"/>
              </w:rPr>
            </w:pPr>
            <w:r w:rsidRPr="00613606">
              <w:rPr>
                <w:rFonts w:ascii="Arial" w:hAnsi="Arial" w:cs="Arial"/>
                <w:b/>
                <w:bCs/>
                <w:sz w:val="16"/>
                <w:szCs w:val="16"/>
                <w:lang w:val="fr-CM" w:eastAsia="fr-CM"/>
              </w:rPr>
              <w:t>juillet-19</w:t>
            </w:r>
          </w:p>
        </w:tc>
        <w:tc>
          <w:tcPr>
            <w:tcW w:w="613" w:type="pct"/>
            <w:tcBorders>
              <w:top w:val="single" w:sz="8" w:space="0" w:color="auto"/>
              <w:left w:val="nil"/>
              <w:bottom w:val="nil"/>
              <w:right w:val="single" w:sz="4" w:space="0" w:color="auto"/>
            </w:tcBorders>
            <w:shd w:val="clear" w:color="000000" w:fill="D9D9D9"/>
            <w:noWrap/>
            <w:vAlign w:val="bottom"/>
            <w:hideMark/>
          </w:tcPr>
          <w:p w14:paraId="3B7C0D6A" w14:textId="77777777" w:rsidR="00613606" w:rsidRPr="00613606" w:rsidRDefault="00613606" w:rsidP="00613606">
            <w:pPr>
              <w:jc w:val="center"/>
              <w:rPr>
                <w:rFonts w:ascii="Arial" w:hAnsi="Arial" w:cs="Arial"/>
                <w:b/>
                <w:bCs/>
                <w:sz w:val="16"/>
                <w:szCs w:val="16"/>
                <w:lang w:val="fr-CM" w:eastAsia="fr-CM"/>
              </w:rPr>
            </w:pPr>
            <w:r w:rsidRPr="00613606">
              <w:rPr>
                <w:rFonts w:ascii="Arial" w:hAnsi="Arial" w:cs="Arial"/>
                <w:b/>
                <w:bCs/>
                <w:sz w:val="16"/>
                <w:szCs w:val="16"/>
                <w:lang w:val="fr-CM" w:eastAsia="fr-CM"/>
              </w:rPr>
              <w:t>octobre-19</w:t>
            </w:r>
          </w:p>
        </w:tc>
        <w:tc>
          <w:tcPr>
            <w:tcW w:w="534" w:type="pct"/>
            <w:tcBorders>
              <w:top w:val="single" w:sz="8" w:space="0" w:color="auto"/>
              <w:left w:val="nil"/>
              <w:bottom w:val="nil"/>
              <w:right w:val="single" w:sz="4" w:space="0" w:color="auto"/>
            </w:tcBorders>
            <w:shd w:val="clear" w:color="000000" w:fill="BFBFBF"/>
            <w:noWrap/>
            <w:vAlign w:val="bottom"/>
            <w:hideMark/>
          </w:tcPr>
          <w:p w14:paraId="211B7DF7" w14:textId="77777777" w:rsidR="00613606" w:rsidRPr="00613606" w:rsidRDefault="00613606" w:rsidP="00613606">
            <w:pPr>
              <w:jc w:val="center"/>
              <w:rPr>
                <w:rFonts w:ascii="Arial" w:hAnsi="Arial" w:cs="Arial"/>
                <w:b/>
                <w:bCs/>
                <w:sz w:val="16"/>
                <w:szCs w:val="16"/>
                <w:lang w:val="fr-CM" w:eastAsia="fr-CM"/>
              </w:rPr>
            </w:pPr>
            <w:r w:rsidRPr="00613606">
              <w:rPr>
                <w:rFonts w:ascii="Arial" w:hAnsi="Arial" w:cs="Arial"/>
                <w:b/>
                <w:bCs/>
                <w:sz w:val="16"/>
                <w:szCs w:val="16"/>
                <w:lang w:val="fr-CM" w:eastAsia="fr-CM"/>
              </w:rPr>
              <w:t>janvier-20</w:t>
            </w:r>
          </w:p>
        </w:tc>
        <w:tc>
          <w:tcPr>
            <w:tcW w:w="832" w:type="pct"/>
            <w:tcBorders>
              <w:top w:val="single" w:sz="8" w:space="0" w:color="auto"/>
              <w:left w:val="nil"/>
              <w:bottom w:val="nil"/>
              <w:right w:val="single" w:sz="8" w:space="0" w:color="auto"/>
            </w:tcBorders>
            <w:shd w:val="clear" w:color="000000" w:fill="D9D9D9"/>
            <w:noWrap/>
            <w:vAlign w:val="bottom"/>
            <w:hideMark/>
          </w:tcPr>
          <w:p w14:paraId="36BC3A22" w14:textId="77777777" w:rsidR="00613606" w:rsidRPr="00613606" w:rsidRDefault="00613606" w:rsidP="00613606">
            <w:pPr>
              <w:jc w:val="center"/>
              <w:rPr>
                <w:rFonts w:ascii="Arial" w:hAnsi="Arial" w:cs="Arial"/>
                <w:b/>
                <w:bCs/>
                <w:sz w:val="16"/>
                <w:szCs w:val="16"/>
                <w:lang w:val="fr-CM" w:eastAsia="fr-CM"/>
              </w:rPr>
            </w:pPr>
            <w:r w:rsidRPr="00613606">
              <w:rPr>
                <w:rFonts w:ascii="Arial" w:hAnsi="Arial" w:cs="Arial"/>
                <w:b/>
                <w:bCs/>
                <w:sz w:val="16"/>
                <w:szCs w:val="16"/>
                <w:lang w:val="fr-CM" w:eastAsia="fr-CM"/>
              </w:rPr>
              <w:t>avril-20</w:t>
            </w:r>
          </w:p>
        </w:tc>
      </w:tr>
      <w:tr w:rsidR="00613606" w:rsidRPr="00613606" w14:paraId="6447A359" w14:textId="77777777" w:rsidTr="00AA4517">
        <w:trPr>
          <w:trHeight w:val="276"/>
        </w:trPr>
        <w:tc>
          <w:tcPr>
            <w:tcW w:w="1245" w:type="pct"/>
            <w:tcBorders>
              <w:top w:val="nil"/>
              <w:left w:val="nil"/>
              <w:bottom w:val="single" w:sz="8" w:space="0" w:color="auto"/>
              <w:right w:val="single" w:sz="8" w:space="0" w:color="auto"/>
            </w:tcBorders>
            <w:shd w:val="clear" w:color="auto" w:fill="auto"/>
            <w:noWrap/>
            <w:vAlign w:val="bottom"/>
            <w:hideMark/>
          </w:tcPr>
          <w:p w14:paraId="4F0715A8" w14:textId="77777777" w:rsidR="00613606" w:rsidRPr="00613606" w:rsidRDefault="00613606" w:rsidP="00613606">
            <w:pPr>
              <w:rPr>
                <w:rFonts w:ascii="Arial" w:hAnsi="Arial" w:cs="Arial"/>
                <w:b/>
                <w:bCs/>
                <w:sz w:val="16"/>
                <w:szCs w:val="16"/>
                <w:lang w:val="fr-CM" w:eastAsia="fr-CM"/>
              </w:rPr>
            </w:pPr>
            <w:r w:rsidRPr="00613606">
              <w:rPr>
                <w:rFonts w:ascii="Arial" w:hAnsi="Arial" w:cs="Arial"/>
                <w:b/>
                <w:bCs/>
                <w:sz w:val="16"/>
                <w:szCs w:val="16"/>
                <w:lang w:val="fr-CM" w:eastAsia="fr-CM"/>
              </w:rPr>
              <w:t> </w:t>
            </w:r>
          </w:p>
        </w:tc>
        <w:tc>
          <w:tcPr>
            <w:tcW w:w="608" w:type="pct"/>
            <w:tcBorders>
              <w:top w:val="nil"/>
              <w:left w:val="nil"/>
              <w:bottom w:val="single" w:sz="4" w:space="0" w:color="auto"/>
              <w:right w:val="single" w:sz="4" w:space="0" w:color="auto"/>
            </w:tcBorders>
            <w:shd w:val="clear" w:color="000000" w:fill="BFBFBF"/>
            <w:noWrap/>
            <w:vAlign w:val="bottom"/>
            <w:hideMark/>
          </w:tcPr>
          <w:p w14:paraId="5DD6AADE" w14:textId="77777777" w:rsidR="00613606" w:rsidRPr="00613606" w:rsidRDefault="00613606" w:rsidP="00613606">
            <w:pPr>
              <w:jc w:val="center"/>
              <w:rPr>
                <w:rFonts w:ascii="Arial" w:hAnsi="Arial" w:cs="Arial"/>
                <w:b/>
                <w:bCs/>
                <w:sz w:val="16"/>
                <w:szCs w:val="16"/>
                <w:lang w:val="fr-CM" w:eastAsia="fr-CM"/>
              </w:rPr>
            </w:pPr>
            <w:r w:rsidRPr="00613606">
              <w:rPr>
                <w:rFonts w:ascii="Arial" w:hAnsi="Arial" w:cs="Arial"/>
                <w:b/>
                <w:bCs/>
                <w:sz w:val="16"/>
                <w:szCs w:val="16"/>
                <w:lang w:val="fr-CM" w:eastAsia="fr-CM"/>
              </w:rPr>
              <w:t>mars-19</w:t>
            </w:r>
          </w:p>
        </w:tc>
        <w:tc>
          <w:tcPr>
            <w:tcW w:w="526" w:type="pct"/>
            <w:tcBorders>
              <w:top w:val="nil"/>
              <w:left w:val="nil"/>
              <w:bottom w:val="single" w:sz="4" w:space="0" w:color="auto"/>
              <w:right w:val="single" w:sz="4" w:space="0" w:color="auto"/>
            </w:tcBorders>
            <w:shd w:val="clear" w:color="000000" w:fill="D9D9D9"/>
            <w:noWrap/>
            <w:vAlign w:val="bottom"/>
            <w:hideMark/>
          </w:tcPr>
          <w:p w14:paraId="0F65E284" w14:textId="77777777" w:rsidR="00613606" w:rsidRPr="00613606" w:rsidRDefault="00613606" w:rsidP="00613606">
            <w:pPr>
              <w:jc w:val="center"/>
              <w:rPr>
                <w:rFonts w:ascii="Arial" w:hAnsi="Arial" w:cs="Arial"/>
                <w:b/>
                <w:bCs/>
                <w:sz w:val="16"/>
                <w:szCs w:val="16"/>
                <w:lang w:val="fr-CM" w:eastAsia="fr-CM"/>
              </w:rPr>
            </w:pPr>
            <w:r w:rsidRPr="00613606">
              <w:rPr>
                <w:rFonts w:ascii="Arial" w:hAnsi="Arial" w:cs="Arial"/>
                <w:b/>
                <w:bCs/>
                <w:sz w:val="16"/>
                <w:szCs w:val="16"/>
                <w:lang w:val="fr-CM" w:eastAsia="fr-CM"/>
              </w:rPr>
              <w:t>juin-19</w:t>
            </w:r>
          </w:p>
        </w:tc>
        <w:tc>
          <w:tcPr>
            <w:tcW w:w="642" w:type="pct"/>
            <w:tcBorders>
              <w:top w:val="nil"/>
              <w:left w:val="nil"/>
              <w:bottom w:val="single" w:sz="4" w:space="0" w:color="auto"/>
              <w:right w:val="single" w:sz="4" w:space="0" w:color="auto"/>
            </w:tcBorders>
            <w:shd w:val="clear" w:color="000000" w:fill="BFBFBF"/>
            <w:noWrap/>
            <w:vAlign w:val="bottom"/>
            <w:hideMark/>
          </w:tcPr>
          <w:p w14:paraId="52AF8997" w14:textId="77777777" w:rsidR="00613606" w:rsidRPr="00613606" w:rsidRDefault="00613606" w:rsidP="00613606">
            <w:pPr>
              <w:jc w:val="center"/>
              <w:rPr>
                <w:rFonts w:ascii="Arial" w:hAnsi="Arial" w:cs="Arial"/>
                <w:b/>
                <w:bCs/>
                <w:sz w:val="16"/>
                <w:szCs w:val="16"/>
                <w:lang w:val="fr-CM" w:eastAsia="fr-CM"/>
              </w:rPr>
            </w:pPr>
            <w:r w:rsidRPr="00613606">
              <w:rPr>
                <w:rFonts w:ascii="Arial" w:hAnsi="Arial" w:cs="Arial"/>
                <w:b/>
                <w:bCs/>
                <w:sz w:val="16"/>
                <w:szCs w:val="16"/>
                <w:lang w:val="fr-CM" w:eastAsia="fr-CM"/>
              </w:rPr>
              <w:t>septembre-19</w:t>
            </w:r>
          </w:p>
        </w:tc>
        <w:tc>
          <w:tcPr>
            <w:tcW w:w="613" w:type="pct"/>
            <w:tcBorders>
              <w:top w:val="nil"/>
              <w:left w:val="nil"/>
              <w:bottom w:val="single" w:sz="4" w:space="0" w:color="auto"/>
              <w:right w:val="single" w:sz="4" w:space="0" w:color="auto"/>
            </w:tcBorders>
            <w:shd w:val="clear" w:color="000000" w:fill="D9D9D9"/>
            <w:noWrap/>
            <w:vAlign w:val="bottom"/>
            <w:hideMark/>
          </w:tcPr>
          <w:p w14:paraId="333E4311" w14:textId="77777777" w:rsidR="00613606" w:rsidRPr="00613606" w:rsidRDefault="00613606" w:rsidP="00613606">
            <w:pPr>
              <w:jc w:val="center"/>
              <w:rPr>
                <w:rFonts w:ascii="Arial" w:hAnsi="Arial" w:cs="Arial"/>
                <w:b/>
                <w:bCs/>
                <w:sz w:val="16"/>
                <w:szCs w:val="16"/>
                <w:lang w:val="fr-CM" w:eastAsia="fr-CM"/>
              </w:rPr>
            </w:pPr>
            <w:r w:rsidRPr="00613606">
              <w:rPr>
                <w:rFonts w:ascii="Arial" w:hAnsi="Arial" w:cs="Arial"/>
                <w:b/>
                <w:bCs/>
                <w:sz w:val="16"/>
                <w:szCs w:val="16"/>
                <w:lang w:val="fr-CM" w:eastAsia="fr-CM"/>
              </w:rPr>
              <w:t>décembre-19</w:t>
            </w:r>
          </w:p>
        </w:tc>
        <w:tc>
          <w:tcPr>
            <w:tcW w:w="534" w:type="pct"/>
            <w:tcBorders>
              <w:top w:val="nil"/>
              <w:left w:val="nil"/>
              <w:bottom w:val="single" w:sz="4" w:space="0" w:color="auto"/>
              <w:right w:val="single" w:sz="4" w:space="0" w:color="auto"/>
            </w:tcBorders>
            <w:shd w:val="clear" w:color="000000" w:fill="BFBFBF"/>
            <w:noWrap/>
            <w:vAlign w:val="bottom"/>
            <w:hideMark/>
          </w:tcPr>
          <w:p w14:paraId="769FBB83" w14:textId="77777777" w:rsidR="00613606" w:rsidRPr="00613606" w:rsidRDefault="00613606" w:rsidP="00613606">
            <w:pPr>
              <w:jc w:val="center"/>
              <w:rPr>
                <w:rFonts w:ascii="Arial" w:hAnsi="Arial" w:cs="Arial"/>
                <w:b/>
                <w:bCs/>
                <w:sz w:val="16"/>
                <w:szCs w:val="16"/>
                <w:lang w:val="fr-CM" w:eastAsia="fr-CM"/>
              </w:rPr>
            </w:pPr>
            <w:r w:rsidRPr="00613606">
              <w:rPr>
                <w:rFonts w:ascii="Arial" w:hAnsi="Arial" w:cs="Arial"/>
                <w:b/>
                <w:bCs/>
                <w:sz w:val="16"/>
                <w:szCs w:val="16"/>
                <w:lang w:val="fr-CM" w:eastAsia="fr-CM"/>
              </w:rPr>
              <w:t>mars-20</w:t>
            </w:r>
          </w:p>
        </w:tc>
        <w:tc>
          <w:tcPr>
            <w:tcW w:w="832" w:type="pct"/>
            <w:tcBorders>
              <w:top w:val="nil"/>
              <w:left w:val="nil"/>
              <w:bottom w:val="single" w:sz="4" w:space="0" w:color="auto"/>
              <w:right w:val="single" w:sz="8" w:space="0" w:color="auto"/>
            </w:tcBorders>
            <w:shd w:val="clear" w:color="000000" w:fill="D9D9D9"/>
            <w:noWrap/>
            <w:vAlign w:val="bottom"/>
            <w:hideMark/>
          </w:tcPr>
          <w:p w14:paraId="68E996B6" w14:textId="77777777" w:rsidR="00613606" w:rsidRPr="00613606" w:rsidRDefault="00613606" w:rsidP="00613606">
            <w:pPr>
              <w:jc w:val="center"/>
              <w:rPr>
                <w:rFonts w:ascii="Arial" w:hAnsi="Arial" w:cs="Arial"/>
                <w:b/>
                <w:bCs/>
                <w:sz w:val="16"/>
                <w:szCs w:val="16"/>
                <w:lang w:val="fr-CM" w:eastAsia="fr-CM"/>
              </w:rPr>
            </w:pPr>
            <w:r w:rsidRPr="00613606">
              <w:rPr>
                <w:rFonts w:ascii="Arial" w:hAnsi="Arial" w:cs="Arial"/>
                <w:b/>
                <w:bCs/>
                <w:sz w:val="16"/>
                <w:szCs w:val="16"/>
                <w:lang w:val="fr-CM" w:eastAsia="fr-CM"/>
              </w:rPr>
              <w:t>juin-20</w:t>
            </w:r>
          </w:p>
        </w:tc>
      </w:tr>
      <w:tr w:rsidR="00613606" w:rsidRPr="00613606" w14:paraId="5BA974F3" w14:textId="77777777" w:rsidTr="00AA4517">
        <w:trPr>
          <w:trHeight w:val="264"/>
        </w:trPr>
        <w:tc>
          <w:tcPr>
            <w:tcW w:w="1245" w:type="pct"/>
            <w:tcBorders>
              <w:top w:val="nil"/>
              <w:left w:val="single" w:sz="8" w:space="0" w:color="auto"/>
              <w:bottom w:val="single" w:sz="4" w:space="0" w:color="auto"/>
              <w:right w:val="single" w:sz="4" w:space="0" w:color="auto"/>
            </w:tcBorders>
            <w:shd w:val="clear" w:color="auto" w:fill="auto"/>
            <w:noWrap/>
            <w:vAlign w:val="bottom"/>
            <w:hideMark/>
          </w:tcPr>
          <w:p w14:paraId="2B52885E" w14:textId="77777777" w:rsidR="00613606" w:rsidRPr="00613606" w:rsidRDefault="00613606" w:rsidP="00613606">
            <w:pPr>
              <w:rPr>
                <w:rFonts w:ascii="Arial" w:hAnsi="Arial" w:cs="Arial"/>
                <w:sz w:val="16"/>
                <w:szCs w:val="16"/>
                <w:lang w:val="fr-CM" w:eastAsia="fr-CM"/>
              </w:rPr>
            </w:pPr>
            <w:r w:rsidRPr="00613606">
              <w:rPr>
                <w:rFonts w:ascii="Arial" w:hAnsi="Arial" w:cs="Arial"/>
                <w:sz w:val="16"/>
                <w:szCs w:val="16"/>
                <w:lang w:val="fr-CM" w:eastAsia="fr-CM"/>
              </w:rPr>
              <w:t>ICEC</w:t>
            </w:r>
          </w:p>
        </w:tc>
        <w:tc>
          <w:tcPr>
            <w:tcW w:w="608" w:type="pct"/>
            <w:tcBorders>
              <w:top w:val="nil"/>
              <w:left w:val="nil"/>
              <w:bottom w:val="single" w:sz="4" w:space="0" w:color="auto"/>
              <w:right w:val="single" w:sz="4" w:space="0" w:color="auto"/>
            </w:tcBorders>
            <w:shd w:val="clear" w:color="auto" w:fill="auto"/>
            <w:noWrap/>
            <w:vAlign w:val="bottom"/>
            <w:hideMark/>
          </w:tcPr>
          <w:p w14:paraId="18463B5E" w14:textId="77777777" w:rsidR="00613606" w:rsidRPr="00613606" w:rsidRDefault="00613606" w:rsidP="00613606">
            <w:pPr>
              <w:jc w:val="right"/>
              <w:rPr>
                <w:rFonts w:ascii="Arial" w:hAnsi="Arial" w:cs="Arial"/>
                <w:sz w:val="16"/>
                <w:szCs w:val="16"/>
                <w:lang w:val="fr-CM" w:eastAsia="fr-CM"/>
              </w:rPr>
            </w:pPr>
            <w:r w:rsidRPr="00613606">
              <w:rPr>
                <w:rFonts w:ascii="Arial" w:hAnsi="Arial" w:cs="Arial"/>
                <w:sz w:val="16"/>
                <w:szCs w:val="16"/>
                <w:lang w:val="fr-CM" w:eastAsia="fr-CM"/>
              </w:rPr>
              <w:t>1 722 969</w:t>
            </w:r>
          </w:p>
        </w:tc>
        <w:tc>
          <w:tcPr>
            <w:tcW w:w="526" w:type="pct"/>
            <w:tcBorders>
              <w:top w:val="nil"/>
              <w:left w:val="nil"/>
              <w:bottom w:val="single" w:sz="4" w:space="0" w:color="auto"/>
              <w:right w:val="single" w:sz="4" w:space="0" w:color="auto"/>
            </w:tcBorders>
            <w:shd w:val="clear" w:color="auto" w:fill="auto"/>
            <w:noWrap/>
            <w:vAlign w:val="bottom"/>
            <w:hideMark/>
          </w:tcPr>
          <w:p w14:paraId="596047FC" w14:textId="77777777" w:rsidR="00613606" w:rsidRPr="00613606" w:rsidRDefault="00613606" w:rsidP="00613606">
            <w:pPr>
              <w:jc w:val="right"/>
              <w:rPr>
                <w:rFonts w:ascii="Arial" w:hAnsi="Arial" w:cs="Arial"/>
                <w:sz w:val="16"/>
                <w:szCs w:val="16"/>
                <w:lang w:val="fr-CM" w:eastAsia="fr-CM"/>
              </w:rPr>
            </w:pPr>
            <w:r w:rsidRPr="00613606">
              <w:rPr>
                <w:rFonts w:ascii="Arial" w:hAnsi="Arial" w:cs="Arial"/>
                <w:sz w:val="16"/>
                <w:szCs w:val="16"/>
                <w:lang w:val="fr-CM" w:eastAsia="fr-CM"/>
              </w:rPr>
              <w:t>1 811 031</w:t>
            </w:r>
          </w:p>
        </w:tc>
        <w:tc>
          <w:tcPr>
            <w:tcW w:w="642" w:type="pct"/>
            <w:tcBorders>
              <w:top w:val="nil"/>
              <w:left w:val="nil"/>
              <w:bottom w:val="single" w:sz="4" w:space="0" w:color="auto"/>
              <w:right w:val="single" w:sz="4" w:space="0" w:color="auto"/>
            </w:tcBorders>
            <w:shd w:val="clear" w:color="auto" w:fill="auto"/>
            <w:noWrap/>
            <w:vAlign w:val="bottom"/>
            <w:hideMark/>
          </w:tcPr>
          <w:p w14:paraId="5DB66949" w14:textId="77777777" w:rsidR="00613606" w:rsidRPr="00613606" w:rsidRDefault="00613606" w:rsidP="00613606">
            <w:pPr>
              <w:jc w:val="right"/>
              <w:rPr>
                <w:rFonts w:ascii="Arial" w:hAnsi="Arial" w:cs="Arial"/>
                <w:sz w:val="16"/>
                <w:szCs w:val="16"/>
                <w:lang w:val="fr-CM" w:eastAsia="fr-CM"/>
              </w:rPr>
            </w:pPr>
            <w:r w:rsidRPr="00613606">
              <w:rPr>
                <w:rFonts w:ascii="Arial" w:hAnsi="Arial" w:cs="Arial"/>
                <w:sz w:val="16"/>
                <w:szCs w:val="16"/>
                <w:lang w:val="fr-CM" w:eastAsia="fr-CM"/>
              </w:rPr>
              <w:t>1 801 241</w:t>
            </w:r>
          </w:p>
        </w:tc>
        <w:tc>
          <w:tcPr>
            <w:tcW w:w="613" w:type="pct"/>
            <w:tcBorders>
              <w:top w:val="nil"/>
              <w:left w:val="nil"/>
              <w:bottom w:val="single" w:sz="4" w:space="0" w:color="auto"/>
              <w:right w:val="single" w:sz="4" w:space="0" w:color="auto"/>
            </w:tcBorders>
            <w:shd w:val="clear" w:color="auto" w:fill="auto"/>
            <w:noWrap/>
            <w:vAlign w:val="bottom"/>
            <w:hideMark/>
          </w:tcPr>
          <w:p w14:paraId="39F1EE16" w14:textId="77777777" w:rsidR="00613606" w:rsidRPr="00613606" w:rsidRDefault="00613606" w:rsidP="00613606">
            <w:pPr>
              <w:jc w:val="right"/>
              <w:rPr>
                <w:rFonts w:ascii="Arial" w:hAnsi="Arial" w:cs="Arial"/>
                <w:sz w:val="16"/>
                <w:szCs w:val="16"/>
                <w:lang w:val="fr-CM" w:eastAsia="fr-CM"/>
              </w:rPr>
            </w:pPr>
            <w:r w:rsidRPr="00613606">
              <w:rPr>
                <w:rFonts w:ascii="Arial" w:hAnsi="Arial" w:cs="Arial"/>
                <w:sz w:val="16"/>
                <w:szCs w:val="16"/>
                <w:lang w:val="fr-CM" w:eastAsia="fr-CM"/>
              </w:rPr>
              <w:t>1 818 048</w:t>
            </w:r>
          </w:p>
        </w:tc>
        <w:tc>
          <w:tcPr>
            <w:tcW w:w="534" w:type="pct"/>
            <w:tcBorders>
              <w:top w:val="nil"/>
              <w:left w:val="nil"/>
              <w:bottom w:val="single" w:sz="4" w:space="0" w:color="auto"/>
              <w:right w:val="single" w:sz="4" w:space="0" w:color="auto"/>
            </w:tcBorders>
            <w:shd w:val="clear" w:color="auto" w:fill="auto"/>
            <w:noWrap/>
            <w:vAlign w:val="bottom"/>
            <w:hideMark/>
          </w:tcPr>
          <w:p w14:paraId="1147904C" w14:textId="77777777" w:rsidR="00613606" w:rsidRPr="00613606" w:rsidRDefault="00613606" w:rsidP="00613606">
            <w:pPr>
              <w:jc w:val="right"/>
              <w:rPr>
                <w:rFonts w:ascii="Arial" w:hAnsi="Arial" w:cs="Arial"/>
                <w:sz w:val="16"/>
                <w:szCs w:val="16"/>
                <w:lang w:val="fr-CM" w:eastAsia="fr-CM"/>
              </w:rPr>
            </w:pPr>
            <w:r w:rsidRPr="00613606">
              <w:rPr>
                <w:rFonts w:ascii="Arial" w:hAnsi="Arial" w:cs="Arial"/>
                <w:sz w:val="16"/>
                <w:szCs w:val="16"/>
                <w:lang w:val="fr-CM" w:eastAsia="fr-CM"/>
              </w:rPr>
              <w:t>1 801 402</w:t>
            </w:r>
          </w:p>
        </w:tc>
        <w:tc>
          <w:tcPr>
            <w:tcW w:w="832" w:type="pct"/>
            <w:tcBorders>
              <w:top w:val="nil"/>
              <w:left w:val="nil"/>
              <w:bottom w:val="single" w:sz="4" w:space="0" w:color="auto"/>
              <w:right w:val="single" w:sz="4" w:space="0" w:color="auto"/>
            </w:tcBorders>
            <w:shd w:val="clear" w:color="auto" w:fill="auto"/>
            <w:noWrap/>
            <w:vAlign w:val="bottom"/>
            <w:hideMark/>
          </w:tcPr>
          <w:p w14:paraId="01775FF9" w14:textId="77777777" w:rsidR="00613606" w:rsidRPr="00613606" w:rsidRDefault="00613606" w:rsidP="00613606">
            <w:pPr>
              <w:jc w:val="right"/>
              <w:rPr>
                <w:rFonts w:ascii="Arial" w:hAnsi="Arial" w:cs="Arial"/>
                <w:sz w:val="16"/>
                <w:szCs w:val="16"/>
                <w:lang w:val="fr-CM" w:eastAsia="fr-CM"/>
              </w:rPr>
            </w:pPr>
            <w:r w:rsidRPr="00613606">
              <w:rPr>
                <w:rFonts w:ascii="Arial" w:hAnsi="Arial" w:cs="Arial"/>
                <w:sz w:val="16"/>
                <w:szCs w:val="16"/>
                <w:lang w:val="fr-CM" w:eastAsia="fr-CM"/>
              </w:rPr>
              <w:t>1 829 160</w:t>
            </w:r>
          </w:p>
        </w:tc>
      </w:tr>
      <w:tr w:rsidR="00613606" w:rsidRPr="00613606" w14:paraId="36898868" w14:textId="77777777" w:rsidTr="00AA4517">
        <w:trPr>
          <w:trHeight w:val="264"/>
        </w:trPr>
        <w:tc>
          <w:tcPr>
            <w:tcW w:w="1245" w:type="pct"/>
            <w:tcBorders>
              <w:top w:val="nil"/>
              <w:left w:val="single" w:sz="8" w:space="0" w:color="auto"/>
              <w:bottom w:val="single" w:sz="4" w:space="0" w:color="auto"/>
              <w:right w:val="single" w:sz="4" w:space="0" w:color="auto"/>
            </w:tcBorders>
            <w:shd w:val="clear" w:color="auto" w:fill="auto"/>
            <w:noWrap/>
            <w:vAlign w:val="bottom"/>
            <w:hideMark/>
          </w:tcPr>
          <w:p w14:paraId="0EF86F8A" w14:textId="77777777" w:rsidR="00613606" w:rsidRPr="00613606" w:rsidRDefault="00613606" w:rsidP="00613606">
            <w:pPr>
              <w:rPr>
                <w:rFonts w:ascii="Arial" w:hAnsi="Arial" w:cs="Arial"/>
                <w:sz w:val="16"/>
                <w:szCs w:val="16"/>
                <w:lang w:val="fr-CM" w:eastAsia="fr-CM"/>
              </w:rPr>
            </w:pPr>
            <w:r w:rsidRPr="00613606">
              <w:rPr>
                <w:rFonts w:ascii="Arial" w:hAnsi="Arial" w:cs="Arial"/>
                <w:sz w:val="16"/>
                <w:szCs w:val="16"/>
                <w:lang w:val="fr-CM" w:eastAsia="fr-CM"/>
              </w:rPr>
              <w:t>AUTRES</w:t>
            </w:r>
          </w:p>
        </w:tc>
        <w:tc>
          <w:tcPr>
            <w:tcW w:w="608" w:type="pct"/>
            <w:tcBorders>
              <w:top w:val="nil"/>
              <w:left w:val="nil"/>
              <w:bottom w:val="single" w:sz="4" w:space="0" w:color="auto"/>
              <w:right w:val="single" w:sz="4" w:space="0" w:color="auto"/>
            </w:tcBorders>
            <w:shd w:val="clear" w:color="auto" w:fill="auto"/>
            <w:noWrap/>
            <w:vAlign w:val="bottom"/>
            <w:hideMark/>
          </w:tcPr>
          <w:p w14:paraId="6BDBB73B" w14:textId="77777777" w:rsidR="00613606" w:rsidRPr="00613606" w:rsidRDefault="00613606" w:rsidP="00613606">
            <w:pPr>
              <w:jc w:val="right"/>
              <w:rPr>
                <w:rFonts w:ascii="Arial" w:hAnsi="Arial" w:cs="Arial"/>
                <w:sz w:val="16"/>
                <w:szCs w:val="16"/>
                <w:lang w:val="fr-CM" w:eastAsia="fr-CM"/>
              </w:rPr>
            </w:pPr>
            <w:r w:rsidRPr="00613606">
              <w:rPr>
                <w:rFonts w:ascii="Arial" w:hAnsi="Arial" w:cs="Arial"/>
                <w:sz w:val="16"/>
                <w:szCs w:val="16"/>
                <w:lang w:val="fr-CM" w:eastAsia="fr-CM"/>
              </w:rPr>
              <w:t>617 222</w:t>
            </w:r>
          </w:p>
        </w:tc>
        <w:tc>
          <w:tcPr>
            <w:tcW w:w="526" w:type="pct"/>
            <w:tcBorders>
              <w:top w:val="nil"/>
              <w:left w:val="nil"/>
              <w:bottom w:val="single" w:sz="4" w:space="0" w:color="auto"/>
              <w:right w:val="single" w:sz="4" w:space="0" w:color="auto"/>
            </w:tcBorders>
            <w:shd w:val="clear" w:color="auto" w:fill="auto"/>
            <w:noWrap/>
            <w:vAlign w:val="bottom"/>
            <w:hideMark/>
          </w:tcPr>
          <w:p w14:paraId="671131D1" w14:textId="77777777" w:rsidR="00613606" w:rsidRPr="00613606" w:rsidRDefault="00613606" w:rsidP="00613606">
            <w:pPr>
              <w:jc w:val="right"/>
              <w:rPr>
                <w:rFonts w:ascii="Arial" w:hAnsi="Arial" w:cs="Arial"/>
                <w:sz w:val="16"/>
                <w:szCs w:val="16"/>
                <w:lang w:val="fr-CM" w:eastAsia="fr-CM"/>
              </w:rPr>
            </w:pPr>
            <w:r w:rsidRPr="00613606">
              <w:rPr>
                <w:rFonts w:ascii="Arial" w:hAnsi="Arial" w:cs="Arial"/>
                <w:sz w:val="16"/>
                <w:szCs w:val="16"/>
                <w:lang w:val="fr-CM" w:eastAsia="fr-CM"/>
              </w:rPr>
              <w:t>635 694</w:t>
            </w:r>
          </w:p>
        </w:tc>
        <w:tc>
          <w:tcPr>
            <w:tcW w:w="642" w:type="pct"/>
            <w:tcBorders>
              <w:top w:val="nil"/>
              <w:left w:val="nil"/>
              <w:bottom w:val="single" w:sz="4" w:space="0" w:color="auto"/>
              <w:right w:val="single" w:sz="4" w:space="0" w:color="auto"/>
            </w:tcBorders>
            <w:shd w:val="clear" w:color="auto" w:fill="auto"/>
            <w:noWrap/>
            <w:vAlign w:val="bottom"/>
            <w:hideMark/>
          </w:tcPr>
          <w:p w14:paraId="19B1019C" w14:textId="77777777" w:rsidR="00613606" w:rsidRPr="00613606" w:rsidRDefault="00613606" w:rsidP="00613606">
            <w:pPr>
              <w:jc w:val="right"/>
              <w:rPr>
                <w:rFonts w:ascii="Arial" w:hAnsi="Arial" w:cs="Arial"/>
                <w:sz w:val="16"/>
                <w:szCs w:val="16"/>
                <w:lang w:val="fr-CM" w:eastAsia="fr-CM"/>
              </w:rPr>
            </w:pPr>
            <w:r w:rsidRPr="00613606">
              <w:rPr>
                <w:rFonts w:ascii="Arial" w:hAnsi="Arial" w:cs="Arial"/>
                <w:sz w:val="16"/>
                <w:szCs w:val="16"/>
                <w:lang w:val="fr-CM" w:eastAsia="fr-CM"/>
              </w:rPr>
              <w:t>655 458</w:t>
            </w:r>
          </w:p>
        </w:tc>
        <w:tc>
          <w:tcPr>
            <w:tcW w:w="613" w:type="pct"/>
            <w:tcBorders>
              <w:top w:val="nil"/>
              <w:left w:val="nil"/>
              <w:bottom w:val="single" w:sz="4" w:space="0" w:color="auto"/>
              <w:right w:val="single" w:sz="4" w:space="0" w:color="auto"/>
            </w:tcBorders>
            <w:shd w:val="clear" w:color="auto" w:fill="auto"/>
            <w:noWrap/>
            <w:vAlign w:val="bottom"/>
            <w:hideMark/>
          </w:tcPr>
          <w:p w14:paraId="3697799E" w14:textId="77777777" w:rsidR="00613606" w:rsidRPr="00613606" w:rsidRDefault="00613606" w:rsidP="00613606">
            <w:pPr>
              <w:jc w:val="right"/>
              <w:rPr>
                <w:rFonts w:ascii="Arial" w:hAnsi="Arial" w:cs="Arial"/>
                <w:sz w:val="16"/>
                <w:szCs w:val="16"/>
                <w:lang w:val="fr-CM" w:eastAsia="fr-CM"/>
              </w:rPr>
            </w:pPr>
            <w:r w:rsidRPr="00613606">
              <w:rPr>
                <w:rFonts w:ascii="Arial" w:hAnsi="Arial" w:cs="Arial"/>
                <w:sz w:val="16"/>
                <w:szCs w:val="16"/>
                <w:lang w:val="fr-CM" w:eastAsia="fr-CM"/>
              </w:rPr>
              <w:t>668 153</w:t>
            </w:r>
          </w:p>
        </w:tc>
        <w:tc>
          <w:tcPr>
            <w:tcW w:w="534" w:type="pct"/>
            <w:tcBorders>
              <w:top w:val="nil"/>
              <w:left w:val="nil"/>
              <w:bottom w:val="single" w:sz="4" w:space="0" w:color="auto"/>
              <w:right w:val="single" w:sz="4" w:space="0" w:color="auto"/>
            </w:tcBorders>
            <w:shd w:val="clear" w:color="auto" w:fill="auto"/>
            <w:noWrap/>
            <w:vAlign w:val="bottom"/>
            <w:hideMark/>
          </w:tcPr>
          <w:p w14:paraId="6C2161DC" w14:textId="77777777" w:rsidR="00613606" w:rsidRPr="00613606" w:rsidRDefault="00613606" w:rsidP="00613606">
            <w:pPr>
              <w:jc w:val="right"/>
              <w:rPr>
                <w:rFonts w:ascii="Arial" w:hAnsi="Arial" w:cs="Arial"/>
                <w:sz w:val="16"/>
                <w:szCs w:val="16"/>
                <w:lang w:val="fr-CM" w:eastAsia="fr-CM"/>
              </w:rPr>
            </w:pPr>
            <w:r w:rsidRPr="00613606">
              <w:rPr>
                <w:rFonts w:ascii="Arial" w:hAnsi="Arial" w:cs="Arial"/>
                <w:sz w:val="16"/>
                <w:szCs w:val="16"/>
                <w:lang w:val="fr-CM" w:eastAsia="fr-CM"/>
              </w:rPr>
              <w:t>690 809</w:t>
            </w:r>
          </w:p>
        </w:tc>
        <w:tc>
          <w:tcPr>
            <w:tcW w:w="832" w:type="pct"/>
            <w:tcBorders>
              <w:top w:val="nil"/>
              <w:left w:val="nil"/>
              <w:bottom w:val="single" w:sz="4" w:space="0" w:color="auto"/>
              <w:right w:val="single" w:sz="4" w:space="0" w:color="auto"/>
            </w:tcBorders>
            <w:shd w:val="clear" w:color="auto" w:fill="auto"/>
            <w:noWrap/>
            <w:vAlign w:val="bottom"/>
            <w:hideMark/>
          </w:tcPr>
          <w:p w14:paraId="57B42F5B" w14:textId="77777777" w:rsidR="00613606" w:rsidRPr="00613606" w:rsidRDefault="00613606" w:rsidP="00613606">
            <w:pPr>
              <w:jc w:val="right"/>
              <w:rPr>
                <w:rFonts w:ascii="Arial" w:hAnsi="Arial" w:cs="Arial"/>
                <w:sz w:val="16"/>
                <w:szCs w:val="16"/>
                <w:lang w:val="fr-CM" w:eastAsia="fr-CM"/>
              </w:rPr>
            </w:pPr>
            <w:r w:rsidRPr="00613606">
              <w:rPr>
                <w:rFonts w:ascii="Arial" w:hAnsi="Arial" w:cs="Arial"/>
                <w:sz w:val="16"/>
                <w:szCs w:val="16"/>
                <w:lang w:val="fr-CM" w:eastAsia="fr-CM"/>
              </w:rPr>
              <w:t>745 239</w:t>
            </w:r>
          </w:p>
        </w:tc>
      </w:tr>
      <w:tr w:rsidR="00613606" w:rsidRPr="00613606" w14:paraId="2BF0E07F" w14:textId="77777777" w:rsidTr="00AA4517">
        <w:trPr>
          <w:trHeight w:val="264"/>
        </w:trPr>
        <w:tc>
          <w:tcPr>
            <w:tcW w:w="1245" w:type="pct"/>
            <w:tcBorders>
              <w:top w:val="nil"/>
              <w:left w:val="single" w:sz="8" w:space="0" w:color="auto"/>
              <w:bottom w:val="single" w:sz="4" w:space="0" w:color="auto"/>
              <w:right w:val="single" w:sz="4" w:space="0" w:color="auto"/>
            </w:tcBorders>
            <w:shd w:val="clear" w:color="auto" w:fill="auto"/>
            <w:noWrap/>
            <w:vAlign w:val="bottom"/>
            <w:hideMark/>
          </w:tcPr>
          <w:p w14:paraId="5542C928" w14:textId="77777777" w:rsidR="00613606" w:rsidRPr="00613606" w:rsidRDefault="00613606" w:rsidP="00613606">
            <w:pPr>
              <w:rPr>
                <w:rFonts w:ascii="Arial" w:hAnsi="Arial" w:cs="Arial"/>
                <w:b/>
                <w:bCs/>
                <w:sz w:val="16"/>
                <w:szCs w:val="16"/>
                <w:lang w:val="fr-CM" w:eastAsia="fr-CM"/>
              </w:rPr>
            </w:pPr>
            <w:r w:rsidRPr="00613606">
              <w:rPr>
                <w:rFonts w:ascii="Arial" w:hAnsi="Arial" w:cs="Arial"/>
                <w:b/>
                <w:bCs/>
                <w:sz w:val="16"/>
                <w:szCs w:val="16"/>
                <w:lang w:val="fr-CM" w:eastAsia="fr-CM"/>
              </w:rPr>
              <w:t>ENSEMBLE DES SFD</w:t>
            </w:r>
          </w:p>
        </w:tc>
        <w:tc>
          <w:tcPr>
            <w:tcW w:w="608" w:type="pct"/>
            <w:tcBorders>
              <w:top w:val="nil"/>
              <w:left w:val="nil"/>
              <w:bottom w:val="single" w:sz="4" w:space="0" w:color="auto"/>
              <w:right w:val="single" w:sz="4" w:space="0" w:color="auto"/>
            </w:tcBorders>
            <w:shd w:val="clear" w:color="auto" w:fill="auto"/>
            <w:noWrap/>
            <w:vAlign w:val="bottom"/>
            <w:hideMark/>
          </w:tcPr>
          <w:p w14:paraId="7E2BF964" w14:textId="77777777" w:rsidR="00613606" w:rsidRPr="00613606" w:rsidRDefault="00613606" w:rsidP="00613606">
            <w:pPr>
              <w:jc w:val="right"/>
              <w:rPr>
                <w:rFonts w:ascii="Arial" w:hAnsi="Arial" w:cs="Arial"/>
                <w:b/>
                <w:bCs/>
                <w:sz w:val="16"/>
                <w:szCs w:val="16"/>
                <w:lang w:val="fr-CM" w:eastAsia="fr-CM"/>
              </w:rPr>
            </w:pPr>
            <w:r w:rsidRPr="00613606">
              <w:rPr>
                <w:rFonts w:ascii="Arial" w:hAnsi="Arial" w:cs="Arial"/>
                <w:b/>
                <w:bCs/>
                <w:sz w:val="16"/>
                <w:szCs w:val="16"/>
                <w:lang w:val="fr-CM" w:eastAsia="fr-CM"/>
              </w:rPr>
              <w:t>2 340 191</w:t>
            </w:r>
          </w:p>
        </w:tc>
        <w:tc>
          <w:tcPr>
            <w:tcW w:w="526" w:type="pct"/>
            <w:tcBorders>
              <w:top w:val="nil"/>
              <w:left w:val="nil"/>
              <w:bottom w:val="single" w:sz="4" w:space="0" w:color="auto"/>
              <w:right w:val="single" w:sz="4" w:space="0" w:color="auto"/>
            </w:tcBorders>
            <w:shd w:val="clear" w:color="auto" w:fill="auto"/>
            <w:noWrap/>
            <w:vAlign w:val="bottom"/>
            <w:hideMark/>
          </w:tcPr>
          <w:p w14:paraId="780B66D0" w14:textId="77777777" w:rsidR="00613606" w:rsidRPr="00613606" w:rsidRDefault="00613606" w:rsidP="00613606">
            <w:pPr>
              <w:jc w:val="right"/>
              <w:rPr>
                <w:rFonts w:ascii="Arial" w:hAnsi="Arial" w:cs="Arial"/>
                <w:b/>
                <w:bCs/>
                <w:sz w:val="16"/>
                <w:szCs w:val="16"/>
                <w:lang w:val="fr-CM" w:eastAsia="fr-CM"/>
              </w:rPr>
            </w:pPr>
            <w:r w:rsidRPr="00613606">
              <w:rPr>
                <w:rFonts w:ascii="Arial" w:hAnsi="Arial" w:cs="Arial"/>
                <w:b/>
                <w:bCs/>
                <w:sz w:val="16"/>
                <w:szCs w:val="16"/>
                <w:lang w:val="fr-CM" w:eastAsia="fr-CM"/>
              </w:rPr>
              <w:t>2 446 725</w:t>
            </w:r>
          </w:p>
        </w:tc>
        <w:tc>
          <w:tcPr>
            <w:tcW w:w="642" w:type="pct"/>
            <w:tcBorders>
              <w:top w:val="nil"/>
              <w:left w:val="nil"/>
              <w:bottom w:val="single" w:sz="4" w:space="0" w:color="auto"/>
              <w:right w:val="single" w:sz="4" w:space="0" w:color="auto"/>
            </w:tcBorders>
            <w:shd w:val="clear" w:color="auto" w:fill="auto"/>
            <w:noWrap/>
            <w:vAlign w:val="bottom"/>
            <w:hideMark/>
          </w:tcPr>
          <w:p w14:paraId="68743292" w14:textId="77777777" w:rsidR="00613606" w:rsidRPr="00613606" w:rsidRDefault="00613606" w:rsidP="00613606">
            <w:pPr>
              <w:jc w:val="right"/>
              <w:rPr>
                <w:rFonts w:ascii="Arial" w:hAnsi="Arial" w:cs="Arial"/>
                <w:b/>
                <w:bCs/>
                <w:sz w:val="16"/>
                <w:szCs w:val="16"/>
                <w:lang w:val="fr-CM" w:eastAsia="fr-CM"/>
              </w:rPr>
            </w:pPr>
            <w:r w:rsidRPr="00613606">
              <w:rPr>
                <w:rFonts w:ascii="Arial" w:hAnsi="Arial" w:cs="Arial"/>
                <w:b/>
                <w:bCs/>
                <w:sz w:val="16"/>
                <w:szCs w:val="16"/>
                <w:lang w:val="fr-CM" w:eastAsia="fr-CM"/>
              </w:rPr>
              <w:t>2 456 699</w:t>
            </w:r>
          </w:p>
        </w:tc>
        <w:tc>
          <w:tcPr>
            <w:tcW w:w="613" w:type="pct"/>
            <w:tcBorders>
              <w:top w:val="nil"/>
              <w:left w:val="nil"/>
              <w:bottom w:val="single" w:sz="4" w:space="0" w:color="auto"/>
              <w:right w:val="single" w:sz="4" w:space="0" w:color="auto"/>
            </w:tcBorders>
            <w:shd w:val="clear" w:color="auto" w:fill="auto"/>
            <w:noWrap/>
            <w:vAlign w:val="bottom"/>
            <w:hideMark/>
          </w:tcPr>
          <w:p w14:paraId="4CC4F25D" w14:textId="77777777" w:rsidR="00613606" w:rsidRPr="00613606" w:rsidRDefault="00613606" w:rsidP="00613606">
            <w:pPr>
              <w:jc w:val="right"/>
              <w:rPr>
                <w:rFonts w:ascii="Arial" w:hAnsi="Arial" w:cs="Arial"/>
                <w:b/>
                <w:bCs/>
                <w:sz w:val="16"/>
                <w:szCs w:val="16"/>
                <w:lang w:val="fr-CM" w:eastAsia="fr-CM"/>
              </w:rPr>
            </w:pPr>
            <w:r w:rsidRPr="00613606">
              <w:rPr>
                <w:rFonts w:ascii="Arial" w:hAnsi="Arial" w:cs="Arial"/>
                <w:b/>
                <w:bCs/>
                <w:sz w:val="16"/>
                <w:szCs w:val="16"/>
                <w:lang w:val="fr-CM" w:eastAsia="fr-CM"/>
              </w:rPr>
              <w:t>2 486 201</w:t>
            </w:r>
          </w:p>
        </w:tc>
        <w:tc>
          <w:tcPr>
            <w:tcW w:w="534" w:type="pct"/>
            <w:tcBorders>
              <w:top w:val="nil"/>
              <w:left w:val="nil"/>
              <w:bottom w:val="single" w:sz="4" w:space="0" w:color="auto"/>
              <w:right w:val="single" w:sz="4" w:space="0" w:color="auto"/>
            </w:tcBorders>
            <w:shd w:val="clear" w:color="auto" w:fill="auto"/>
            <w:noWrap/>
            <w:vAlign w:val="bottom"/>
            <w:hideMark/>
          </w:tcPr>
          <w:p w14:paraId="3A92C622" w14:textId="77777777" w:rsidR="00613606" w:rsidRPr="00613606" w:rsidRDefault="00613606" w:rsidP="00613606">
            <w:pPr>
              <w:jc w:val="right"/>
              <w:rPr>
                <w:rFonts w:ascii="Arial" w:hAnsi="Arial" w:cs="Arial"/>
                <w:b/>
                <w:bCs/>
                <w:sz w:val="16"/>
                <w:szCs w:val="16"/>
                <w:lang w:val="fr-CM" w:eastAsia="fr-CM"/>
              </w:rPr>
            </w:pPr>
            <w:r w:rsidRPr="00613606">
              <w:rPr>
                <w:rFonts w:ascii="Arial" w:hAnsi="Arial" w:cs="Arial"/>
                <w:b/>
                <w:bCs/>
                <w:sz w:val="16"/>
                <w:szCs w:val="16"/>
                <w:lang w:val="fr-CM" w:eastAsia="fr-CM"/>
              </w:rPr>
              <w:t>2 492 211</w:t>
            </w:r>
          </w:p>
        </w:tc>
        <w:tc>
          <w:tcPr>
            <w:tcW w:w="832" w:type="pct"/>
            <w:tcBorders>
              <w:top w:val="nil"/>
              <w:left w:val="nil"/>
              <w:bottom w:val="single" w:sz="4" w:space="0" w:color="auto"/>
              <w:right w:val="single" w:sz="4" w:space="0" w:color="auto"/>
            </w:tcBorders>
            <w:shd w:val="clear" w:color="auto" w:fill="auto"/>
            <w:noWrap/>
            <w:vAlign w:val="bottom"/>
            <w:hideMark/>
          </w:tcPr>
          <w:p w14:paraId="2BC7D2DB" w14:textId="77777777" w:rsidR="00613606" w:rsidRPr="00613606" w:rsidRDefault="00613606" w:rsidP="00613606">
            <w:pPr>
              <w:jc w:val="right"/>
              <w:rPr>
                <w:rFonts w:ascii="Arial" w:hAnsi="Arial" w:cs="Arial"/>
                <w:b/>
                <w:bCs/>
                <w:sz w:val="16"/>
                <w:szCs w:val="16"/>
                <w:lang w:val="fr-CM" w:eastAsia="fr-CM"/>
              </w:rPr>
            </w:pPr>
            <w:r w:rsidRPr="00613606">
              <w:rPr>
                <w:rFonts w:ascii="Arial" w:hAnsi="Arial" w:cs="Arial"/>
                <w:b/>
                <w:bCs/>
                <w:sz w:val="16"/>
                <w:szCs w:val="16"/>
                <w:lang w:val="fr-CM" w:eastAsia="fr-CM"/>
              </w:rPr>
              <w:t>2 574 399</w:t>
            </w:r>
          </w:p>
        </w:tc>
      </w:tr>
      <w:tr w:rsidR="00613606" w:rsidRPr="00613606" w14:paraId="7CDAB7FA" w14:textId="77777777" w:rsidTr="00AA4517">
        <w:trPr>
          <w:trHeight w:val="264"/>
        </w:trPr>
        <w:tc>
          <w:tcPr>
            <w:tcW w:w="1245" w:type="pct"/>
            <w:tcBorders>
              <w:top w:val="nil"/>
              <w:left w:val="single" w:sz="8" w:space="0" w:color="auto"/>
              <w:bottom w:val="single" w:sz="4" w:space="0" w:color="auto"/>
              <w:right w:val="single" w:sz="4" w:space="0" w:color="auto"/>
            </w:tcBorders>
            <w:shd w:val="clear" w:color="auto" w:fill="auto"/>
            <w:noWrap/>
            <w:vAlign w:val="bottom"/>
            <w:hideMark/>
          </w:tcPr>
          <w:p w14:paraId="52E11FCF" w14:textId="77777777" w:rsidR="00613606" w:rsidRPr="00613606" w:rsidRDefault="00613606" w:rsidP="00613606">
            <w:pPr>
              <w:rPr>
                <w:rFonts w:ascii="Arial" w:hAnsi="Arial" w:cs="Arial"/>
                <w:sz w:val="16"/>
                <w:szCs w:val="16"/>
                <w:lang w:val="fr-CM" w:eastAsia="fr-CM"/>
              </w:rPr>
            </w:pPr>
            <w:r w:rsidRPr="00613606">
              <w:rPr>
                <w:rFonts w:ascii="Arial" w:hAnsi="Arial" w:cs="Arial"/>
                <w:sz w:val="16"/>
                <w:szCs w:val="16"/>
                <w:lang w:val="fr-CM" w:eastAsia="fr-CM"/>
              </w:rPr>
              <w:t>Variation</w:t>
            </w:r>
          </w:p>
        </w:tc>
        <w:tc>
          <w:tcPr>
            <w:tcW w:w="608" w:type="pct"/>
            <w:tcBorders>
              <w:top w:val="nil"/>
              <w:left w:val="nil"/>
              <w:bottom w:val="single" w:sz="4" w:space="0" w:color="auto"/>
              <w:right w:val="single" w:sz="4" w:space="0" w:color="auto"/>
            </w:tcBorders>
            <w:shd w:val="clear" w:color="auto" w:fill="auto"/>
            <w:noWrap/>
            <w:vAlign w:val="bottom"/>
            <w:hideMark/>
          </w:tcPr>
          <w:p w14:paraId="218E2078" w14:textId="77777777" w:rsidR="00613606" w:rsidRPr="00613606" w:rsidRDefault="00613606" w:rsidP="00613606">
            <w:pPr>
              <w:jc w:val="center"/>
              <w:rPr>
                <w:rFonts w:ascii="Arial" w:hAnsi="Arial" w:cs="Arial"/>
                <w:sz w:val="16"/>
                <w:szCs w:val="16"/>
                <w:lang w:val="fr-CM" w:eastAsia="fr-CM"/>
              </w:rPr>
            </w:pPr>
            <w:r w:rsidRPr="00613606">
              <w:rPr>
                <w:rFonts w:ascii="Arial" w:hAnsi="Arial" w:cs="Arial"/>
                <w:sz w:val="16"/>
                <w:szCs w:val="16"/>
                <w:lang w:val="fr-CM" w:eastAsia="fr-CM"/>
              </w:rPr>
              <w:t> </w:t>
            </w:r>
          </w:p>
        </w:tc>
        <w:tc>
          <w:tcPr>
            <w:tcW w:w="526" w:type="pct"/>
            <w:tcBorders>
              <w:top w:val="nil"/>
              <w:left w:val="nil"/>
              <w:bottom w:val="single" w:sz="4" w:space="0" w:color="auto"/>
              <w:right w:val="single" w:sz="4" w:space="0" w:color="auto"/>
            </w:tcBorders>
            <w:shd w:val="clear" w:color="auto" w:fill="auto"/>
            <w:noWrap/>
            <w:vAlign w:val="bottom"/>
            <w:hideMark/>
          </w:tcPr>
          <w:p w14:paraId="64804E05" w14:textId="77777777" w:rsidR="00613606" w:rsidRPr="00613606" w:rsidRDefault="00613606" w:rsidP="00613606">
            <w:pPr>
              <w:jc w:val="center"/>
              <w:rPr>
                <w:rFonts w:ascii="Arial" w:hAnsi="Arial" w:cs="Arial"/>
                <w:sz w:val="16"/>
                <w:szCs w:val="16"/>
                <w:lang w:val="fr-CM" w:eastAsia="fr-CM"/>
              </w:rPr>
            </w:pPr>
            <w:r w:rsidRPr="00613606">
              <w:rPr>
                <w:rFonts w:ascii="Arial" w:hAnsi="Arial" w:cs="Arial"/>
                <w:sz w:val="16"/>
                <w:szCs w:val="16"/>
                <w:lang w:val="fr-CM" w:eastAsia="fr-CM"/>
              </w:rPr>
              <w:t>4,6%</w:t>
            </w:r>
          </w:p>
        </w:tc>
        <w:tc>
          <w:tcPr>
            <w:tcW w:w="642" w:type="pct"/>
            <w:tcBorders>
              <w:top w:val="nil"/>
              <w:left w:val="nil"/>
              <w:bottom w:val="single" w:sz="4" w:space="0" w:color="auto"/>
              <w:right w:val="single" w:sz="4" w:space="0" w:color="auto"/>
            </w:tcBorders>
            <w:shd w:val="clear" w:color="auto" w:fill="auto"/>
            <w:noWrap/>
            <w:vAlign w:val="bottom"/>
            <w:hideMark/>
          </w:tcPr>
          <w:p w14:paraId="293DF906" w14:textId="77777777" w:rsidR="00613606" w:rsidRPr="00613606" w:rsidRDefault="00613606" w:rsidP="00613606">
            <w:pPr>
              <w:jc w:val="center"/>
              <w:rPr>
                <w:rFonts w:ascii="Arial" w:hAnsi="Arial" w:cs="Arial"/>
                <w:sz w:val="16"/>
                <w:szCs w:val="16"/>
                <w:lang w:val="fr-CM" w:eastAsia="fr-CM"/>
              </w:rPr>
            </w:pPr>
            <w:r w:rsidRPr="00613606">
              <w:rPr>
                <w:rFonts w:ascii="Arial" w:hAnsi="Arial" w:cs="Arial"/>
                <w:sz w:val="16"/>
                <w:szCs w:val="16"/>
                <w:lang w:val="fr-CM" w:eastAsia="fr-CM"/>
              </w:rPr>
              <w:t>0,4%</w:t>
            </w:r>
          </w:p>
        </w:tc>
        <w:tc>
          <w:tcPr>
            <w:tcW w:w="613" w:type="pct"/>
            <w:tcBorders>
              <w:top w:val="nil"/>
              <w:left w:val="nil"/>
              <w:bottom w:val="single" w:sz="4" w:space="0" w:color="auto"/>
              <w:right w:val="single" w:sz="4" w:space="0" w:color="auto"/>
            </w:tcBorders>
            <w:shd w:val="clear" w:color="auto" w:fill="auto"/>
            <w:noWrap/>
            <w:vAlign w:val="bottom"/>
            <w:hideMark/>
          </w:tcPr>
          <w:p w14:paraId="49872189" w14:textId="77777777" w:rsidR="00613606" w:rsidRPr="00613606" w:rsidRDefault="00613606" w:rsidP="00613606">
            <w:pPr>
              <w:jc w:val="center"/>
              <w:rPr>
                <w:rFonts w:ascii="Arial" w:hAnsi="Arial" w:cs="Arial"/>
                <w:sz w:val="16"/>
                <w:szCs w:val="16"/>
                <w:lang w:val="fr-CM" w:eastAsia="fr-CM"/>
              </w:rPr>
            </w:pPr>
            <w:r w:rsidRPr="00613606">
              <w:rPr>
                <w:rFonts w:ascii="Arial" w:hAnsi="Arial" w:cs="Arial"/>
                <w:sz w:val="16"/>
                <w:szCs w:val="16"/>
                <w:lang w:val="fr-CM" w:eastAsia="fr-CM"/>
              </w:rPr>
              <w:t>1,2%</w:t>
            </w:r>
          </w:p>
        </w:tc>
        <w:tc>
          <w:tcPr>
            <w:tcW w:w="534" w:type="pct"/>
            <w:tcBorders>
              <w:top w:val="nil"/>
              <w:left w:val="nil"/>
              <w:bottom w:val="single" w:sz="4" w:space="0" w:color="auto"/>
              <w:right w:val="single" w:sz="4" w:space="0" w:color="auto"/>
            </w:tcBorders>
            <w:shd w:val="clear" w:color="auto" w:fill="auto"/>
            <w:noWrap/>
            <w:vAlign w:val="bottom"/>
            <w:hideMark/>
          </w:tcPr>
          <w:p w14:paraId="601E741D" w14:textId="77777777" w:rsidR="00613606" w:rsidRPr="00613606" w:rsidRDefault="00613606" w:rsidP="00613606">
            <w:pPr>
              <w:jc w:val="center"/>
              <w:rPr>
                <w:rFonts w:ascii="Arial" w:hAnsi="Arial" w:cs="Arial"/>
                <w:sz w:val="16"/>
                <w:szCs w:val="16"/>
                <w:lang w:val="fr-CM" w:eastAsia="fr-CM"/>
              </w:rPr>
            </w:pPr>
            <w:r w:rsidRPr="00613606">
              <w:rPr>
                <w:rFonts w:ascii="Arial" w:hAnsi="Arial" w:cs="Arial"/>
                <w:sz w:val="16"/>
                <w:szCs w:val="16"/>
                <w:lang w:val="fr-CM" w:eastAsia="fr-CM"/>
              </w:rPr>
              <w:t>0,2%</w:t>
            </w:r>
          </w:p>
        </w:tc>
        <w:tc>
          <w:tcPr>
            <w:tcW w:w="832" w:type="pct"/>
            <w:tcBorders>
              <w:top w:val="nil"/>
              <w:left w:val="nil"/>
              <w:bottom w:val="single" w:sz="4" w:space="0" w:color="auto"/>
              <w:right w:val="single" w:sz="8" w:space="0" w:color="auto"/>
            </w:tcBorders>
            <w:shd w:val="clear" w:color="auto" w:fill="auto"/>
            <w:noWrap/>
            <w:vAlign w:val="bottom"/>
            <w:hideMark/>
          </w:tcPr>
          <w:p w14:paraId="0B59533B" w14:textId="77777777" w:rsidR="00613606" w:rsidRPr="00613606" w:rsidRDefault="00613606" w:rsidP="00613606">
            <w:pPr>
              <w:jc w:val="center"/>
              <w:rPr>
                <w:rFonts w:ascii="Arial" w:hAnsi="Arial" w:cs="Arial"/>
                <w:sz w:val="16"/>
                <w:szCs w:val="16"/>
                <w:lang w:val="fr-CM" w:eastAsia="fr-CM"/>
              </w:rPr>
            </w:pPr>
            <w:r w:rsidRPr="00613606">
              <w:rPr>
                <w:rFonts w:ascii="Arial" w:hAnsi="Arial" w:cs="Arial"/>
                <w:sz w:val="16"/>
                <w:szCs w:val="16"/>
                <w:lang w:val="fr-CM" w:eastAsia="fr-CM"/>
              </w:rPr>
              <w:t>3,3%</w:t>
            </w:r>
          </w:p>
        </w:tc>
      </w:tr>
      <w:tr w:rsidR="00613606" w:rsidRPr="00613606" w14:paraId="3BA3FD85" w14:textId="77777777" w:rsidTr="00AA4517">
        <w:trPr>
          <w:trHeight w:val="276"/>
        </w:trPr>
        <w:tc>
          <w:tcPr>
            <w:tcW w:w="1245" w:type="pct"/>
            <w:tcBorders>
              <w:top w:val="nil"/>
              <w:left w:val="single" w:sz="8" w:space="0" w:color="auto"/>
              <w:bottom w:val="single" w:sz="8" w:space="0" w:color="auto"/>
              <w:right w:val="single" w:sz="4" w:space="0" w:color="auto"/>
            </w:tcBorders>
            <w:shd w:val="clear" w:color="auto" w:fill="auto"/>
            <w:noWrap/>
            <w:vAlign w:val="center"/>
            <w:hideMark/>
          </w:tcPr>
          <w:p w14:paraId="6DD0DED7" w14:textId="77777777" w:rsidR="00613606" w:rsidRPr="00613606" w:rsidRDefault="00613606" w:rsidP="00613606">
            <w:pPr>
              <w:rPr>
                <w:rFonts w:ascii="Arial" w:hAnsi="Arial" w:cs="Arial"/>
                <w:sz w:val="16"/>
                <w:szCs w:val="16"/>
                <w:lang w:val="fr-CM" w:eastAsia="fr-CM"/>
              </w:rPr>
            </w:pPr>
            <w:r w:rsidRPr="00613606">
              <w:rPr>
                <w:rFonts w:ascii="Arial" w:hAnsi="Arial" w:cs="Arial"/>
                <w:sz w:val="16"/>
                <w:szCs w:val="16"/>
                <w:lang w:val="fr-CM" w:eastAsia="fr-CM"/>
              </w:rPr>
              <w:t xml:space="preserve">Glissement annuel </w:t>
            </w:r>
          </w:p>
        </w:tc>
        <w:tc>
          <w:tcPr>
            <w:tcW w:w="3755"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0101C30A" w14:textId="77777777" w:rsidR="00613606" w:rsidRPr="00613606" w:rsidRDefault="00613606" w:rsidP="00613606">
            <w:pPr>
              <w:jc w:val="center"/>
              <w:rPr>
                <w:rFonts w:ascii="Arial" w:hAnsi="Arial" w:cs="Arial"/>
                <w:sz w:val="16"/>
                <w:szCs w:val="16"/>
                <w:lang w:val="fr-CM" w:eastAsia="fr-CM"/>
              </w:rPr>
            </w:pPr>
            <w:r w:rsidRPr="00613606">
              <w:rPr>
                <w:rFonts w:ascii="Arial" w:hAnsi="Arial" w:cs="Arial"/>
                <w:sz w:val="16"/>
                <w:szCs w:val="16"/>
                <w:lang w:val="fr-CM" w:eastAsia="fr-CM"/>
              </w:rPr>
              <w:t>5,2%</w:t>
            </w:r>
          </w:p>
        </w:tc>
      </w:tr>
    </w:tbl>
    <w:p w14:paraId="152AFBE8" w14:textId="2ABB9199" w:rsidR="0009509B" w:rsidRPr="00A238C2" w:rsidRDefault="0009509B" w:rsidP="0009509B">
      <w:pPr>
        <w:pStyle w:val="Lgende"/>
        <w:spacing w:after="120" w:line="360" w:lineRule="auto"/>
        <w:rPr>
          <w:rFonts w:ascii="Arial" w:hAnsi="Arial" w:cs="Arial"/>
          <w:b w:val="0"/>
          <w:color w:val="auto"/>
          <w:sz w:val="21"/>
          <w:szCs w:val="21"/>
          <w:lang w:val="fr-FR"/>
        </w:rPr>
      </w:pPr>
      <w:r w:rsidRPr="000A4922">
        <w:rPr>
          <w:rFonts w:ascii="Arial" w:hAnsi="Arial" w:cs="Arial"/>
          <w:iCs/>
          <w:color w:val="auto"/>
          <w:sz w:val="18"/>
          <w:u w:val="single"/>
          <w:lang w:val="fr-FR"/>
        </w:rPr>
        <w:t>Source</w:t>
      </w:r>
      <w:r w:rsidRPr="00A238C2">
        <w:rPr>
          <w:rFonts w:ascii="Arial" w:hAnsi="Arial" w:cs="Arial"/>
          <w:b w:val="0"/>
          <w:bCs w:val="0"/>
          <w:iCs/>
          <w:color w:val="auto"/>
          <w:sz w:val="18"/>
          <w:lang w:val="fr-FR"/>
        </w:rPr>
        <w:t xml:space="preserve"> : ANSSFD, </w:t>
      </w:r>
      <w:r w:rsidR="00512181">
        <w:rPr>
          <w:rFonts w:ascii="Arial" w:hAnsi="Arial" w:cs="Arial"/>
          <w:b w:val="0"/>
          <w:bCs w:val="0"/>
          <w:color w:val="auto"/>
          <w:sz w:val="18"/>
          <w:szCs w:val="21"/>
          <w:lang w:val="fr-FR"/>
        </w:rPr>
        <w:t>septembre</w:t>
      </w:r>
      <w:r w:rsidRPr="00A238C2">
        <w:rPr>
          <w:rFonts w:ascii="Arial" w:hAnsi="Arial" w:cs="Arial"/>
          <w:b w:val="0"/>
          <w:bCs w:val="0"/>
          <w:iCs/>
          <w:color w:val="auto"/>
          <w:sz w:val="18"/>
          <w:lang w:val="fr-FR"/>
        </w:rPr>
        <w:t xml:space="preserve"> 20</w:t>
      </w:r>
      <w:r w:rsidR="00A238C2" w:rsidRPr="00A238C2">
        <w:rPr>
          <w:rFonts w:ascii="Arial" w:hAnsi="Arial" w:cs="Arial"/>
          <w:b w:val="0"/>
          <w:bCs w:val="0"/>
          <w:iCs/>
          <w:color w:val="auto"/>
          <w:sz w:val="18"/>
          <w:lang w:val="fr-FR"/>
        </w:rPr>
        <w:t>20</w:t>
      </w:r>
    </w:p>
    <w:p w14:paraId="2D0EBA8A" w14:textId="44B96297" w:rsidR="00FC62F9" w:rsidRPr="00F20A8D" w:rsidRDefault="00F20A8D" w:rsidP="00DF6CE2">
      <w:pPr>
        <w:spacing w:after="120" w:line="360" w:lineRule="auto"/>
        <w:jc w:val="both"/>
        <w:rPr>
          <w:rFonts w:ascii="Arial" w:hAnsi="Arial" w:cs="Arial"/>
          <w:sz w:val="21"/>
          <w:szCs w:val="21"/>
          <w:lang w:val="fr-FR"/>
        </w:rPr>
      </w:pPr>
      <w:r w:rsidRPr="00F20A8D">
        <w:rPr>
          <w:rFonts w:ascii="Arial" w:hAnsi="Arial" w:cs="Arial"/>
          <w:sz w:val="21"/>
          <w:szCs w:val="21"/>
          <w:lang w:val="fr-FR"/>
        </w:rPr>
        <w:t>Relativement à la répartition des clients entre les SFD, l</w:t>
      </w:r>
      <w:r w:rsidR="00FC62F9" w:rsidRPr="00F20A8D">
        <w:rPr>
          <w:rFonts w:ascii="Arial" w:hAnsi="Arial" w:cs="Arial"/>
          <w:sz w:val="21"/>
          <w:szCs w:val="21"/>
          <w:lang w:val="fr-FR"/>
        </w:rPr>
        <w:t xml:space="preserve">a clientèle </w:t>
      </w:r>
      <w:r w:rsidRPr="00F20A8D">
        <w:rPr>
          <w:rFonts w:ascii="Arial" w:hAnsi="Arial" w:cs="Arial"/>
          <w:sz w:val="21"/>
          <w:szCs w:val="21"/>
          <w:lang w:val="fr-FR"/>
        </w:rPr>
        <w:t xml:space="preserve">du secteur </w:t>
      </w:r>
      <w:r w:rsidR="00FC62F9" w:rsidRPr="00F20A8D">
        <w:rPr>
          <w:rFonts w:ascii="Arial" w:hAnsi="Arial" w:cs="Arial"/>
          <w:sz w:val="21"/>
          <w:szCs w:val="21"/>
          <w:lang w:val="fr-FR"/>
        </w:rPr>
        <w:t>est concentré</w:t>
      </w:r>
      <w:r w:rsidR="00527435" w:rsidRPr="00F20A8D">
        <w:rPr>
          <w:rFonts w:ascii="Arial" w:hAnsi="Arial" w:cs="Arial"/>
          <w:sz w:val="21"/>
          <w:szCs w:val="21"/>
          <w:lang w:val="fr-FR"/>
        </w:rPr>
        <w:t>e</w:t>
      </w:r>
      <w:r w:rsidR="00FC62F9" w:rsidRPr="00F20A8D">
        <w:rPr>
          <w:rFonts w:ascii="Arial" w:hAnsi="Arial" w:cs="Arial"/>
          <w:sz w:val="21"/>
          <w:szCs w:val="21"/>
          <w:lang w:val="fr-FR"/>
        </w:rPr>
        <w:t xml:space="preserve"> auprès des ICEC qui </w:t>
      </w:r>
      <w:r w:rsidRPr="00F20A8D">
        <w:rPr>
          <w:rFonts w:ascii="Arial" w:hAnsi="Arial" w:cs="Arial"/>
          <w:sz w:val="21"/>
          <w:szCs w:val="21"/>
          <w:lang w:val="fr-FR"/>
        </w:rPr>
        <w:t>détiennent 7</w:t>
      </w:r>
      <w:r w:rsidR="00537D6F">
        <w:rPr>
          <w:rFonts w:ascii="Arial" w:hAnsi="Arial" w:cs="Arial"/>
          <w:sz w:val="21"/>
          <w:szCs w:val="21"/>
          <w:lang w:val="fr-FR"/>
        </w:rPr>
        <w:t>1</w:t>
      </w:r>
      <w:r w:rsidRPr="00F20A8D">
        <w:rPr>
          <w:rFonts w:ascii="Arial" w:hAnsi="Arial" w:cs="Arial"/>
          <w:sz w:val="21"/>
          <w:szCs w:val="21"/>
          <w:lang w:val="fr-FR"/>
        </w:rPr>
        <w:t>,</w:t>
      </w:r>
      <w:r w:rsidR="00537D6F">
        <w:rPr>
          <w:rFonts w:ascii="Arial" w:hAnsi="Arial" w:cs="Arial"/>
          <w:sz w:val="21"/>
          <w:szCs w:val="21"/>
          <w:lang w:val="fr-FR"/>
        </w:rPr>
        <w:t>05</w:t>
      </w:r>
      <w:r w:rsidRPr="00F20A8D">
        <w:rPr>
          <w:rFonts w:ascii="Arial" w:hAnsi="Arial" w:cs="Arial"/>
          <w:sz w:val="21"/>
          <w:szCs w:val="21"/>
          <w:lang w:val="fr-FR"/>
        </w:rPr>
        <w:t>% soit 1.8</w:t>
      </w:r>
      <w:r w:rsidR="00537D6F">
        <w:rPr>
          <w:rFonts w:ascii="Arial" w:hAnsi="Arial" w:cs="Arial"/>
          <w:sz w:val="21"/>
          <w:szCs w:val="21"/>
          <w:lang w:val="fr-FR"/>
        </w:rPr>
        <w:t>29</w:t>
      </w:r>
      <w:r w:rsidRPr="00F20A8D">
        <w:rPr>
          <w:rFonts w:ascii="Arial" w:hAnsi="Arial" w:cs="Arial"/>
          <w:sz w:val="21"/>
          <w:szCs w:val="21"/>
          <w:lang w:val="fr-FR"/>
        </w:rPr>
        <w:t>.</w:t>
      </w:r>
      <w:r w:rsidR="00537D6F">
        <w:rPr>
          <w:rFonts w:ascii="Arial" w:hAnsi="Arial" w:cs="Arial"/>
          <w:sz w:val="21"/>
          <w:szCs w:val="21"/>
          <w:lang w:val="fr-FR"/>
        </w:rPr>
        <w:t>160</w:t>
      </w:r>
      <w:r w:rsidR="00512181">
        <w:rPr>
          <w:rFonts w:ascii="Arial" w:hAnsi="Arial" w:cs="Arial"/>
          <w:sz w:val="21"/>
          <w:szCs w:val="21"/>
          <w:lang w:val="fr-FR"/>
        </w:rPr>
        <w:t xml:space="preserve"> clients</w:t>
      </w:r>
      <w:r w:rsidRPr="00F20A8D">
        <w:rPr>
          <w:rFonts w:ascii="Arial" w:hAnsi="Arial" w:cs="Arial"/>
          <w:sz w:val="21"/>
          <w:szCs w:val="21"/>
          <w:lang w:val="fr-FR"/>
        </w:rPr>
        <w:t xml:space="preserve"> sur l'ensemble</w:t>
      </w:r>
      <w:r w:rsidR="00537D6F">
        <w:rPr>
          <w:rFonts w:ascii="Arial" w:hAnsi="Arial" w:cs="Arial"/>
          <w:sz w:val="21"/>
          <w:szCs w:val="21"/>
          <w:lang w:val="fr-FR"/>
        </w:rPr>
        <w:t>.</w:t>
      </w:r>
    </w:p>
    <w:p w14:paraId="2376A1CA" w14:textId="71FF5EB7" w:rsidR="00DF03B9" w:rsidRPr="00463BF2" w:rsidRDefault="0009509B" w:rsidP="00463BF2">
      <w:pPr>
        <w:spacing w:after="120" w:line="360" w:lineRule="auto"/>
        <w:jc w:val="both"/>
        <w:rPr>
          <w:rFonts w:ascii="Arial" w:hAnsi="Arial" w:cs="Arial"/>
          <w:sz w:val="21"/>
          <w:szCs w:val="21"/>
          <w:lang w:val="fr-FR"/>
        </w:rPr>
      </w:pPr>
      <w:r w:rsidRPr="00F20A8D">
        <w:rPr>
          <w:rFonts w:ascii="Arial" w:hAnsi="Arial" w:cs="Arial"/>
          <w:sz w:val="21"/>
          <w:szCs w:val="21"/>
          <w:lang w:val="fr-FR"/>
        </w:rPr>
        <w:t xml:space="preserve">Le glissement annuel de l’indicateur par rapport à </w:t>
      </w:r>
      <w:r w:rsidR="005438FB">
        <w:rPr>
          <w:rFonts w:ascii="Arial" w:hAnsi="Arial" w:cs="Arial"/>
          <w:sz w:val="21"/>
          <w:szCs w:val="21"/>
          <w:lang w:val="fr-FR"/>
        </w:rPr>
        <w:t>juin</w:t>
      </w:r>
      <w:r w:rsidRPr="00F20A8D">
        <w:rPr>
          <w:rFonts w:ascii="Arial" w:hAnsi="Arial" w:cs="Arial"/>
          <w:sz w:val="21"/>
          <w:szCs w:val="21"/>
          <w:lang w:val="fr-FR"/>
        </w:rPr>
        <w:t xml:space="preserve"> 2</w:t>
      </w:r>
      <w:r w:rsidR="00F20A8D" w:rsidRPr="00F20A8D">
        <w:rPr>
          <w:rFonts w:ascii="Arial" w:hAnsi="Arial" w:cs="Arial"/>
          <w:sz w:val="21"/>
          <w:szCs w:val="21"/>
          <w:lang w:val="fr-FR"/>
        </w:rPr>
        <w:t>01</w:t>
      </w:r>
      <w:r w:rsidR="005438FB">
        <w:rPr>
          <w:rFonts w:ascii="Arial" w:hAnsi="Arial" w:cs="Arial"/>
          <w:sz w:val="21"/>
          <w:szCs w:val="21"/>
          <w:lang w:val="fr-FR"/>
        </w:rPr>
        <w:t>9</w:t>
      </w:r>
      <w:r w:rsidR="00F20A8D" w:rsidRPr="00F20A8D">
        <w:rPr>
          <w:rFonts w:ascii="Arial" w:hAnsi="Arial" w:cs="Arial"/>
          <w:sz w:val="21"/>
          <w:szCs w:val="21"/>
          <w:lang w:val="fr-FR"/>
        </w:rPr>
        <w:t xml:space="preserve"> affiche une croissance de </w:t>
      </w:r>
      <w:r w:rsidR="005438FB">
        <w:rPr>
          <w:rFonts w:ascii="Arial" w:hAnsi="Arial" w:cs="Arial"/>
          <w:sz w:val="21"/>
          <w:szCs w:val="21"/>
          <w:lang w:val="fr-FR"/>
        </w:rPr>
        <w:t>5</w:t>
      </w:r>
      <w:r w:rsidR="00F20A8D" w:rsidRPr="00F20A8D">
        <w:rPr>
          <w:rFonts w:ascii="Arial" w:hAnsi="Arial" w:cs="Arial"/>
          <w:sz w:val="21"/>
          <w:szCs w:val="21"/>
          <w:lang w:val="fr-FR"/>
        </w:rPr>
        <w:t>,</w:t>
      </w:r>
      <w:r w:rsidR="005438FB">
        <w:rPr>
          <w:rFonts w:ascii="Arial" w:hAnsi="Arial" w:cs="Arial"/>
          <w:sz w:val="21"/>
          <w:szCs w:val="21"/>
          <w:lang w:val="fr-FR"/>
        </w:rPr>
        <w:t>2</w:t>
      </w:r>
      <w:r w:rsidRPr="00F20A8D">
        <w:rPr>
          <w:rFonts w:ascii="Arial" w:hAnsi="Arial" w:cs="Arial"/>
          <w:sz w:val="21"/>
          <w:szCs w:val="21"/>
          <w:lang w:val="fr-FR"/>
        </w:rPr>
        <w:t>% qui propulse le nombre de client</w:t>
      </w:r>
      <w:r w:rsidR="00047989" w:rsidRPr="00F20A8D">
        <w:rPr>
          <w:rFonts w:ascii="Arial" w:hAnsi="Arial" w:cs="Arial"/>
          <w:sz w:val="21"/>
          <w:szCs w:val="21"/>
          <w:lang w:val="fr-FR"/>
        </w:rPr>
        <w:t>s</w:t>
      </w:r>
      <w:r w:rsidR="00F20A8D" w:rsidRPr="00F20A8D">
        <w:rPr>
          <w:rFonts w:ascii="Arial" w:hAnsi="Arial" w:cs="Arial"/>
          <w:sz w:val="21"/>
          <w:szCs w:val="21"/>
          <w:lang w:val="fr-FR"/>
        </w:rPr>
        <w:t xml:space="preserve"> de </w:t>
      </w:r>
      <w:r w:rsidR="005438FB">
        <w:rPr>
          <w:rFonts w:ascii="Arial" w:hAnsi="Arial" w:cs="Arial"/>
          <w:sz w:val="21"/>
          <w:szCs w:val="21"/>
          <w:lang w:val="fr-FR"/>
        </w:rPr>
        <w:t>2.</w:t>
      </w:r>
      <w:r w:rsidR="005438FB" w:rsidRPr="00613606">
        <w:rPr>
          <w:rFonts w:ascii="Arial" w:hAnsi="Arial" w:cs="Arial"/>
          <w:sz w:val="21"/>
          <w:szCs w:val="21"/>
          <w:lang w:val="fr-FR"/>
        </w:rPr>
        <w:t>446</w:t>
      </w:r>
      <w:r w:rsidR="005438FB">
        <w:rPr>
          <w:rFonts w:ascii="Arial" w:hAnsi="Arial" w:cs="Arial"/>
          <w:sz w:val="21"/>
          <w:szCs w:val="21"/>
          <w:lang w:val="fr-FR"/>
        </w:rPr>
        <w:t>.</w:t>
      </w:r>
      <w:r w:rsidR="005438FB" w:rsidRPr="00613606">
        <w:rPr>
          <w:rFonts w:ascii="Arial" w:hAnsi="Arial" w:cs="Arial"/>
          <w:sz w:val="21"/>
          <w:szCs w:val="21"/>
          <w:lang w:val="fr-FR"/>
        </w:rPr>
        <w:t>725</w:t>
      </w:r>
      <w:r w:rsidR="005438FB">
        <w:rPr>
          <w:rFonts w:ascii="Arial" w:hAnsi="Arial" w:cs="Arial"/>
          <w:sz w:val="21"/>
          <w:szCs w:val="21"/>
          <w:lang w:val="fr-FR"/>
        </w:rPr>
        <w:t xml:space="preserve"> </w:t>
      </w:r>
      <w:r w:rsidR="00F20A8D" w:rsidRPr="00F20A8D">
        <w:rPr>
          <w:rFonts w:ascii="Arial" w:hAnsi="Arial" w:cs="Arial"/>
          <w:sz w:val="21"/>
          <w:szCs w:val="21"/>
          <w:lang w:val="fr-FR"/>
        </w:rPr>
        <w:t xml:space="preserve">à </w:t>
      </w:r>
      <w:r w:rsidR="005438FB" w:rsidRPr="005438FB">
        <w:rPr>
          <w:rFonts w:ascii="Arial" w:hAnsi="Arial" w:cs="Arial"/>
          <w:sz w:val="21"/>
          <w:szCs w:val="21"/>
          <w:lang w:val="fr-FR"/>
        </w:rPr>
        <w:t>2.574.</w:t>
      </w:r>
      <w:r w:rsidR="005438FB" w:rsidRPr="00613606">
        <w:rPr>
          <w:rFonts w:ascii="Arial" w:hAnsi="Arial" w:cs="Arial"/>
          <w:sz w:val="21"/>
          <w:szCs w:val="21"/>
          <w:lang w:val="fr-FR"/>
        </w:rPr>
        <w:t>399</w:t>
      </w:r>
      <w:r w:rsidR="005438FB">
        <w:rPr>
          <w:rFonts w:ascii="Arial" w:hAnsi="Arial" w:cs="Arial"/>
          <w:b/>
          <w:bCs/>
          <w:sz w:val="16"/>
          <w:szCs w:val="16"/>
          <w:lang w:val="fr-CM" w:eastAsia="fr-CM"/>
        </w:rPr>
        <w:t xml:space="preserve"> </w:t>
      </w:r>
      <w:r w:rsidR="00F20A8D" w:rsidRPr="00F20A8D">
        <w:rPr>
          <w:rFonts w:ascii="Arial" w:hAnsi="Arial" w:cs="Arial"/>
          <w:sz w:val="21"/>
          <w:szCs w:val="21"/>
          <w:lang w:val="fr-FR"/>
        </w:rPr>
        <w:t xml:space="preserve">respectivement en </w:t>
      </w:r>
      <w:r w:rsidR="005438FB">
        <w:rPr>
          <w:rFonts w:ascii="Arial" w:hAnsi="Arial" w:cs="Arial"/>
          <w:sz w:val="21"/>
          <w:szCs w:val="21"/>
          <w:lang w:val="fr-FR"/>
        </w:rPr>
        <w:t>juin</w:t>
      </w:r>
      <w:r w:rsidR="00F20A8D" w:rsidRPr="00F20A8D">
        <w:rPr>
          <w:rFonts w:ascii="Arial" w:hAnsi="Arial" w:cs="Arial"/>
          <w:sz w:val="21"/>
          <w:szCs w:val="21"/>
          <w:lang w:val="fr-FR"/>
        </w:rPr>
        <w:t xml:space="preserve"> 201</w:t>
      </w:r>
      <w:r w:rsidR="005438FB">
        <w:rPr>
          <w:rFonts w:ascii="Arial" w:hAnsi="Arial" w:cs="Arial"/>
          <w:sz w:val="21"/>
          <w:szCs w:val="21"/>
          <w:lang w:val="fr-FR"/>
        </w:rPr>
        <w:t>9</w:t>
      </w:r>
      <w:r w:rsidR="00F20A8D" w:rsidRPr="00F20A8D">
        <w:rPr>
          <w:rFonts w:ascii="Arial" w:hAnsi="Arial" w:cs="Arial"/>
          <w:sz w:val="21"/>
          <w:szCs w:val="21"/>
          <w:lang w:val="fr-FR"/>
        </w:rPr>
        <w:t xml:space="preserve"> et </w:t>
      </w:r>
      <w:r w:rsidR="00512181">
        <w:rPr>
          <w:rFonts w:ascii="Arial" w:hAnsi="Arial" w:cs="Arial"/>
          <w:sz w:val="21"/>
          <w:szCs w:val="21"/>
          <w:lang w:val="fr-FR"/>
        </w:rPr>
        <w:t xml:space="preserve">juin </w:t>
      </w:r>
      <w:r w:rsidR="00F20A8D" w:rsidRPr="00F20A8D">
        <w:rPr>
          <w:rFonts w:ascii="Arial" w:hAnsi="Arial" w:cs="Arial"/>
          <w:sz w:val="21"/>
          <w:szCs w:val="21"/>
          <w:lang w:val="fr-FR"/>
        </w:rPr>
        <w:t>20</w:t>
      </w:r>
      <w:r w:rsidR="005438FB">
        <w:rPr>
          <w:rFonts w:ascii="Arial" w:hAnsi="Arial" w:cs="Arial"/>
          <w:sz w:val="21"/>
          <w:szCs w:val="21"/>
          <w:lang w:val="fr-FR"/>
        </w:rPr>
        <w:t>20</w:t>
      </w:r>
      <w:r w:rsidRPr="00F20A8D">
        <w:rPr>
          <w:rFonts w:ascii="Arial" w:hAnsi="Arial" w:cs="Arial"/>
          <w:sz w:val="21"/>
          <w:szCs w:val="21"/>
          <w:lang w:val="fr-FR"/>
        </w:rPr>
        <w:t xml:space="preserve">. Cette croissance </w:t>
      </w:r>
      <w:r w:rsidR="005438FB">
        <w:rPr>
          <w:rFonts w:ascii="Arial" w:hAnsi="Arial" w:cs="Arial"/>
          <w:sz w:val="21"/>
          <w:szCs w:val="21"/>
          <w:lang w:val="fr-FR"/>
        </w:rPr>
        <w:t xml:space="preserve">de 127 674 nouveaux clients </w:t>
      </w:r>
      <w:r w:rsidRPr="00F20A8D">
        <w:rPr>
          <w:rFonts w:ascii="Arial" w:hAnsi="Arial" w:cs="Arial"/>
          <w:sz w:val="21"/>
          <w:szCs w:val="21"/>
          <w:lang w:val="fr-FR"/>
        </w:rPr>
        <w:t>montre que les SFD participent à l’inclusion financière.</w:t>
      </w:r>
      <w:r w:rsidR="00463BF2">
        <w:rPr>
          <w:rFonts w:ascii="Arial" w:hAnsi="Arial" w:cs="Arial"/>
          <w:sz w:val="21"/>
          <w:szCs w:val="21"/>
          <w:lang w:val="fr-FR"/>
        </w:rPr>
        <w:t xml:space="preserve"> </w:t>
      </w:r>
      <w:r w:rsidR="00AB107F">
        <w:rPr>
          <w:rFonts w:ascii="Arial" w:hAnsi="Arial" w:cs="Arial"/>
          <w:sz w:val="21"/>
          <w:szCs w:val="21"/>
          <w:lang w:val="fr-FR"/>
        </w:rPr>
        <w:t>L'analyse selon le genre de l</w:t>
      </w:r>
      <w:r w:rsidRPr="00F20A8D">
        <w:rPr>
          <w:rFonts w:ascii="Arial" w:hAnsi="Arial" w:cs="Arial"/>
          <w:sz w:val="21"/>
          <w:szCs w:val="21"/>
          <w:lang w:val="fr-FR"/>
        </w:rPr>
        <w:t xml:space="preserve">’évolution de la clientèle des SFD est présentée dans le </w:t>
      </w:r>
      <w:r w:rsidR="00FC62F9" w:rsidRPr="00F20A8D">
        <w:rPr>
          <w:rFonts w:ascii="Arial" w:hAnsi="Arial" w:cs="Arial"/>
          <w:sz w:val="21"/>
          <w:szCs w:val="21"/>
          <w:lang w:val="fr-FR"/>
        </w:rPr>
        <w:t xml:space="preserve">tableau </w:t>
      </w:r>
      <w:r w:rsidR="00C17457">
        <w:rPr>
          <w:rFonts w:ascii="Arial" w:hAnsi="Arial" w:cs="Arial"/>
          <w:sz w:val="21"/>
          <w:szCs w:val="21"/>
          <w:lang w:val="fr-FR"/>
        </w:rPr>
        <w:t>6</w:t>
      </w:r>
      <w:r w:rsidR="00F97DD7">
        <w:rPr>
          <w:rFonts w:ascii="Arial" w:hAnsi="Arial" w:cs="Arial"/>
          <w:sz w:val="21"/>
          <w:szCs w:val="21"/>
          <w:lang w:val="fr-FR"/>
        </w:rPr>
        <w:t xml:space="preserve"> </w:t>
      </w:r>
      <w:r w:rsidR="00FC62F9" w:rsidRPr="00F20A8D">
        <w:rPr>
          <w:rFonts w:ascii="Arial" w:hAnsi="Arial" w:cs="Arial"/>
          <w:sz w:val="21"/>
          <w:szCs w:val="21"/>
          <w:lang w:val="fr-FR"/>
        </w:rPr>
        <w:t>ci</w:t>
      </w:r>
      <w:r w:rsidRPr="00F20A8D">
        <w:rPr>
          <w:rFonts w:ascii="Arial" w:hAnsi="Arial" w:cs="Arial"/>
          <w:sz w:val="21"/>
          <w:szCs w:val="21"/>
          <w:lang w:val="fr-FR"/>
        </w:rPr>
        <w:t>-dessous.</w:t>
      </w:r>
    </w:p>
    <w:p w14:paraId="280F296E" w14:textId="69BC91BA" w:rsidR="00AA4517" w:rsidRPr="00A016F4" w:rsidRDefault="00AA4517" w:rsidP="00463BF2">
      <w:pPr>
        <w:pStyle w:val="Titre6"/>
        <w:rPr>
          <w:rFonts w:ascii="Arial" w:hAnsi="Arial" w:cs="Arial"/>
          <w:caps w:val="0"/>
          <w:color w:val="0D0D0D"/>
          <w:spacing w:val="0"/>
          <w:lang w:eastAsia="fr-FR"/>
        </w:rPr>
      </w:pPr>
      <w:bookmarkStart w:id="35" w:name="_Toc60989173"/>
      <w:r w:rsidRPr="00A016F4">
        <w:rPr>
          <w:rFonts w:ascii="Arial" w:hAnsi="Arial" w:cs="Arial"/>
          <w:b/>
          <w:bCs/>
          <w:caps w:val="0"/>
          <w:color w:val="0D0D0D"/>
          <w:spacing w:val="0"/>
          <w:lang w:eastAsia="fr-FR"/>
        </w:rPr>
        <w:t xml:space="preserve">Tableau </w:t>
      </w:r>
      <w:r w:rsidRPr="00463BF2">
        <w:rPr>
          <w:rFonts w:ascii="Arial" w:hAnsi="Arial" w:cs="Arial"/>
          <w:b/>
          <w:bCs/>
          <w:caps w:val="0"/>
          <w:color w:val="0D0D0D"/>
          <w:spacing w:val="0"/>
          <w:lang w:val="en-US" w:eastAsia="fr-FR"/>
        </w:rPr>
        <w:fldChar w:fldCharType="begin"/>
      </w:r>
      <w:r w:rsidRPr="00A016F4">
        <w:rPr>
          <w:rFonts w:ascii="Arial" w:hAnsi="Arial" w:cs="Arial"/>
          <w:b/>
          <w:bCs/>
          <w:caps w:val="0"/>
          <w:color w:val="0D0D0D"/>
          <w:spacing w:val="0"/>
          <w:lang w:eastAsia="fr-FR"/>
        </w:rPr>
        <w:instrText xml:space="preserve"> SEQ Table \* ARABIC </w:instrText>
      </w:r>
      <w:r w:rsidRPr="00463BF2">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6</w:t>
      </w:r>
      <w:r w:rsidRPr="00463BF2">
        <w:rPr>
          <w:rFonts w:ascii="Arial" w:hAnsi="Arial" w:cs="Arial"/>
          <w:b/>
          <w:bCs/>
          <w:caps w:val="0"/>
          <w:color w:val="0D0D0D"/>
          <w:spacing w:val="0"/>
          <w:lang w:val="en-US" w:eastAsia="fr-FR"/>
        </w:rPr>
        <w:fldChar w:fldCharType="end"/>
      </w:r>
      <w:r w:rsidRPr="00A016F4">
        <w:rPr>
          <w:rFonts w:ascii="Arial" w:hAnsi="Arial" w:cs="Arial"/>
          <w:caps w:val="0"/>
          <w:color w:val="0D0D0D"/>
          <w:spacing w:val="0"/>
          <w:lang w:eastAsia="fr-FR"/>
        </w:rPr>
        <w:t xml:space="preserve">: Evolution trimestrielle du nombre de clients des SFD selon le genre de </w:t>
      </w:r>
      <w:r w:rsidR="00C17457">
        <w:rPr>
          <w:rFonts w:ascii="Arial" w:hAnsi="Arial" w:cs="Arial"/>
          <w:caps w:val="0"/>
          <w:color w:val="0D0D0D"/>
          <w:spacing w:val="0"/>
          <w:lang w:eastAsia="fr-FR"/>
        </w:rPr>
        <w:t>janvier</w:t>
      </w:r>
      <w:r w:rsidRPr="00A016F4">
        <w:rPr>
          <w:rFonts w:ascii="Arial" w:hAnsi="Arial" w:cs="Arial"/>
          <w:caps w:val="0"/>
          <w:color w:val="0D0D0D"/>
          <w:spacing w:val="0"/>
          <w:lang w:eastAsia="fr-FR"/>
        </w:rPr>
        <w:t xml:space="preserve"> 2019 à juin 2020</w:t>
      </w:r>
      <w:bookmarkEnd w:id="35"/>
    </w:p>
    <w:tbl>
      <w:tblPr>
        <w:tblW w:w="5000" w:type="pct"/>
        <w:tblCellMar>
          <w:left w:w="70" w:type="dxa"/>
          <w:right w:w="70" w:type="dxa"/>
        </w:tblCellMar>
        <w:tblLook w:val="04A0" w:firstRow="1" w:lastRow="0" w:firstColumn="1" w:lastColumn="0" w:noHBand="0" w:noVBand="1"/>
      </w:tblPr>
      <w:tblGrid>
        <w:gridCol w:w="2292"/>
        <w:gridCol w:w="1119"/>
        <w:gridCol w:w="968"/>
        <w:gridCol w:w="1182"/>
        <w:gridCol w:w="1128"/>
        <w:gridCol w:w="983"/>
        <w:gridCol w:w="1531"/>
      </w:tblGrid>
      <w:tr w:rsidR="00F65568" w:rsidRPr="00F65568" w14:paraId="53892C1C" w14:textId="77777777" w:rsidTr="00AA4517">
        <w:trPr>
          <w:trHeight w:val="264"/>
        </w:trPr>
        <w:tc>
          <w:tcPr>
            <w:tcW w:w="1245" w:type="pct"/>
            <w:tcBorders>
              <w:top w:val="nil"/>
              <w:left w:val="nil"/>
              <w:bottom w:val="nil"/>
              <w:right w:val="single" w:sz="8" w:space="0" w:color="auto"/>
            </w:tcBorders>
            <w:shd w:val="clear" w:color="auto" w:fill="auto"/>
            <w:noWrap/>
            <w:vAlign w:val="bottom"/>
            <w:hideMark/>
          </w:tcPr>
          <w:p w14:paraId="073724CE" w14:textId="77777777" w:rsidR="00F65568" w:rsidRPr="00F65568" w:rsidRDefault="00F65568" w:rsidP="00F65568">
            <w:pPr>
              <w:rPr>
                <w:rFonts w:ascii="Arial" w:hAnsi="Arial" w:cs="Arial"/>
                <w:b/>
                <w:bCs/>
                <w:sz w:val="16"/>
                <w:szCs w:val="16"/>
                <w:lang w:val="fr-CM" w:eastAsia="fr-CM"/>
              </w:rPr>
            </w:pPr>
            <w:r w:rsidRPr="00F65568">
              <w:rPr>
                <w:rFonts w:ascii="Arial" w:hAnsi="Arial" w:cs="Arial"/>
                <w:b/>
                <w:bCs/>
                <w:sz w:val="16"/>
                <w:szCs w:val="16"/>
                <w:lang w:val="fr-CM" w:eastAsia="fr-CM"/>
              </w:rPr>
              <w:t> </w:t>
            </w:r>
          </w:p>
        </w:tc>
        <w:tc>
          <w:tcPr>
            <w:tcW w:w="608" w:type="pct"/>
            <w:tcBorders>
              <w:top w:val="single" w:sz="8" w:space="0" w:color="auto"/>
              <w:left w:val="nil"/>
              <w:bottom w:val="nil"/>
              <w:right w:val="single" w:sz="4" w:space="0" w:color="auto"/>
            </w:tcBorders>
            <w:shd w:val="clear" w:color="000000" w:fill="BFBFBF"/>
            <w:noWrap/>
            <w:vAlign w:val="bottom"/>
            <w:hideMark/>
          </w:tcPr>
          <w:p w14:paraId="698B99B9" w14:textId="77777777" w:rsidR="00F65568" w:rsidRPr="00F65568" w:rsidRDefault="00F65568" w:rsidP="00F65568">
            <w:pPr>
              <w:jc w:val="center"/>
              <w:rPr>
                <w:rFonts w:ascii="Arial" w:hAnsi="Arial" w:cs="Arial"/>
                <w:b/>
                <w:bCs/>
                <w:sz w:val="16"/>
                <w:szCs w:val="16"/>
                <w:lang w:val="fr-CM" w:eastAsia="fr-CM"/>
              </w:rPr>
            </w:pPr>
            <w:r w:rsidRPr="00F65568">
              <w:rPr>
                <w:rFonts w:ascii="Arial" w:hAnsi="Arial" w:cs="Arial"/>
                <w:b/>
                <w:bCs/>
                <w:sz w:val="16"/>
                <w:szCs w:val="16"/>
                <w:lang w:val="fr-CM" w:eastAsia="fr-CM"/>
              </w:rPr>
              <w:t>janvier-19</w:t>
            </w:r>
          </w:p>
        </w:tc>
        <w:tc>
          <w:tcPr>
            <w:tcW w:w="526" w:type="pct"/>
            <w:tcBorders>
              <w:top w:val="single" w:sz="8" w:space="0" w:color="auto"/>
              <w:left w:val="nil"/>
              <w:bottom w:val="nil"/>
              <w:right w:val="single" w:sz="4" w:space="0" w:color="auto"/>
            </w:tcBorders>
            <w:shd w:val="clear" w:color="000000" w:fill="D9D9D9"/>
            <w:noWrap/>
            <w:vAlign w:val="bottom"/>
            <w:hideMark/>
          </w:tcPr>
          <w:p w14:paraId="2B953276" w14:textId="77777777" w:rsidR="00F65568" w:rsidRPr="00F65568" w:rsidRDefault="00F65568" w:rsidP="00F65568">
            <w:pPr>
              <w:jc w:val="center"/>
              <w:rPr>
                <w:rFonts w:ascii="Arial" w:hAnsi="Arial" w:cs="Arial"/>
                <w:b/>
                <w:bCs/>
                <w:sz w:val="16"/>
                <w:szCs w:val="16"/>
                <w:lang w:val="fr-CM" w:eastAsia="fr-CM"/>
              </w:rPr>
            </w:pPr>
            <w:r w:rsidRPr="00F65568">
              <w:rPr>
                <w:rFonts w:ascii="Arial" w:hAnsi="Arial" w:cs="Arial"/>
                <w:b/>
                <w:bCs/>
                <w:sz w:val="16"/>
                <w:szCs w:val="16"/>
                <w:lang w:val="fr-CM" w:eastAsia="fr-CM"/>
              </w:rPr>
              <w:t>avril-19</w:t>
            </w:r>
          </w:p>
        </w:tc>
        <w:tc>
          <w:tcPr>
            <w:tcW w:w="642" w:type="pct"/>
            <w:tcBorders>
              <w:top w:val="single" w:sz="8" w:space="0" w:color="auto"/>
              <w:left w:val="nil"/>
              <w:bottom w:val="nil"/>
              <w:right w:val="single" w:sz="4" w:space="0" w:color="auto"/>
            </w:tcBorders>
            <w:shd w:val="clear" w:color="000000" w:fill="BFBFBF"/>
            <w:noWrap/>
            <w:vAlign w:val="bottom"/>
            <w:hideMark/>
          </w:tcPr>
          <w:p w14:paraId="15BDB40F" w14:textId="77777777" w:rsidR="00F65568" w:rsidRPr="00F65568" w:rsidRDefault="00F65568" w:rsidP="00F65568">
            <w:pPr>
              <w:jc w:val="center"/>
              <w:rPr>
                <w:rFonts w:ascii="Arial" w:hAnsi="Arial" w:cs="Arial"/>
                <w:b/>
                <w:bCs/>
                <w:sz w:val="16"/>
                <w:szCs w:val="16"/>
                <w:lang w:val="fr-CM" w:eastAsia="fr-CM"/>
              </w:rPr>
            </w:pPr>
            <w:r w:rsidRPr="00F65568">
              <w:rPr>
                <w:rFonts w:ascii="Arial" w:hAnsi="Arial" w:cs="Arial"/>
                <w:b/>
                <w:bCs/>
                <w:sz w:val="16"/>
                <w:szCs w:val="16"/>
                <w:lang w:val="fr-CM" w:eastAsia="fr-CM"/>
              </w:rPr>
              <w:t>juillet-19</w:t>
            </w:r>
          </w:p>
        </w:tc>
        <w:tc>
          <w:tcPr>
            <w:tcW w:w="613" w:type="pct"/>
            <w:tcBorders>
              <w:top w:val="single" w:sz="8" w:space="0" w:color="auto"/>
              <w:left w:val="nil"/>
              <w:bottom w:val="nil"/>
              <w:right w:val="single" w:sz="4" w:space="0" w:color="auto"/>
            </w:tcBorders>
            <w:shd w:val="clear" w:color="000000" w:fill="D9D9D9"/>
            <w:noWrap/>
            <w:vAlign w:val="bottom"/>
            <w:hideMark/>
          </w:tcPr>
          <w:p w14:paraId="29B15919" w14:textId="77777777" w:rsidR="00F65568" w:rsidRPr="00F65568" w:rsidRDefault="00F65568" w:rsidP="00F65568">
            <w:pPr>
              <w:jc w:val="center"/>
              <w:rPr>
                <w:rFonts w:ascii="Arial" w:hAnsi="Arial" w:cs="Arial"/>
                <w:b/>
                <w:bCs/>
                <w:sz w:val="16"/>
                <w:szCs w:val="16"/>
                <w:lang w:val="fr-CM" w:eastAsia="fr-CM"/>
              </w:rPr>
            </w:pPr>
            <w:r w:rsidRPr="00F65568">
              <w:rPr>
                <w:rFonts w:ascii="Arial" w:hAnsi="Arial" w:cs="Arial"/>
                <w:b/>
                <w:bCs/>
                <w:sz w:val="16"/>
                <w:szCs w:val="16"/>
                <w:lang w:val="fr-CM" w:eastAsia="fr-CM"/>
              </w:rPr>
              <w:t>octobre-19</w:t>
            </w:r>
          </w:p>
        </w:tc>
        <w:tc>
          <w:tcPr>
            <w:tcW w:w="534" w:type="pct"/>
            <w:tcBorders>
              <w:top w:val="single" w:sz="8" w:space="0" w:color="auto"/>
              <w:left w:val="nil"/>
              <w:bottom w:val="nil"/>
              <w:right w:val="single" w:sz="4" w:space="0" w:color="auto"/>
            </w:tcBorders>
            <w:shd w:val="clear" w:color="000000" w:fill="BFBFBF"/>
            <w:noWrap/>
            <w:vAlign w:val="bottom"/>
            <w:hideMark/>
          </w:tcPr>
          <w:p w14:paraId="13B3F006" w14:textId="77777777" w:rsidR="00F65568" w:rsidRPr="00F65568" w:rsidRDefault="00F65568" w:rsidP="00F65568">
            <w:pPr>
              <w:jc w:val="center"/>
              <w:rPr>
                <w:rFonts w:ascii="Arial" w:hAnsi="Arial" w:cs="Arial"/>
                <w:b/>
                <w:bCs/>
                <w:sz w:val="16"/>
                <w:szCs w:val="16"/>
                <w:lang w:val="fr-CM" w:eastAsia="fr-CM"/>
              </w:rPr>
            </w:pPr>
            <w:r w:rsidRPr="00F65568">
              <w:rPr>
                <w:rFonts w:ascii="Arial" w:hAnsi="Arial" w:cs="Arial"/>
                <w:b/>
                <w:bCs/>
                <w:sz w:val="16"/>
                <w:szCs w:val="16"/>
                <w:lang w:val="fr-CM" w:eastAsia="fr-CM"/>
              </w:rPr>
              <w:t>janvier-20</w:t>
            </w:r>
          </w:p>
        </w:tc>
        <w:tc>
          <w:tcPr>
            <w:tcW w:w="832" w:type="pct"/>
            <w:tcBorders>
              <w:top w:val="single" w:sz="8" w:space="0" w:color="auto"/>
              <w:left w:val="nil"/>
              <w:bottom w:val="nil"/>
              <w:right w:val="single" w:sz="8" w:space="0" w:color="auto"/>
            </w:tcBorders>
            <w:shd w:val="clear" w:color="000000" w:fill="D9D9D9"/>
            <w:noWrap/>
            <w:vAlign w:val="bottom"/>
            <w:hideMark/>
          </w:tcPr>
          <w:p w14:paraId="790BC4C8" w14:textId="77777777" w:rsidR="00F65568" w:rsidRPr="00F65568" w:rsidRDefault="00F65568" w:rsidP="00F65568">
            <w:pPr>
              <w:jc w:val="center"/>
              <w:rPr>
                <w:rFonts w:ascii="Arial" w:hAnsi="Arial" w:cs="Arial"/>
                <w:b/>
                <w:bCs/>
                <w:sz w:val="16"/>
                <w:szCs w:val="16"/>
                <w:lang w:val="fr-CM" w:eastAsia="fr-CM"/>
              </w:rPr>
            </w:pPr>
            <w:r w:rsidRPr="00F65568">
              <w:rPr>
                <w:rFonts w:ascii="Arial" w:hAnsi="Arial" w:cs="Arial"/>
                <w:b/>
                <w:bCs/>
                <w:sz w:val="16"/>
                <w:szCs w:val="16"/>
                <w:lang w:val="fr-CM" w:eastAsia="fr-CM"/>
              </w:rPr>
              <w:t>avril-20</w:t>
            </w:r>
          </w:p>
        </w:tc>
      </w:tr>
      <w:tr w:rsidR="00F65568" w:rsidRPr="00F65568" w14:paraId="375D977E" w14:textId="77777777" w:rsidTr="00AA4517">
        <w:trPr>
          <w:trHeight w:val="276"/>
        </w:trPr>
        <w:tc>
          <w:tcPr>
            <w:tcW w:w="1245" w:type="pct"/>
            <w:tcBorders>
              <w:top w:val="nil"/>
              <w:left w:val="nil"/>
              <w:bottom w:val="single" w:sz="8" w:space="0" w:color="auto"/>
              <w:right w:val="single" w:sz="8" w:space="0" w:color="auto"/>
            </w:tcBorders>
            <w:shd w:val="clear" w:color="auto" w:fill="auto"/>
            <w:noWrap/>
            <w:vAlign w:val="bottom"/>
            <w:hideMark/>
          </w:tcPr>
          <w:p w14:paraId="506E06F6" w14:textId="77777777" w:rsidR="00F65568" w:rsidRPr="00F65568" w:rsidRDefault="00F65568" w:rsidP="00F65568">
            <w:pPr>
              <w:rPr>
                <w:rFonts w:ascii="Arial" w:hAnsi="Arial" w:cs="Arial"/>
                <w:b/>
                <w:bCs/>
                <w:sz w:val="16"/>
                <w:szCs w:val="16"/>
                <w:lang w:val="fr-CM" w:eastAsia="fr-CM"/>
              </w:rPr>
            </w:pPr>
            <w:r w:rsidRPr="00F65568">
              <w:rPr>
                <w:rFonts w:ascii="Arial" w:hAnsi="Arial" w:cs="Arial"/>
                <w:b/>
                <w:bCs/>
                <w:sz w:val="16"/>
                <w:szCs w:val="16"/>
                <w:lang w:val="fr-CM" w:eastAsia="fr-CM"/>
              </w:rPr>
              <w:t> </w:t>
            </w:r>
          </w:p>
        </w:tc>
        <w:tc>
          <w:tcPr>
            <w:tcW w:w="608" w:type="pct"/>
            <w:tcBorders>
              <w:top w:val="nil"/>
              <w:left w:val="nil"/>
              <w:bottom w:val="single" w:sz="4" w:space="0" w:color="auto"/>
              <w:right w:val="single" w:sz="4" w:space="0" w:color="auto"/>
            </w:tcBorders>
            <w:shd w:val="clear" w:color="000000" w:fill="BFBFBF"/>
            <w:noWrap/>
            <w:vAlign w:val="bottom"/>
            <w:hideMark/>
          </w:tcPr>
          <w:p w14:paraId="280DEE93" w14:textId="77777777" w:rsidR="00F65568" w:rsidRPr="00F65568" w:rsidRDefault="00F65568" w:rsidP="00F65568">
            <w:pPr>
              <w:jc w:val="center"/>
              <w:rPr>
                <w:rFonts w:ascii="Arial" w:hAnsi="Arial" w:cs="Arial"/>
                <w:b/>
                <w:bCs/>
                <w:sz w:val="16"/>
                <w:szCs w:val="16"/>
                <w:lang w:val="fr-CM" w:eastAsia="fr-CM"/>
              </w:rPr>
            </w:pPr>
            <w:r w:rsidRPr="00F65568">
              <w:rPr>
                <w:rFonts w:ascii="Arial" w:hAnsi="Arial" w:cs="Arial"/>
                <w:b/>
                <w:bCs/>
                <w:sz w:val="16"/>
                <w:szCs w:val="16"/>
                <w:lang w:val="fr-CM" w:eastAsia="fr-CM"/>
              </w:rPr>
              <w:t>mars-19</w:t>
            </w:r>
          </w:p>
        </w:tc>
        <w:tc>
          <w:tcPr>
            <w:tcW w:w="526" w:type="pct"/>
            <w:tcBorders>
              <w:top w:val="nil"/>
              <w:left w:val="nil"/>
              <w:bottom w:val="single" w:sz="4" w:space="0" w:color="auto"/>
              <w:right w:val="single" w:sz="4" w:space="0" w:color="auto"/>
            </w:tcBorders>
            <w:shd w:val="clear" w:color="000000" w:fill="D9D9D9"/>
            <w:noWrap/>
            <w:vAlign w:val="bottom"/>
            <w:hideMark/>
          </w:tcPr>
          <w:p w14:paraId="398643C3" w14:textId="77777777" w:rsidR="00F65568" w:rsidRPr="00F65568" w:rsidRDefault="00F65568" w:rsidP="00F65568">
            <w:pPr>
              <w:jc w:val="center"/>
              <w:rPr>
                <w:rFonts w:ascii="Arial" w:hAnsi="Arial" w:cs="Arial"/>
                <w:b/>
                <w:bCs/>
                <w:sz w:val="16"/>
                <w:szCs w:val="16"/>
                <w:lang w:val="fr-CM" w:eastAsia="fr-CM"/>
              </w:rPr>
            </w:pPr>
            <w:r w:rsidRPr="00F65568">
              <w:rPr>
                <w:rFonts w:ascii="Arial" w:hAnsi="Arial" w:cs="Arial"/>
                <w:b/>
                <w:bCs/>
                <w:sz w:val="16"/>
                <w:szCs w:val="16"/>
                <w:lang w:val="fr-CM" w:eastAsia="fr-CM"/>
              </w:rPr>
              <w:t>juin-19</w:t>
            </w:r>
          </w:p>
        </w:tc>
        <w:tc>
          <w:tcPr>
            <w:tcW w:w="642" w:type="pct"/>
            <w:tcBorders>
              <w:top w:val="nil"/>
              <w:left w:val="nil"/>
              <w:bottom w:val="single" w:sz="4" w:space="0" w:color="auto"/>
              <w:right w:val="single" w:sz="4" w:space="0" w:color="auto"/>
            </w:tcBorders>
            <w:shd w:val="clear" w:color="000000" w:fill="BFBFBF"/>
            <w:noWrap/>
            <w:vAlign w:val="bottom"/>
            <w:hideMark/>
          </w:tcPr>
          <w:p w14:paraId="6EE258D1" w14:textId="77777777" w:rsidR="00F65568" w:rsidRPr="00F65568" w:rsidRDefault="00F65568" w:rsidP="00F65568">
            <w:pPr>
              <w:jc w:val="center"/>
              <w:rPr>
                <w:rFonts w:ascii="Arial" w:hAnsi="Arial" w:cs="Arial"/>
                <w:b/>
                <w:bCs/>
                <w:sz w:val="16"/>
                <w:szCs w:val="16"/>
                <w:lang w:val="fr-CM" w:eastAsia="fr-CM"/>
              </w:rPr>
            </w:pPr>
            <w:r w:rsidRPr="00F65568">
              <w:rPr>
                <w:rFonts w:ascii="Arial" w:hAnsi="Arial" w:cs="Arial"/>
                <w:b/>
                <w:bCs/>
                <w:sz w:val="16"/>
                <w:szCs w:val="16"/>
                <w:lang w:val="fr-CM" w:eastAsia="fr-CM"/>
              </w:rPr>
              <w:t>septembre-19</w:t>
            </w:r>
          </w:p>
        </w:tc>
        <w:tc>
          <w:tcPr>
            <w:tcW w:w="613" w:type="pct"/>
            <w:tcBorders>
              <w:top w:val="nil"/>
              <w:left w:val="nil"/>
              <w:bottom w:val="single" w:sz="4" w:space="0" w:color="auto"/>
              <w:right w:val="single" w:sz="4" w:space="0" w:color="auto"/>
            </w:tcBorders>
            <w:shd w:val="clear" w:color="000000" w:fill="D9D9D9"/>
            <w:noWrap/>
            <w:vAlign w:val="bottom"/>
            <w:hideMark/>
          </w:tcPr>
          <w:p w14:paraId="7C7646FA" w14:textId="77777777" w:rsidR="00F65568" w:rsidRPr="00F65568" w:rsidRDefault="00F65568" w:rsidP="00F65568">
            <w:pPr>
              <w:jc w:val="center"/>
              <w:rPr>
                <w:rFonts w:ascii="Arial" w:hAnsi="Arial" w:cs="Arial"/>
                <w:b/>
                <w:bCs/>
                <w:sz w:val="16"/>
                <w:szCs w:val="16"/>
                <w:lang w:val="fr-CM" w:eastAsia="fr-CM"/>
              </w:rPr>
            </w:pPr>
            <w:r w:rsidRPr="00F65568">
              <w:rPr>
                <w:rFonts w:ascii="Arial" w:hAnsi="Arial" w:cs="Arial"/>
                <w:b/>
                <w:bCs/>
                <w:sz w:val="16"/>
                <w:szCs w:val="16"/>
                <w:lang w:val="fr-CM" w:eastAsia="fr-CM"/>
              </w:rPr>
              <w:t>décembre-19</w:t>
            </w:r>
          </w:p>
        </w:tc>
        <w:tc>
          <w:tcPr>
            <w:tcW w:w="534" w:type="pct"/>
            <w:tcBorders>
              <w:top w:val="nil"/>
              <w:left w:val="nil"/>
              <w:bottom w:val="single" w:sz="4" w:space="0" w:color="auto"/>
              <w:right w:val="single" w:sz="4" w:space="0" w:color="auto"/>
            </w:tcBorders>
            <w:shd w:val="clear" w:color="000000" w:fill="BFBFBF"/>
            <w:noWrap/>
            <w:vAlign w:val="bottom"/>
            <w:hideMark/>
          </w:tcPr>
          <w:p w14:paraId="608DEB2A" w14:textId="77777777" w:rsidR="00F65568" w:rsidRPr="00F65568" w:rsidRDefault="00F65568" w:rsidP="00F65568">
            <w:pPr>
              <w:jc w:val="center"/>
              <w:rPr>
                <w:rFonts w:ascii="Arial" w:hAnsi="Arial" w:cs="Arial"/>
                <w:b/>
                <w:bCs/>
                <w:sz w:val="16"/>
                <w:szCs w:val="16"/>
                <w:lang w:val="fr-CM" w:eastAsia="fr-CM"/>
              </w:rPr>
            </w:pPr>
            <w:r w:rsidRPr="00F65568">
              <w:rPr>
                <w:rFonts w:ascii="Arial" w:hAnsi="Arial" w:cs="Arial"/>
                <w:b/>
                <w:bCs/>
                <w:sz w:val="16"/>
                <w:szCs w:val="16"/>
                <w:lang w:val="fr-CM" w:eastAsia="fr-CM"/>
              </w:rPr>
              <w:t>mars-20</w:t>
            </w:r>
          </w:p>
        </w:tc>
        <w:tc>
          <w:tcPr>
            <w:tcW w:w="832" w:type="pct"/>
            <w:tcBorders>
              <w:top w:val="nil"/>
              <w:left w:val="nil"/>
              <w:bottom w:val="single" w:sz="4" w:space="0" w:color="auto"/>
              <w:right w:val="single" w:sz="8" w:space="0" w:color="auto"/>
            </w:tcBorders>
            <w:shd w:val="clear" w:color="000000" w:fill="D9D9D9"/>
            <w:noWrap/>
            <w:vAlign w:val="bottom"/>
            <w:hideMark/>
          </w:tcPr>
          <w:p w14:paraId="3F839E52" w14:textId="77777777" w:rsidR="00F65568" w:rsidRPr="00F65568" w:rsidRDefault="00F65568" w:rsidP="00F65568">
            <w:pPr>
              <w:jc w:val="center"/>
              <w:rPr>
                <w:rFonts w:ascii="Arial" w:hAnsi="Arial" w:cs="Arial"/>
                <w:b/>
                <w:bCs/>
                <w:sz w:val="16"/>
                <w:szCs w:val="16"/>
                <w:lang w:val="fr-CM" w:eastAsia="fr-CM"/>
              </w:rPr>
            </w:pPr>
            <w:r w:rsidRPr="00F65568">
              <w:rPr>
                <w:rFonts w:ascii="Arial" w:hAnsi="Arial" w:cs="Arial"/>
                <w:b/>
                <w:bCs/>
                <w:sz w:val="16"/>
                <w:szCs w:val="16"/>
                <w:lang w:val="fr-CM" w:eastAsia="fr-CM"/>
              </w:rPr>
              <w:t>juin-20</w:t>
            </w:r>
          </w:p>
        </w:tc>
      </w:tr>
      <w:tr w:rsidR="00F65568" w:rsidRPr="00F65568" w14:paraId="1F193B47" w14:textId="77777777" w:rsidTr="00AA4517">
        <w:trPr>
          <w:trHeight w:val="264"/>
        </w:trPr>
        <w:tc>
          <w:tcPr>
            <w:tcW w:w="1245" w:type="pct"/>
            <w:tcBorders>
              <w:top w:val="nil"/>
              <w:left w:val="single" w:sz="8" w:space="0" w:color="auto"/>
              <w:bottom w:val="single" w:sz="4" w:space="0" w:color="auto"/>
              <w:right w:val="single" w:sz="4" w:space="0" w:color="auto"/>
            </w:tcBorders>
            <w:shd w:val="clear" w:color="auto" w:fill="auto"/>
            <w:noWrap/>
            <w:vAlign w:val="bottom"/>
            <w:hideMark/>
          </w:tcPr>
          <w:p w14:paraId="1C897F3D" w14:textId="77777777" w:rsidR="00F65568" w:rsidRPr="00F65568" w:rsidRDefault="00F65568" w:rsidP="00F65568">
            <w:pPr>
              <w:rPr>
                <w:rFonts w:ascii="Arial" w:hAnsi="Arial" w:cs="Arial"/>
                <w:sz w:val="16"/>
                <w:szCs w:val="16"/>
                <w:lang w:val="fr-CM" w:eastAsia="fr-CM"/>
              </w:rPr>
            </w:pPr>
            <w:r w:rsidRPr="00F65568">
              <w:rPr>
                <w:rFonts w:ascii="Arial" w:hAnsi="Arial" w:cs="Arial"/>
                <w:sz w:val="16"/>
                <w:szCs w:val="16"/>
                <w:lang w:val="fr-CM" w:eastAsia="fr-CM"/>
              </w:rPr>
              <w:t>HOMMES</w:t>
            </w:r>
          </w:p>
        </w:tc>
        <w:tc>
          <w:tcPr>
            <w:tcW w:w="608" w:type="pct"/>
            <w:tcBorders>
              <w:top w:val="nil"/>
              <w:left w:val="nil"/>
              <w:bottom w:val="single" w:sz="4" w:space="0" w:color="auto"/>
              <w:right w:val="single" w:sz="4" w:space="0" w:color="auto"/>
            </w:tcBorders>
            <w:shd w:val="clear" w:color="auto" w:fill="auto"/>
            <w:noWrap/>
            <w:vAlign w:val="bottom"/>
            <w:hideMark/>
          </w:tcPr>
          <w:p w14:paraId="61E2FF0E"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912 125</w:t>
            </w:r>
          </w:p>
        </w:tc>
        <w:tc>
          <w:tcPr>
            <w:tcW w:w="526" w:type="pct"/>
            <w:tcBorders>
              <w:top w:val="nil"/>
              <w:left w:val="nil"/>
              <w:bottom w:val="single" w:sz="4" w:space="0" w:color="auto"/>
              <w:right w:val="single" w:sz="4" w:space="0" w:color="auto"/>
            </w:tcBorders>
            <w:shd w:val="clear" w:color="auto" w:fill="auto"/>
            <w:noWrap/>
            <w:vAlign w:val="bottom"/>
            <w:hideMark/>
          </w:tcPr>
          <w:p w14:paraId="5C5FA941"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961 947</w:t>
            </w:r>
          </w:p>
        </w:tc>
        <w:tc>
          <w:tcPr>
            <w:tcW w:w="642" w:type="pct"/>
            <w:tcBorders>
              <w:top w:val="nil"/>
              <w:left w:val="nil"/>
              <w:bottom w:val="single" w:sz="4" w:space="0" w:color="auto"/>
              <w:right w:val="single" w:sz="4" w:space="0" w:color="auto"/>
            </w:tcBorders>
            <w:shd w:val="clear" w:color="auto" w:fill="auto"/>
            <w:noWrap/>
            <w:vAlign w:val="bottom"/>
            <w:hideMark/>
          </w:tcPr>
          <w:p w14:paraId="5CED1567"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963 683</w:t>
            </w:r>
          </w:p>
        </w:tc>
        <w:tc>
          <w:tcPr>
            <w:tcW w:w="613" w:type="pct"/>
            <w:tcBorders>
              <w:top w:val="nil"/>
              <w:left w:val="nil"/>
              <w:bottom w:val="single" w:sz="4" w:space="0" w:color="auto"/>
              <w:right w:val="single" w:sz="4" w:space="0" w:color="auto"/>
            </w:tcBorders>
            <w:shd w:val="clear" w:color="auto" w:fill="auto"/>
            <w:noWrap/>
            <w:vAlign w:val="bottom"/>
            <w:hideMark/>
          </w:tcPr>
          <w:p w14:paraId="0E5AF4C0"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952 064</w:t>
            </w:r>
          </w:p>
        </w:tc>
        <w:tc>
          <w:tcPr>
            <w:tcW w:w="534" w:type="pct"/>
            <w:tcBorders>
              <w:top w:val="nil"/>
              <w:left w:val="nil"/>
              <w:bottom w:val="single" w:sz="4" w:space="0" w:color="auto"/>
              <w:right w:val="single" w:sz="4" w:space="0" w:color="auto"/>
            </w:tcBorders>
            <w:shd w:val="clear" w:color="auto" w:fill="auto"/>
            <w:noWrap/>
            <w:vAlign w:val="bottom"/>
            <w:hideMark/>
          </w:tcPr>
          <w:p w14:paraId="526C258B"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968 168</w:t>
            </w:r>
          </w:p>
        </w:tc>
        <w:tc>
          <w:tcPr>
            <w:tcW w:w="832" w:type="pct"/>
            <w:tcBorders>
              <w:top w:val="nil"/>
              <w:left w:val="nil"/>
              <w:bottom w:val="single" w:sz="4" w:space="0" w:color="auto"/>
              <w:right w:val="single" w:sz="8" w:space="0" w:color="auto"/>
            </w:tcBorders>
            <w:shd w:val="clear" w:color="auto" w:fill="auto"/>
            <w:noWrap/>
            <w:vAlign w:val="bottom"/>
            <w:hideMark/>
          </w:tcPr>
          <w:p w14:paraId="19E91D64"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990 651</w:t>
            </w:r>
          </w:p>
        </w:tc>
      </w:tr>
      <w:tr w:rsidR="00F65568" w:rsidRPr="00F65568" w14:paraId="2110A48D" w14:textId="77777777" w:rsidTr="00AA4517">
        <w:trPr>
          <w:trHeight w:val="264"/>
        </w:trPr>
        <w:tc>
          <w:tcPr>
            <w:tcW w:w="1245" w:type="pct"/>
            <w:tcBorders>
              <w:top w:val="nil"/>
              <w:left w:val="single" w:sz="8" w:space="0" w:color="auto"/>
              <w:bottom w:val="single" w:sz="4" w:space="0" w:color="auto"/>
              <w:right w:val="single" w:sz="4" w:space="0" w:color="auto"/>
            </w:tcBorders>
            <w:shd w:val="clear" w:color="auto" w:fill="auto"/>
            <w:noWrap/>
            <w:vAlign w:val="bottom"/>
            <w:hideMark/>
          </w:tcPr>
          <w:p w14:paraId="2603E43E" w14:textId="77777777" w:rsidR="00F65568" w:rsidRPr="00F65568" w:rsidRDefault="00F65568" w:rsidP="00F65568">
            <w:pPr>
              <w:rPr>
                <w:rFonts w:ascii="Arial" w:hAnsi="Arial" w:cs="Arial"/>
                <w:sz w:val="16"/>
                <w:szCs w:val="16"/>
                <w:lang w:val="fr-CM" w:eastAsia="fr-CM"/>
              </w:rPr>
            </w:pPr>
            <w:r w:rsidRPr="00F65568">
              <w:rPr>
                <w:rFonts w:ascii="Arial" w:hAnsi="Arial" w:cs="Arial"/>
                <w:sz w:val="16"/>
                <w:szCs w:val="16"/>
                <w:lang w:val="fr-CM" w:eastAsia="fr-CM"/>
              </w:rPr>
              <w:t>FEMMES</w:t>
            </w:r>
          </w:p>
        </w:tc>
        <w:tc>
          <w:tcPr>
            <w:tcW w:w="608" w:type="pct"/>
            <w:tcBorders>
              <w:top w:val="nil"/>
              <w:left w:val="nil"/>
              <w:bottom w:val="single" w:sz="4" w:space="0" w:color="auto"/>
              <w:right w:val="single" w:sz="4" w:space="0" w:color="auto"/>
            </w:tcBorders>
            <w:shd w:val="clear" w:color="auto" w:fill="auto"/>
            <w:noWrap/>
            <w:vAlign w:val="bottom"/>
            <w:hideMark/>
          </w:tcPr>
          <w:p w14:paraId="7E57E301"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1 084 615</w:t>
            </w:r>
          </w:p>
        </w:tc>
        <w:tc>
          <w:tcPr>
            <w:tcW w:w="526" w:type="pct"/>
            <w:tcBorders>
              <w:top w:val="nil"/>
              <w:left w:val="nil"/>
              <w:bottom w:val="single" w:sz="4" w:space="0" w:color="auto"/>
              <w:right w:val="single" w:sz="4" w:space="0" w:color="auto"/>
            </w:tcBorders>
            <w:shd w:val="clear" w:color="auto" w:fill="auto"/>
            <w:noWrap/>
            <w:vAlign w:val="bottom"/>
            <w:hideMark/>
          </w:tcPr>
          <w:p w14:paraId="0CAC9E51"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1 134 948</w:t>
            </w:r>
          </w:p>
        </w:tc>
        <w:tc>
          <w:tcPr>
            <w:tcW w:w="642" w:type="pct"/>
            <w:tcBorders>
              <w:top w:val="nil"/>
              <w:left w:val="nil"/>
              <w:bottom w:val="single" w:sz="4" w:space="0" w:color="auto"/>
              <w:right w:val="single" w:sz="4" w:space="0" w:color="auto"/>
            </w:tcBorders>
            <w:shd w:val="clear" w:color="auto" w:fill="auto"/>
            <w:noWrap/>
            <w:vAlign w:val="bottom"/>
            <w:hideMark/>
          </w:tcPr>
          <w:p w14:paraId="55425421"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1 139 522</w:t>
            </w:r>
          </w:p>
        </w:tc>
        <w:tc>
          <w:tcPr>
            <w:tcW w:w="613" w:type="pct"/>
            <w:tcBorders>
              <w:top w:val="nil"/>
              <w:left w:val="nil"/>
              <w:bottom w:val="single" w:sz="4" w:space="0" w:color="auto"/>
              <w:right w:val="single" w:sz="4" w:space="0" w:color="auto"/>
            </w:tcBorders>
            <w:shd w:val="clear" w:color="auto" w:fill="auto"/>
            <w:noWrap/>
            <w:vAlign w:val="bottom"/>
            <w:hideMark/>
          </w:tcPr>
          <w:p w14:paraId="6CA2537F"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1 175 883</w:t>
            </w:r>
          </w:p>
        </w:tc>
        <w:tc>
          <w:tcPr>
            <w:tcW w:w="534" w:type="pct"/>
            <w:tcBorders>
              <w:top w:val="nil"/>
              <w:left w:val="nil"/>
              <w:bottom w:val="single" w:sz="4" w:space="0" w:color="auto"/>
              <w:right w:val="single" w:sz="4" w:space="0" w:color="auto"/>
            </w:tcBorders>
            <w:shd w:val="clear" w:color="auto" w:fill="auto"/>
            <w:noWrap/>
            <w:vAlign w:val="bottom"/>
            <w:hideMark/>
          </w:tcPr>
          <w:p w14:paraId="2A6A235A"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1 173 757</w:t>
            </w:r>
          </w:p>
        </w:tc>
        <w:tc>
          <w:tcPr>
            <w:tcW w:w="832" w:type="pct"/>
            <w:tcBorders>
              <w:top w:val="nil"/>
              <w:left w:val="nil"/>
              <w:bottom w:val="single" w:sz="4" w:space="0" w:color="auto"/>
              <w:right w:val="single" w:sz="8" w:space="0" w:color="auto"/>
            </w:tcBorders>
            <w:shd w:val="clear" w:color="auto" w:fill="auto"/>
            <w:noWrap/>
            <w:vAlign w:val="bottom"/>
            <w:hideMark/>
          </w:tcPr>
          <w:p w14:paraId="44DB030B"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1 198 014</w:t>
            </w:r>
          </w:p>
        </w:tc>
      </w:tr>
      <w:tr w:rsidR="00F65568" w:rsidRPr="00F65568" w14:paraId="7D8C7602" w14:textId="77777777" w:rsidTr="00AA4517">
        <w:trPr>
          <w:trHeight w:val="264"/>
        </w:trPr>
        <w:tc>
          <w:tcPr>
            <w:tcW w:w="1245" w:type="pct"/>
            <w:tcBorders>
              <w:top w:val="nil"/>
              <w:left w:val="single" w:sz="8" w:space="0" w:color="auto"/>
              <w:bottom w:val="single" w:sz="4" w:space="0" w:color="auto"/>
              <w:right w:val="single" w:sz="4" w:space="0" w:color="auto"/>
            </w:tcBorders>
            <w:shd w:val="clear" w:color="auto" w:fill="auto"/>
            <w:noWrap/>
            <w:vAlign w:val="bottom"/>
            <w:hideMark/>
          </w:tcPr>
          <w:p w14:paraId="168569C0" w14:textId="77777777" w:rsidR="00F65568" w:rsidRPr="00F65568" w:rsidRDefault="00F65568" w:rsidP="00F65568">
            <w:pPr>
              <w:rPr>
                <w:rFonts w:ascii="Arial" w:hAnsi="Arial" w:cs="Arial"/>
                <w:sz w:val="16"/>
                <w:szCs w:val="16"/>
                <w:lang w:val="fr-CM" w:eastAsia="fr-CM"/>
              </w:rPr>
            </w:pPr>
            <w:r w:rsidRPr="00F65568">
              <w:rPr>
                <w:rFonts w:ascii="Arial" w:hAnsi="Arial" w:cs="Arial"/>
                <w:sz w:val="16"/>
                <w:szCs w:val="16"/>
                <w:lang w:val="fr-CM" w:eastAsia="fr-CM"/>
              </w:rPr>
              <w:t>PERSONNES MORALES</w:t>
            </w:r>
          </w:p>
        </w:tc>
        <w:tc>
          <w:tcPr>
            <w:tcW w:w="608" w:type="pct"/>
            <w:tcBorders>
              <w:top w:val="nil"/>
              <w:left w:val="nil"/>
              <w:bottom w:val="single" w:sz="4" w:space="0" w:color="auto"/>
              <w:right w:val="single" w:sz="4" w:space="0" w:color="auto"/>
            </w:tcBorders>
            <w:shd w:val="clear" w:color="auto" w:fill="auto"/>
            <w:noWrap/>
            <w:vAlign w:val="bottom"/>
            <w:hideMark/>
          </w:tcPr>
          <w:p w14:paraId="1736AAE4"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343 451</w:t>
            </w:r>
          </w:p>
        </w:tc>
        <w:tc>
          <w:tcPr>
            <w:tcW w:w="526" w:type="pct"/>
            <w:tcBorders>
              <w:top w:val="nil"/>
              <w:left w:val="nil"/>
              <w:bottom w:val="single" w:sz="4" w:space="0" w:color="auto"/>
              <w:right w:val="single" w:sz="4" w:space="0" w:color="auto"/>
            </w:tcBorders>
            <w:shd w:val="clear" w:color="auto" w:fill="auto"/>
            <w:noWrap/>
            <w:vAlign w:val="bottom"/>
            <w:hideMark/>
          </w:tcPr>
          <w:p w14:paraId="2746B2E3"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349 830</w:t>
            </w:r>
          </w:p>
        </w:tc>
        <w:tc>
          <w:tcPr>
            <w:tcW w:w="642" w:type="pct"/>
            <w:tcBorders>
              <w:top w:val="nil"/>
              <w:left w:val="nil"/>
              <w:bottom w:val="single" w:sz="4" w:space="0" w:color="auto"/>
              <w:right w:val="single" w:sz="4" w:space="0" w:color="auto"/>
            </w:tcBorders>
            <w:shd w:val="clear" w:color="auto" w:fill="auto"/>
            <w:noWrap/>
            <w:vAlign w:val="bottom"/>
            <w:hideMark/>
          </w:tcPr>
          <w:p w14:paraId="5E4981EF"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353 494</w:t>
            </w:r>
          </w:p>
        </w:tc>
        <w:tc>
          <w:tcPr>
            <w:tcW w:w="613" w:type="pct"/>
            <w:tcBorders>
              <w:top w:val="nil"/>
              <w:left w:val="nil"/>
              <w:bottom w:val="single" w:sz="4" w:space="0" w:color="auto"/>
              <w:right w:val="single" w:sz="4" w:space="0" w:color="auto"/>
            </w:tcBorders>
            <w:shd w:val="clear" w:color="auto" w:fill="auto"/>
            <w:noWrap/>
            <w:vAlign w:val="bottom"/>
            <w:hideMark/>
          </w:tcPr>
          <w:p w14:paraId="450A9500"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358 253</w:t>
            </w:r>
          </w:p>
        </w:tc>
        <w:tc>
          <w:tcPr>
            <w:tcW w:w="534" w:type="pct"/>
            <w:tcBorders>
              <w:top w:val="nil"/>
              <w:left w:val="nil"/>
              <w:bottom w:val="single" w:sz="4" w:space="0" w:color="auto"/>
              <w:right w:val="single" w:sz="4" w:space="0" w:color="auto"/>
            </w:tcBorders>
            <w:shd w:val="clear" w:color="auto" w:fill="auto"/>
            <w:noWrap/>
            <w:vAlign w:val="bottom"/>
            <w:hideMark/>
          </w:tcPr>
          <w:p w14:paraId="4202FF69"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350 286</w:t>
            </w:r>
          </w:p>
        </w:tc>
        <w:tc>
          <w:tcPr>
            <w:tcW w:w="832" w:type="pct"/>
            <w:tcBorders>
              <w:top w:val="nil"/>
              <w:left w:val="nil"/>
              <w:bottom w:val="single" w:sz="4" w:space="0" w:color="auto"/>
              <w:right w:val="single" w:sz="8" w:space="0" w:color="auto"/>
            </w:tcBorders>
            <w:shd w:val="clear" w:color="auto" w:fill="auto"/>
            <w:noWrap/>
            <w:vAlign w:val="bottom"/>
            <w:hideMark/>
          </w:tcPr>
          <w:p w14:paraId="080D33E4" w14:textId="77777777" w:rsidR="00F65568" w:rsidRPr="00F65568" w:rsidRDefault="00F65568" w:rsidP="00F65568">
            <w:pPr>
              <w:jc w:val="right"/>
              <w:rPr>
                <w:rFonts w:ascii="Arial" w:hAnsi="Arial" w:cs="Arial"/>
                <w:sz w:val="16"/>
                <w:szCs w:val="16"/>
                <w:lang w:val="fr-CM" w:eastAsia="fr-CM"/>
              </w:rPr>
            </w:pPr>
            <w:r w:rsidRPr="00F65568">
              <w:rPr>
                <w:rFonts w:ascii="Arial" w:hAnsi="Arial" w:cs="Arial"/>
                <w:sz w:val="16"/>
                <w:szCs w:val="16"/>
                <w:lang w:val="fr-CM" w:eastAsia="fr-CM"/>
              </w:rPr>
              <w:t>385 733</w:t>
            </w:r>
          </w:p>
        </w:tc>
      </w:tr>
      <w:tr w:rsidR="00F65568" w:rsidRPr="00F65568" w14:paraId="2884D184" w14:textId="77777777" w:rsidTr="00AA4517">
        <w:trPr>
          <w:trHeight w:val="264"/>
        </w:trPr>
        <w:tc>
          <w:tcPr>
            <w:tcW w:w="1245" w:type="pct"/>
            <w:tcBorders>
              <w:top w:val="nil"/>
              <w:left w:val="single" w:sz="8" w:space="0" w:color="auto"/>
              <w:bottom w:val="single" w:sz="4" w:space="0" w:color="auto"/>
              <w:right w:val="single" w:sz="4" w:space="0" w:color="auto"/>
            </w:tcBorders>
            <w:shd w:val="clear" w:color="auto" w:fill="auto"/>
            <w:noWrap/>
            <w:vAlign w:val="bottom"/>
            <w:hideMark/>
          </w:tcPr>
          <w:p w14:paraId="1098362C" w14:textId="77777777" w:rsidR="00F65568" w:rsidRPr="00F65568" w:rsidRDefault="00F65568" w:rsidP="00F65568">
            <w:pPr>
              <w:rPr>
                <w:rFonts w:ascii="Arial" w:hAnsi="Arial" w:cs="Arial"/>
                <w:b/>
                <w:bCs/>
                <w:sz w:val="16"/>
                <w:szCs w:val="16"/>
                <w:lang w:val="fr-CM" w:eastAsia="fr-CM"/>
              </w:rPr>
            </w:pPr>
            <w:r w:rsidRPr="00F65568">
              <w:rPr>
                <w:rFonts w:ascii="Arial" w:hAnsi="Arial" w:cs="Arial"/>
                <w:b/>
                <w:bCs/>
                <w:sz w:val="16"/>
                <w:szCs w:val="16"/>
                <w:lang w:val="fr-CM" w:eastAsia="fr-CM"/>
              </w:rPr>
              <w:t>ENSEMBLE DES SFD</w:t>
            </w:r>
          </w:p>
        </w:tc>
        <w:tc>
          <w:tcPr>
            <w:tcW w:w="608" w:type="pct"/>
            <w:tcBorders>
              <w:top w:val="nil"/>
              <w:left w:val="nil"/>
              <w:bottom w:val="single" w:sz="4" w:space="0" w:color="auto"/>
              <w:right w:val="single" w:sz="4" w:space="0" w:color="auto"/>
            </w:tcBorders>
            <w:shd w:val="clear" w:color="auto" w:fill="auto"/>
            <w:noWrap/>
            <w:vAlign w:val="bottom"/>
            <w:hideMark/>
          </w:tcPr>
          <w:p w14:paraId="3A62EACF" w14:textId="77777777" w:rsidR="00F65568" w:rsidRPr="00F65568" w:rsidRDefault="00F65568" w:rsidP="00F65568">
            <w:pPr>
              <w:jc w:val="right"/>
              <w:rPr>
                <w:rFonts w:ascii="Arial" w:hAnsi="Arial" w:cs="Arial"/>
                <w:b/>
                <w:bCs/>
                <w:sz w:val="16"/>
                <w:szCs w:val="16"/>
                <w:lang w:val="fr-CM" w:eastAsia="fr-CM"/>
              </w:rPr>
            </w:pPr>
            <w:r w:rsidRPr="00F65568">
              <w:rPr>
                <w:rFonts w:ascii="Arial" w:hAnsi="Arial" w:cs="Arial"/>
                <w:b/>
                <w:bCs/>
                <w:sz w:val="16"/>
                <w:szCs w:val="16"/>
                <w:lang w:val="fr-CM" w:eastAsia="fr-CM"/>
              </w:rPr>
              <w:t>2 340 191</w:t>
            </w:r>
          </w:p>
        </w:tc>
        <w:tc>
          <w:tcPr>
            <w:tcW w:w="526" w:type="pct"/>
            <w:tcBorders>
              <w:top w:val="nil"/>
              <w:left w:val="nil"/>
              <w:bottom w:val="single" w:sz="4" w:space="0" w:color="auto"/>
              <w:right w:val="single" w:sz="4" w:space="0" w:color="auto"/>
            </w:tcBorders>
            <w:shd w:val="clear" w:color="auto" w:fill="auto"/>
            <w:noWrap/>
            <w:vAlign w:val="bottom"/>
            <w:hideMark/>
          </w:tcPr>
          <w:p w14:paraId="7FD6E335" w14:textId="77777777" w:rsidR="00F65568" w:rsidRPr="00F65568" w:rsidRDefault="00F65568" w:rsidP="00F65568">
            <w:pPr>
              <w:jc w:val="right"/>
              <w:rPr>
                <w:rFonts w:ascii="Arial" w:hAnsi="Arial" w:cs="Arial"/>
                <w:b/>
                <w:bCs/>
                <w:sz w:val="16"/>
                <w:szCs w:val="16"/>
                <w:lang w:val="fr-CM" w:eastAsia="fr-CM"/>
              </w:rPr>
            </w:pPr>
            <w:r w:rsidRPr="00F65568">
              <w:rPr>
                <w:rFonts w:ascii="Arial" w:hAnsi="Arial" w:cs="Arial"/>
                <w:b/>
                <w:bCs/>
                <w:sz w:val="16"/>
                <w:szCs w:val="16"/>
                <w:lang w:val="fr-CM" w:eastAsia="fr-CM"/>
              </w:rPr>
              <w:t>2 446 725</w:t>
            </w:r>
          </w:p>
        </w:tc>
        <w:tc>
          <w:tcPr>
            <w:tcW w:w="642" w:type="pct"/>
            <w:tcBorders>
              <w:top w:val="nil"/>
              <w:left w:val="nil"/>
              <w:bottom w:val="single" w:sz="4" w:space="0" w:color="auto"/>
              <w:right w:val="single" w:sz="4" w:space="0" w:color="auto"/>
            </w:tcBorders>
            <w:shd w:val="clear" w:color="auto" w:fill="auto"/>
            <w:noWrap/>
            <w:vAlign w:val="bottom"/>
            <w:hideMark/>
          </w:tcPr>
          <w:p w14:paraId="71D76A8D" w14:textId="77777777" w:rsidR="00F65568" w:rsidRPr="00F65568" w:rsidRDefault="00F65568" w:rsidP="00F65568">
            <w:pPr>
              <w:jc w:val="right"/>
              <w:rPr>
                <w:rFonts w:ascii="Arial" w:hAnsi="Arial" w:cs="Arial"/>
                <w:b/>
                <w:bCs/>
                <w:sz w:val="16"/>
                <w:szCs w:val="16"/>
                <w:lang w:val="fr-CM" w:eastAsia="fr-CM"/>
              </w:rPr>
            </w:pPr>
            <w:r w:rsidRPr="00F65568">
              <w:rPr>
                <w:rFonts w:ascii="Arial" w:hAnsi="Arial" w:cs="Arial"/>
                <w:b/>
                <w:bCs/>
                <w:sz w:val="16"/>
                <w:szCs w:val="16"/>
                <w:lang w:val="fr-CM" w:eastAsia="fr-CM"/>
              </w:rPr>
              <w:t>2 456 699</w:t>
            </w:r>
          </w:p>
        </w:tc>
        <w:tc>
          <w:tcPr>
            <w:tcW w:w="613" w:type="pct"/>
            <w:tcBorders>
              <w:top w:val="nil"/>
              <w:left w:val="nil"/>
              <w:bottom w:val="single" w:sz="4" w:space="0" w:color="auto"/>
              <w:right w:val="single" w:sz="4" w:space="0" w:color="auto"/>
            </w:tcBorders>
            <w:shd w:val="clear" w:color="auto" w:fill="auto"/>
            <w:noWrap/>
            <w:vAlign w:val="bottom"/>
            <w:hideMark/>
          </w:tcPr>
          <w:p w14:paraId="701F9EA0" w14:textId="77777777" w:rsidR="00F65568" w:rsidRPr="00F65568" w:rsidRDefault="00F65568" w:rsidP="00F65568">
            <w:pPr>
              <w:jc w:val="right"/>
              <w:rPr>
                <w:rFonts w:ascii="Arial" w:hAnsi="Arial" w:cs="Arial"/>
                <w:b/>
                <w:bCs/>
                <w:sz w:val="16"/>
                <w:szCs w:val="16"/>
                <w:lang w:val="fr-CM" w:eastAsia="fr-CM"/>
              </w:rPr>
            </w:pPr>
            <w:r w:rsidRPr="00F65568">
              <w:rPr>
                <w:rFonts w:ascii="Arial" w:hAnsi="Arial" w:cs="Arial"/>
                <w:b/>
                <w:bCs/>
                <w:sz w:val="16"/>
                <w:szCs w:val="16"/>
                <w:lang w:val="fr-CM" w:eastAsia="fr-CM"/>
              </w:rPr>
              <w:t>2 486 201</w:t>
            </w:r>
          </w:p>
        </w:tc>
        <w:tc>
          <w:tcPr>
            <w:tcW w:w="534" w:type="pct"/>
            <w:tcBorders>
              <w:top w:val="nil"/>
              <w:left w:val="nil"/>
              <w:bottom w:val="single" w:sz="4" w:space="0" w:color="auto"/>
              <w:right w:val="single" w:sz="4" w:space="0" w:color="auto"/>
            </w:tcBorders>
            <w:shd w:val="clear" w:color="auto" w:fill="auto"/>
            <w:noWrap/>
            <w:vAlign w:val="bottom"/>
            <w:hideMark/>
          </w:tcPr>
          <w:p w14:paraId="081566A0" w14:textId="77777777" w:rsidR="00F65568" w:rsidRPr="00F65568" w:rsidRDefault="00F65568" w:rsidP="00F65568">
            <w:pPr>
              <w:jc w:val="right"/>
              <w:rPr>
                <w:rFonts w:ascii="Arial" w:hAnsi="Arial" w:cs="Arial"/>
                <w:b/>
                <w:bCs/>
                <w:sz w:val="16"/>
                <w:szCs w:val="16"/>
                <w:lang w:val="fr-CM" w:eastAsia="fr-CM"/>
              </w:rPr>
            </w:pPr>
            <w:r w:rsidRPr="00F65568">
              <w:rPr>
                <w:rFonts w:ascii="Arial" w:hAnsi="Arial" w:cs="Arial"/>
                <w:b/>
                <w:bCs/>
                <w:sz w:val="16"/>
                <w:szCs w:val="16"/>
                <w:lang w:val="fr-CM" w:eastAsia="fr-CM"/>
              </w:rPr>
              <w:t>2 492 211</w:t>
            </w:r>
          </w:p>
        </w:tc>
        <w:tc>
          <w:tcPr>
            <w:tcW w:w="832" w:type="pct"/>
            <w:tcBorders>
              <w:top w:val="nil"/>
              <w:left w:val="nil"/>
              <w:bottom w:val="single" w:sz="4" w:space="0" w:color="auto"/>
              <w:right w:val="single" w:sz="8" w:space="0" w:color="auto"/>
            </w:tcBorders>
            <w:shd w:val="clear" w:color="auto" w:fill="auto"/>
            <w:noWrap/>
            <w:vAlign w:val="bottom"/>
            <w:hideMark/>
          </w:tcPr>
          <w:p w14:paraId="380EBD66" w14:textId="77777777" w:rsidR="00F65568" w:rsidRPr="00F65568" w:rsidRDefault="00F65568" w:rsidP="00F65568">
            <w:pPr>
              <w:jc w:val="right"/>
              <w:rPr>
                <w:rFonts w:ascii="Arial" w:hAnsi="Arial" w:cs="Arial"/>
                <w:b/>
                <w:bCs/>
                <w:sz w:val="16"/>
                <w:szCs w:val="16"/>
                <w:lang w:val="fr-CM" w:eastAsia="fr-CM"/>
              </w:rPr>
            </w:pPr>
            <w:r w:rsidRPr="00F65568">
              <w:rPr>
                <w:rFonts w:ascii="Arial" w:hAnsi="Arial" w:cs="Arial"/>
                <w:b/>
                <w:bCs/>
                <w:sz w:val="16"/>
                <w:szCs w:val="16"/>
                <w:lang w:val="fr-CM" w:eastAsia="fr-CM"/>
              </w:rPr>
              <w:t>2 574 399</w:t>
            </w:r>
          </w:p>
        </w:tc>
      </w:tr>
      <w:tr w:rsidR="00F65568" w:rsidRPr="00F65568" w14:paraId="24B2F42C" w14:textId="77777777" w:rsidTr="00AA4517">
        <w:trPr>
          <w:trHeight w:val="264"/>
        </w:trPr>
        <w:tc>
          <w:tcPr>
            <w:tcW w:w="1245" w:type="pct"/>
            <w:tcBorders>
              <w:top w:val="nil"/>
              <w:left w:val="single" w:sz="8" w:space="0" w:color="auto"/>
              <w:bottom w:val="single" w:sz="4" w:space="0" w:color="auto"/>
              <w:right w:val="single" w:sz="4" w:space="0" w:color="auto"/>
            </w:tcBorders>
            <w:shd w:val="clear" w:color="auto" w:fill="auto"/>
            <w:noWrap/>
            <w:vAlign w:val="bottom"/>
            <w:hideMark/>
          </w:tcPr>
          <w:p w14:paraId="0A66782B" w14:textId="77777777" w:rsidR="00F65568" w:rsidRPr="00F65568" w:rsidRDefault="00F65568" w:rsidP="00F65568">
            <w:pPr>
              <w:rPr>
                <w:rFonts w:ascii="Arial" w:hAnsi="Arial" w:cs="Arial"/>
                <w:sz w:val="16"/>
                <w:szCs w:val="16"/>
                <w:lang w:val="fr-CM" w:eastAsia="fr-CM"/>
              </w:rPr>
            </w:pPr>
            <w:r w:rsidRPr="00F65568">
              <w:rPr>
                <w:rFonts w:ascii="Arial" w:hAnsi="Arial" w:cs="Arial"/>
                <w:sz w:val="16"/>
                <w:szCs w:val="16"/>
                <w:lang w:val="fr-CM" w:eastAsia="fr-CM"/>
              </w:rPr>
              <w:t>Variation</w:t>
            </w:r>
          </w:p>
        </w:tc>
        <w:tc>
          <w:tcPr>
            <w:tcW w:w="608" w:type="pct"/>
            <w:tcBorders>
              <w:top w:val="nil"/>
              <w:left w:val="nil"/>
              <w:bottom w:val="single" w:sz="4" w:space="0" w:color="auto"/>
              <w:right w:val="single" w:sz="4" w:space="0" w:color="auto"/>
            </w:tcBorders>
            <w:shd w:val="clear" w:color="auto" w:fill="auto"/>
            <w:noWrap/>
            <w:vAlign w:val="bottom"/>
            <w:hideMark/>
          </w:tcPr>
          <w:p w14:paraId="181CBA7A" w14:textId="77777777" w:rsidR="00F65568" w:rsidRPr="00F65568" w:rsidRDefault="00F65568" w:rsidP="00F65568">
            <w:pPr>
              <w:jc w:val="center"/>
              <w:rPr>
                <w:rFonts w:ascii="Arial" w:hAnsi="Arial" w:cs="Arial"/>
                <w:sz w:val="16"/>
                <w:szCs w:val="16"/>
                <w:lang w:val="fr-CM" w:eastAsia="fr-CM"/>
              </w:rPr>
            </w:pPr>
            <w:r w:rsidRPr="00F65568">
              <w:rPr>
                <w:rFonts w:ascii="Arial" w:hAnsi="Arial" w:cs="Arial"/>
                <w:sz w:val="16"/>
                <w:szCs w:val="16"/>
                <w:lang w:val="fr-CM" w:eastAsia="fr-CM"/>
              </w:rPr>
              <w:t> </w:t>
            </w:r>
          </w:p>
        </w:tc>
        <w:tc>
          <w:tcPr>
            <w:tcW w:w="526" w:type="pct"/>
            <w:tcBorders>
              <w:top w:val="nil"/>
              <w:left w:val="nil"/>
              <w:bottom w:val="single" w:sz="4" w:space="0" w:color="auto"/>
              <w:right w:val="single" w:sz="4" w:space="0" w:color="auto"/>
            </w:tcBorders>
            <w:shd w:val="clear" w:color="auto" w:fill="auto"/>
            <w:noWrap/>
            <w:vAlign w:val="bottom"/>
            <w:hideMark/>
          </w:tcPr>
          <w:p w14:paraId="212A9E48" w14:textId="77777777" w:rsidR="00F65568" w:rsidRPr="00F65568" w:rsidRDefault="00F65568" w:rsidP="00F65568">
            <w:pPr>
              <w:jc w:val="center"/>
              <w:rPr>
                <w:rFonts w:ascii="Arial" w:hAnsi="Arial" w:cs="Arial"/>
                <w:sz w:val="16"/>
                <w:szCs w:val="16"/>
                <w:lang w:val="fr-CM" w:eastAsia="fr-CM"/>
              </w:rPr>
            </w:pPr>
            <w:r w:rsidRPr="00F65568">
              <w:rPr>
                <w:rFonts w:ascii="Arial" w:hAnsi="Arial" w:cs="Arial"/>
                <w:sz w:val="16"/>
                <w:szCs w:val="16"/>
                <w:lang w:val="fr-CM" w:eastAsia="fr-CM"/>
              </w:rPr>
              <w:t>4,6%</w:t>
            </w:r>
          </w:p>
        </w:tc>
        <w:tc>
          <w:tcPr>
            <w:tcW w:w="642" w:type="pct"/>
            <w:tcBorders>
              <w:top w:val="nil"/>
              <w:left w:val="nil"/>
              <w:bottom w:val="single" w:sz="4" w:space="0" w:color="auto"/>
              <w:right w:val="single" w:sz="4" w:space="0" w:color="auto"/>
            </w:tcBorders>
            <w:shd w:val="clear" w:color="auto" w:fill="auto"/>
            <w:noWrap/>
            <w:vAlign w:val="bottom"/>
            <w:hideMark/>
          </w:tcPr>
          <w:p w14:paraId="7B070054" w14:textId="77777777" w:rsidR="00F65568" w:rsidRPr="00F65568" w:rsidRDefault="00F65568" w:rsidP="00F65568">
            <w:pPr>
              <w:jc w:val="center"/>
              <w:rPr>
                <w:rFonts w:ascii="Arial" w:hAnsi="Arial" w:cs="Arial"/>
                <w:sz w:val="16"/>
                <w:szCs w:val="16"/>
                <w:lang w:val="fr-CM" w:eastAsia="fr-CM"/>
              </w:rPr>
            </w:pPr>
            <w:r w:rsidRPr="00F65568">
              <w:rPr>
                <w:rFonts w:ascii="Arial" w:hAnsi="Arial" w:cs="Arial"/>
                <w:sz w:val="16"/>
                <w:szCs w:val="16"/>
                <w:lang w:val="fr-CM" w:eastAsia="fr-CM"/>
              </w:rPr>
              <w:t>0,4%</w:t>
            </w:r>
          </w:p>
        </w:tc>
        <w:tc>
          <w:tcPr>
            <w:tcW w:w="613" w:type="pct"/>
            <w:tcBorders>
              <w:top w:val="nil"/>
              <w:left w:val="nil"/>
              <w:bottom w:val="single" w:sz="4" w:space="0" w:color="auto"/>
              <w:right w:val="single" w:sz="4" w:space="0" w:color="auto"/>
            </w:tcBorders>
            <w:shd w:val="clear" w:color="auto" w:fill="auto"/>
            <w:noWrap/>
            <w:vAlign w:val="bottom"/>
            <w:hideMark/>
          </w:tcPr>
          <w:p w14:paraId="56A47DFE" w14:textId="77777777" w:rsidR="00F65568" w:rsidRPr="00F65568" w:rsidRDefault="00F65568" w:rsidP="00F65568">
            <w:pPr>
              <w:jc w:val="center"/>
              <w:rPr>
                <w:rFonts w:ascii="Arial" w:hAnsi="Arial" w:cs="Arial"/>
                <w:sz w:val="16"/>
                <w:szCs w:val="16"/>
                <w:lang w:val="fr-CM" w:eastAsia="fr-CM"/>
              </w:rPr>
            </w:pPr>
            <w:r w:rsidRPr="00F65568">
              <w:rPr>
                <w:rFonts w:ascii="Arial" w:hAnsi="Arial" w:cs="Arial"/>
                <w:sz w:val="16"/>
                <w:szCs w:val="16"/>
                <w:lang w:val="fr-CM" w:eastAsia="fr-CM"/>
              </w:rPr>
              <w:t>1,2%</w:t>
            </w:r>
          </w:p>
        </w:tc>
        <w:tc>
          <w:tcPr>
            <w:tcW w:w="534" w:type="pct"/>
            <w:tcBorders>
              <w:top w:val="nil"/>
              <w:left w:val="nil"/>
              <w:bottom w:val="single" w:sz="4" w:space="0" w:color="auto"/>
              <w:right w:val="single" w:sz="4" w:space="0" w:color="auto"/>
            </w:tcBorders>
            <w:shd w:val="clear" w:color="auto" w:fill="auto"/>
            <w:noWrap/>
            <w:vAlign w:val="bottom"/>
            <w:hideMark/>
          </w:tcPr>
          <w:p w14:paraId="7F824D44" w14:textId="77777777" w:rsidR="00F65568" w:rsidRPr="00F65568" w:rsidRDefault="00F65568" w:rsidP="00F65568">
            <w:pPr>
              <w:jc w:val="center"/>
              <w:rPr>
                <w:rFonts w:ascii="Arial" w:hAnsi="Arial" w:cs="Arial"/>
                <w:sz w:val="16"/>
                <w:szCs w:val="16"/>
                <w:lang w:val="fr-CM" w:eastAsia="fr-CM"/>
              </w:rPr>
            </w:pPr>
            <w:r w:rsidRPr="00F65568">
              <w:rPr>
                <w:rFonts w:ascii="Arial" w:hAnsi="Arial" w:cs="Arial"/>
                <w:sz w:val="16"/>
                <w:szCs w:val="16"/>
                <w:lang w:val="fr-CM" w:eastAsia="fr-CM"/>
              </w:rPr>
              <w:t>0,2%</w:t>
            </w:r>
          </w:p>
        </w:tc>
        <w:tc>
          <w:tcPr>
            <w:tcW w:w="832" w:type="pct"/>
            <w:tcBorders>
              <w:top w:val="nil"/>
              <w:left w:val="nil"/>
              <w:bottom w:val="single" w:sz="4" w:space="0" w:color="auto"/>
              <w:right w:val="single" w:sz="8" w:space="0" w:color="auto"/>
            </w:tcBorders>
            <w:shd w:val="clear" w:color="auto" w:fill="auto"/>
            <w:noWrap/>
            <w:vAlign w:val="bottom"/>
            <w:hideMark/>
          </w:tcPr>
          <w:p w14:paraId="44DB1B4B" w14:textId="77777777" w:rsidR="00F65568" w:rsidRPr="00F65568" w:rsidRDefault="00F65568" w:rsidP="00F65568">
            <w:pPr>
              <w:jc w:val="center"/>
              <w:rPr>
                <w:rFonts w:ascii="Arial" w:hAnsi="Arial" w:cs="Arial"/>
                <w:sz w:val="16"/>
                <w:szCs w:val="16"/>
                <w:lang w:val="fr-CM" w:eastAsia="fr-CM"/>
              </w:rPr>
            </w:pPr>
            <w:r w:rsidRPr="00F65568">
              <w:rPr>
                <w:rFonts w:ascii="Arial" w:hAnsi="Arial" w:cs="Arial"/>
                <w:sz w:val="16"/>
                <w:szCs w:val="16"/>
                <w:lang w:val="fr-CM" w:eastAsia="fr-CM"/>
              </w:rPr>
              <w:t>3,3%</w:t>
            </w:r>
          </w:p>
        </w:tc>
      </w:tr>
      <w:tr w:rsidR="00F65568" w:rsidRPr="00F65568" w14:paraId="6999D026" w14:textId="77777777" w:rsidTr="00AA4517">
        <w:trPr>
          <w:trHeight w:val="276"/>
        </w:trPr>
        <w:tc>
          <w:tcPr>
            <w:tcW w:w="1245" w:type="pct"/>
            <w:tcBorders>
              <w:top w:val="nil"/>
              <w:left w:val="single" w:sz="8" w:space="0" w:color="auto"/>
              <w:bottom w:val="single" w:sz="8" w:space="0" w:color="auto"/>
              <w:right w:val="single" w:sz="4" w:space="0" w:color="auto"/>
            </w:tcBorders>
            <w:shd w:val="clear" w:color="auto" w:fill="auto"/>
            <w:noWrap/>
            <w:vAlign w:val="center"/>
            <w:hideMark/>
          </w:tcPr>
          <w:p w14:paraId="004E135B" w14:textId="77777777" w:rsidR="00F65568" w:rsidRPr="00F65568" w:rsidRDefault="00F65568" w:rsidP="00F65568">
            <w:pPr>
              <w:rPr>
                <w:rFonts w:ascii="Arial" w:hAnsi="Arial" w:cs="Arial"/>
                <w:sz w:val="16"/>
                <w:szCs w:val="16"/>
                <w:lang w:val="fr-CM" w:eastAsia="fr-CM"/>
              </w:rPr>
            </w:pPr>
            <w:r w:rsidRPr="00F65568">
              <w:rPr>
                <w:rFonts w:ascii="Arial" w:hAnsi="Arial" w:cs="Arial"/>
                <w:sz w:val="16"/>
                <w:szCs w:val="16"/>
                <w:lang w:val="fr-CM" w:eastAsia="fr-CM"/>
              </w:rPr>
              <w:t xml:space="preserve">Glissement annuel </w:t>
            </w:r>
          </w:p>
        </w:tc>
        <w:tc>
          <w:tcPr>
            <w:tcW w:w="3755"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4E493597" w14:textId="77777777" w:rsidR="00F65568" w:rsidRPr="00F65568" w:rsidRDefault="00F65568" w:rsidP="00F65568">
            <w:pPr>
              <w:jc w:val="center"/>
              <w:rPr>
                <w:rFonts w:ascii="Arial" w:hAnsi="Arial" w:cs="Arial"/>
                <w:sz w:val="16"/>
                <w:szCs w:val="16"/>
                <w:lang w:val="fr-CM" w:eastAsia="fr-CM"/>
              </w:rPr>
            </w:pPr>
            <w:r w:rsidRPr="00F65568">
              <w:rPr>
                <w:rFonts w:ascii="Arial" w:hAnsi="Arial" w:cs="Arial"/>
                <w:sz w:val="16"/>
                <w:szCs w:val="16"/>
                <w:lang w:val="fr-CM" w:eastAsia="fr-CM"/>
              </w:rPr>
              <w:t>5,2%</w:t>
            </w:r>
          </w:p>
        </w:tc>
      </w:tr>
    </w:tbl>
    <w:p w14:paraId="2DFF10C6" w14:textId="099C8175" w:rsidR="0009509B" w:rsidRPr="00AB107F" w:rsidRDefault="0009509B" w:rsidP="0009509B">
      <w:pPr>
        <w:pStyle w:val="Lgende"/>
        <w:spacing w:after="120" w:line="360" w:lineRule="auto"/>
        <w:rPr>
          <w:rFonts w:ascii="Arial" w:hAnsi="Arial" w:cs="Arial"/>
          <w:b w:val="0"/>
          <w:bCs w:val="0"/>
          <w:iCs/>
          <w:color w:val="auto"/>
          <w:sz w:val="18"/>
          <w:lang w:val="fr-FR"/>
        </w:rPr>
      </w:pPr>
      <w:r w:rsidRPr="000A4922">
        <w:rPr>
          <w:rFonts w:ascii="Arial" w:hAnsi="Arial" w:cs="Arial"/>
          <w:iCs/>
          <w:color w:val="auto"/>
          <w:sz w:val="18"/>
          <w:u w:val="single"/>
          <w:lang w:val="fr-FR"/>
        </w:rPr>
        <w:t>Source</w:t>
      </w:r>
      <w:r w:rsidRPr="00AB107F">
        <w:rPr>
          <w:rFonts w:ascii="Arial" w:hAnsi="Arial" w:cs="Arial"/>
          <w:b w:val="0"/>
          <w:bCs w:val="0"/>
          <w:iCs/>
          <w:color w:val="auto"/>
          <w:sz w:val="18"/>
          <w:lang w:val="fr-FR"/>
        </w:rPr>
        <w:t xml:space="preserve"> : ANSSFD, </w:t>
      </w:r>
      <w:r w:rsidR="00512181">
        <w:rPr>
          <w:rFonts w:ascii="Arial" w:hAnsi="Arial" w:cs="Arial"/>
          <w:b w:val="0"/>
          <w:bCs w:val="0"/>
          <w:color w:val="auto"/>
          <w:sz w:val="18"/>
          <w:szCs w:val="21"/>
          <w:lang w:val="fr-FR"/>
        </w:rPr>
        <w:t>septembre</w:t>
      </w:r>
      <w:r w:rsidR="00F65568" w:rsidRPr="00A238C2">
        <w:rPr>
          <w:rFonts w:ascii="Arial" w:hAnsi="Arial" w:cs="Arial"/>
          <w:b w:val="0"/>
          <w:bCs w:val="0"/>
          <w:iCs/>
          <w:color w:val="auto"/>
          <w:sz w:val="18"/>
          <w:lang w:val="fr-FR"/>
        </w:rPr>
        <w:t xml:space="preserve"> 2020</w:t>
      </w:r>
    </w:p>
    <w:p w14:paraId="2D333D0B" w14:textId="5865FA1F" w:rsidR="0009509B" w:rsidRPr="002E0D38" w:rsidRDefault="002E0D38" w:rsidP="00DF6CE2">
      <w:pPr>
        <w:spacing w:after="120" w:line="360" w:lineRule="auto"/>
        <w:jc w:val="both"/>
        <w:rPr>
          <w:rFonts w:ascii="Arial" w:hAnsi="Arial" w:cs="Arial"/>
          <w:sz w:val="21"/>
          <w:szCs w:val="21"/>
          <w:lang w:val="fr-FR"/>
        </w:rPr>
      </w:pPr>
      <w:r w:rsidRPr="002E0D38">
        <w:rPr>
          <w:rFonts w:ascii="Arial" w:hAnsi="Arial" w:cs="Arial"/>
          <w:sz w:val="21"/>
          <w:szCs w:val="21"/>
          <w:lang w:val="fr-FR"/>
        </w:rPr>
        <w:t xml:space="preserve">A la lumière du tableau </w:t>
      </w:r>
      <w:r w:rsidR="00865A8C">
        <w:rPr>
          <w:rFonts w:ascii="Arial" w:hAnsi="Arial" w:cs="Arial"/>
          <w:sz w:val="21"/>
          <w:szCs w:val="21"/>
          <w:lang w:val="fr-FR"/>
        </w:rPr>
        <w:t>6</w:t>
      </w:r>
      <w:r w:rsidR="00F97DD7">
        <w:rPr>
          <w:rFonts w:ascii="Arial" w:hAnsi="Arial" w:cs="Arial"/>
          <w:sz w:val="21"/>
          <w:szCs w:val="21"/>
          <w:lang w:val="fr-FR"/>
        </w:rPr>
        <w:t xml:space="preserve"> </w:t>
      </w:r>
      <w:r w:rsidRPr="002E0D38">
        <w:rPr>
          <w:rFonts w:ascii="Arial" w:hAnsi="Arial" w:cs="Arial"/>
          <w:sz w:val="21"/>
          <w:szCs w:val="21"/>
          <w:lang w:val="fr-FR"/>
        </w:rPr>
        <w:t xml:space="preserve">ci-dessus, </w:t>
      </w:r>
      <w:r w:rsidR="0009509B" w:rsidRPr="002E0D38">
        <w:rPr>
          <w:rFonts w:ascii="Arial" w:hAnsi="Arial" w:cs="Arial"/>
          <w:sz w:val="21"/>
          <w:szCs w:val="21"/>
          <w:lang w:val="fr-FR"/>
        </w:rPr>
        <w:t>l'effectif total des</w:t>
      </w:r>
      <w:r w:rsidRPr="002E0D38">
        <w:rPr>
          <w:rFonts w:ascii="Arial" w:hAnsi="Arial" w:cs="Arial"/>
          <w:sz w:val="21"/>
          <w:szCs w:val="21"/>
          <w:lang w:val="fr-FR"/>
        </w:rPr>
        <w:t xml:space="preserve"> clients des SFD du Bénin au 3</w:t>
      </w:r>
      <w:r w:rsidR="00C17457">
        <w:rPr>
          <w:rFonts w:ascii="Arial" w:hAnsi="Arial" w:cs="Arial"/>
          <w:sz w:val="21"/>
          <w:szCs w:val="21"/>
          <w:lang w:val="fr-FR"/>
        </w:rPr>
        <w:t>0</w:t>
      </w:r>
      <w:r w:rsidRPr="002E0D38">
        <w:rPr>
          <w:rFonts w:ascii="Arial" w:hAnsi="Arial" w:cs="Arial"/>
          <w:sz w:val="21"/>
          <w:szCs w:val="21"/>
          <w:lang w:val="fr-FR"/>
        </w:rPr>
        <w:t xml:space="preserve"> </w:t>
      </w:r>
      <w:r w:rsidR="00C17457">
        <w:rPr>
          <w:rFonts w:ascii="Arial" w:hAnsi="Arial" w:cs="Arial"/>
          <w:sz w:val="21"/>
          <w:szCs w:val="21"/>
          <w:lang w:val="fr-FR"/>
        </w:rPr>
        <w:t xml:space="preserve">juin </w:t>
      </w:r>
      <w:r w:rsidR="0009509B" w:rsidRPr="002E0D38">
        <w:rPr>
          <w:rFonts w:ascii="Arial" w:hAnsi="Arial" w:cs="Arial"/>
          <w:sz w:val="21"/>
          <w:szCs w:val="21"/>
          <w:lang w:val="fr-FR"/>
        </w:rPr>
        <w:t xml:space="preserve">2019 est composé </w:t>
      </w:r>
      <w:r w:rsidRPr="002E0D38">
        <w:rPr>
          <w:rFonts w:ascii="Arial" w:hAnsi="Arial" w:cs="Arial"/>
          <w:sz w:val="21"/>
          <w:szCs w:val="21"/>
          <w:lang w:val="fr-FR"/>
        </w:rPr>
        <w:t>4</w:t>
      </w:r>
      <w:r w:rsidR="00F65568">
        <w:rPr>
          <w:rFonts w:ascii="Arial" w:hAnsi="Arial" w:cs="Arial"/>
          <w:sz w:val="21"/>
          <w:szCs w:val="21"/>
          <w:lang w:val="fr-FR"/>
        </w:rPr>
        <w:t>6</w:t>
      </w:r>
      <w:r w:rsidRPr="002E0D38">
        <w:rPr>
          <w:rFonts w:ascii="Arial" w:hAnsi="Arial" w:cs="Arial"/>
          <w:sz w:val="21"/>
          <w:szCs w:val="21"/>
          <w:lang w:val="fr-FR"/>
        </w:rPr>
        <w:t>,</w:t>
      </w:r>
      <w:r w:rsidR="00F65568">
        <w:rPr>
          <w:rFonts w:ascii="Arial" w:hAnsi="Arial" w:cs="Arial"/>
          <w:sz w:val="21"/>
          <w:szCs w:val="21"/>
          <w:lang w:val="fr-FR"/>
        </w:rPr>
        <w:t>54</w:t>
      </w:r>
      <w:r w:rsidRPr="002E0D38">
        <w:rPr>
          <w:rFonts w:ascii="Arial" w:hAnsi="Arial" w:cs="Arial"/>
          <w:sz w:val="21"/>
          <w:szCs w:val="21"/>
          <w:lang w:val="fr-FR"/>
        </w:rPr>
        <w:t xml:space="preserve">% de </w:t>
      </w:r>
      <w:r w:rsidR="0009509B" w:rsidRPr="002E0D38">
        <w:rPr>
          <w:rFonts w:ascii="Arial" w:hAnsi="Arial" w:cs="Arial"/>
          <w:sz w:val="21"/>
          <w:szCs w:val="21"/>
          <w:lang w:val="fr-FR"/>
        </w:rPr>
        <w:t xml:space="preserve">FEMMES </w:t>
      </w:r>
      <w:r w:rsidRPr="002E0D38">
        <w:rPr>
          <w:rFonts w:ascii="Arial" w:hAnsi="Arial" w:cs="Arial"/>
          <w:sz w:val="21"/>
          <w:szCs w:val="21"/>
          <w:lang w:val="fr-FR"/>
        </w:rPr>
        <w:t>suivi des HOMMES représentés à 38,</w:t>
      </w:r>
      <w:r w:rsidR="00F65568">
        <w:rPr>
          <w:rFonts w:ascii="Arial" w:hAnsi="Arial" w:cs="Arial"/>
          <w:sz w:val="21"/>
          <w:szCs w:val="21"/>
          <w:lang w:val="fr-FR"/>
        </w:rPr>
        <w:t>48</w:t>
      </w:r>
      <w:r w:rsidRPr="002E0D38">
        <w:rPr>
          <w:rFonts w:ascii="Arial" w:hAnsi="Arial" w:cs="Arial"/>
          <w:sz w:val="21"/>
          <w:szCs w:val="21"/>
          <w:lang w:val="fr-FR"/>
        </w:rPr>
        <w:t>% contre 14,</w:t>
      </w:r>
      <w:r w:rsidR="00F65568">
        <w:rPr>
          <w:rFonts w:ascii="Arial" w:hAnsi="Arial" w:cs="Arial"/>
          <w:sz w:val="21"/>
          <w:szCs w:val="21"/>
          <w:lang w:val="fr-FR"/>
        </w:rPr>
        <w:t>98</w:t>
      </w:r>
      <w:r w:rsidRPr="002E0D38">
        <w:rPr>
          <w:rFonts w:ascii="Arial" w:hAnsi="Arial" w:cs="Arial"/>
          <w:sz w:val="21"/>
          <w:szCs w:val="21"/>
          <w:lang w:val="fr-FR"/>
        </w:rPr>
        <w:t xml:space="preserve">% pour les </w:t>
      </w:r>
      <w:r w:rsidRPr="002E0D38">
        <w:rPr>
          <w:rFonts w:ascii="Arial" w:hAnsi="Arial" w:cs="Arial"/>
          <w:sz w:val="21"/>
          <w:szCs w:val="21"/>
          <w:lang w:val="fr-FR"/>
        </w:rPr>
        <w:lastRenderedPageBreak/>
        <w:t>PERSONNES MORALES. De façon chiffrée, la clientèle des SFD comporte 1.</w:t>
      </w:r>
      <w:r w:rsidR="00F65568">
        <w:rPr>
          <w:rFonts w:ascii="Arial" w:hAnsi="Arial" w:cs="Arial"/>
          <w:sz w:val="21"/>
          <w:szCs w:val="21"/>
          <w:lang w:val="fr-FR"/>
        </w:rPr>
        <w:t>198</w:t>
      </w:r>
      <w:r w:rsidRPr="002E0D38">
        <w:rPr>
          <w:rFonts w:ascii="Arial" w:hAnsi="Arial" w:cs="Arial"/>
          <w:sz w:val="21"/>
          <w:szCs w:val="21"/>
          <w:lang w:val="fr-FR"/>
        </w:rPr>
        <w:t>.</w:t>
      </w:r>
      <w:r w:rsidR="00F65568">
        <w:rPr>
          <w:rFonts w:ascii="Arial" w:hAnsi="Arial" w:cs="Arial"/>
          <w:sz w:val="21"/>
          <w:szCs w:val="21"/>
          <w:lang w:val="fr-FR"/>
        </w:rPr>
        <w:t>014</w:t>
      </w:r>
      <w:r w:rsidRPr="002E0D38">
        <w:rPr>
          <w:rFonts w:ascii="Arial" w:hAnsi="Arial" w:cs="Arial"/>
          <w:sz w:val="21"/>
          <w:szCs w:val="21"/>
          <w:lang w:val="fr-FR"/>
        </w:rPr>
        <w:t xml:space="preserve"> FEMMES, </w:t>
      </w:r>
      <w:r w:rsidR="00F65568">
        <w:rPr>
          <w:rFonts w:ascii="Arial" w:hAnsi="Arial" w:cs="Arial"/>
          <w:sz w:val="21"/>
          <w:szCs w:val="21"/>
          <w:lang w:val="fr-FR"/>
        </w:rPr>
        <w:t>990</w:t>
      </w:r>
      <w:r w:rsidRPr="002E0D38">
        <w:rPr>
          <w:rFonts w:ascii="Arial" w:hAnsi="Arial" w:cs="Arial"/>
          <w:sz w:val="21"/>
          <w:szCs w:val="21"/>
          <w:lang w:val="fr-FR"/>
        </w:rPr>
        <w:t>.</w:t>
      </w:r>
      <w:r w:rsidR="00F65568">
        <w:rPr>
          <w:rFonts w:ascii="Arial" w:hAnsi="Arial" w:cs="Arial"/>
          <w:sz w:val="21"/>
          <w:szCs w:val="21"/>
          <w:lang w:val="fr-FR"/>
        </w:rPr>
        <w:t>651</w:t>
      </w:r>
      <w:r w:rsidRPr="002E0D38">
        <w:rPr>
          <w:rFonts w:ascii="Arial" w:hAnsi="Arial" w:cs="Arial"/>
          <w:sz w:val="21"/>
          <w:szCs w:val="21"/>
          <w:lang w:val="fr-FR"/>
        </w:rPr>
        <w:t xml:space="preserve"> HOMMES et 358.</w:t>
      </w:r>
      <w:r w:rsidR="00F65568">
        <w:rPr>
          <w:rFonts w:ascii="Arial" w:hAnsi="Arial" w:cs="Arial"/>
          <w:sz w:val="21"/>
          <w:szCs w:val="21"/>
          <w:lang w:val="fr-FR"/>
        </w:rPr>
        <w:t>73</w:t>
      </w:r>
      <w:r w:rsidRPr="002E0D38">
        <w:rPr>
          <w:rFonts w:ascii="Arial" w:hAnsi="Arial" w:cs="Arial"/>
          <w:sz w:val="21"/>
          <w:szCs w:val="21"/>
          <w:lang w:val="fr-FR"/>
        </w:rPr>
        <w:t>3 PERSONNE</w:t>
      </w:r>
      <w:r w:rsidR="00F65568">
        <w:rPr>
          <w:rFonts w:ascii="Arial" w:hAnsi="Arial" w:cs="Arial"/>
          <w:sz w:val="21"/>
          <w:szCs w:val="21"/>
          <w:lang w:val="fr-FR"/>
        </w:rPr>
        <w:t>S</w:t>
      </w:r>
      <w:r w:rsidRPr="002E0D38">
        <w:rPr>
          <w:rFonts w:ascii="Arial" w:hAnsi="Arial" w:cs="Arial"/>
          <w:sz w:val="21"/>
          <w:szCs w:val="21"/>
          <w:lang w:val="fr-FR"/>
        </w:rPr>
        <w:t xml:space="preserve"> MORALE</w:t>
      </w:r>
      <w:r w:rsidR="00F65568">
        <w:rPr>
          <w:rFonts w:ascii="Arial" w:hAnsi="Arial" w:cs="Arial"/>
          <w:sz w:val="21"/>
          <w:szCs w:val="21"/>
          <w:lang w:val="fr-FR"/>
        </w:rPr>
        <w:t>S</w:t>
      </w:r>
      <w:r w:rsidR="0009509B" w:rsidRPr="002E0D38">
        <w:rPr>
          <w:rFonts w:ascii="Arial" w:hAnsi="Arial" w:cs="Arial"/>
          <w:sz w:val="21"/>
          <w:szCs w:val="21"/>
          <w:lang w:val="fr-FR"/>
        </w:rPr>
        <w:t xml:space="preserve">. </w:t>
      </w:r>
    </w:p>
    <w:p w14:paraId="69ABD5A1" w14:textId="78E60CF5" w:rsidR="008A593B" w:rsidRPr="00A016F4" w:rsidRDefault="009C4BC6" w:rsidP="009C4BC6">
      <w:pPr>
        <w:pStyle w:val="Titre2"/>
        <w:spacing w:after="240"/>
        <w:rPr>
          <w:rFonts w:ascii="Arial" w:hAnsi="Arial" w:cs="Arial"/>
          <w:b/>
          <w:bCs/>
          <w:caps w:val="0"/>
          <w:color w:val="0D0D0D"/>
          <w:spacing w:val="0"/>
          <w:lang w:eastAsia="fr-FR"/>
        </w:rPr>
      </w:pPr>
      <w:bookmarkStart w:id="36" w:name="_Toc371665903"/>
      <w:bookmarkStart w:id="37" w:name="_Toc60988926"/>
      <w:r w:rsidRPr="00A016F4">
        <w:rPr>
          <w:rFonts w:ascii="Arial" w:hAnsi="Arial" w:cs="Arial"/>
          <w:b/>
          <w:bCs/>
          <w:caps w:val="0"/>
          <w:color w:val="0D0D0D"/>
          <w:spacing w:val="0"/>
          <w:lang w:eastAsia="fr-FR"/>
        </w:rPr>
        <w:t xml:space="preserve">1.5 </w:t>
      </w:r>
      <w:r w:rsidR="00FD6491" w:rsidRPr="00A016F4">
        <w:rPr>
          <w:rFonts w:ascii="Arial" w:hAnsi="Arial" w:cs="Arial"/>
          <w:b/>
          <w:bCs/>
          <w:caps w:val="0"/>
          <w:color w:val="0D0D0D"/>
          <w:spacing w:val="0"/>
          <w:lang w:eastAsia="fr-FR"/>
        </w:rPr>
        <w:t>EVOLUTION DE L’EFFECTIF DU PERSONNEL PERMANENT</w:t>
      </w:r>
      <w:bookmarkEnd w:id="36"/>
      <w:r w:rsidR="00824F67" w:rsidRPr="00A016F4">
        <w:rPr>
          <w:rFonts w:ascii="Arial" w:hAnsi="Arial" w:cs="Arial"/>
          <w:b/>
          <w:bCs/>
          <w:caps w:val="0"/>
          <w:color w:val="0D0D0D"/>
          <w:spacing w:val="0"/>
          <w:lang w:eastAsia="fr-FR"/>
        </w:rPr>
        <w:t xml:space="preserve"> DES SFD</w:t>
      </w:r>
      <w:bookmarkEnd w:id="37"/>
    </w:p>
    <w:p w14:paraId="002F6D8A" w14:textId="4F2965A5" w:rsidR="0009509B" w:rsidRPr="00EB402A" w:rsidRDefault="0009509B" w:rsidP="00B35779">
      <w:pPr>
        <w:spacing w:before="120" w:after="120" w:line="360" w:lineRule="auto"/>
        <w:jc w:val="both"/>
        <w:rPr>
          <w:rFonts w:ascii="Arial" w:hAnsi="Arial" w:cs="Arial"/>
          <w:sz w:val="21"/>
          <w:szCs w:val="21"/>
          <w:lang w:val="fr-FR"/>
        </w:rPr>
      </w:pPr>
      <w:r w:rsidRPr="00EB402A">
        <w:rPr>
          <w:rFonts w:ascii="Arial" w:hAnsi="Arial" w:cs="Arial"/>
          <w:sz w:val="21"/>
          <w:szCs w:val="21"/>
          <w:lang w:val="fr-FR"/>
        </w:rPr>
        <w:t xml:space="preserve">Le tableau </w:t>
      </w:r>
      <w:r w:rsidR="00865A8C">
        <w:rPr>
          <w:rFonts w:ascii="Arial" w:hAnsi="Arial" w:cs="Arial"/>
          <w:sz w:val="21"/>
          <w:szCs w:val="21"/>
          <w:lang w:val="fr-FR"/>
        </w:rPr>
        <w:t>7</w:t>
      </w:r>
      <w:r w:rsidR="00F97DD7">
        <w:rPr>
          <w:rFonts w:ascii="Arial" w:hAnsi="Arial" w:cs="Arial"/>
          <w:sz w:val="21"/>
          <w:szCs w:val="21"/>
          <w:lang w:val="fr-FR"/>
        </w:rPr>
        <w:t xml:space="preserve"> </w:t>
      </w:r>
      <w:r w:rsidRPr="00EB402A">
        <w:rPr>
          <w:rFonts w:ascii="Arial" w:hAnsi="Arial" w:cs="Arial"/>
          <w:sz w:val="21"/>
          <w:szCs w:val="21"/>
          <w:lang w:val="fr-FR"/>
        </w:rPr>
        <w:t xml:space="preserve">ci-dessous met en évidence l’évolution </w:t>
      </w:r>
      <w:r w:rsidR="00F21C29" w:rsidRPr="00EB402A">
        <w:rPr>
          <w:rFonts w:ascii="Arial" w:hAnsi="Arial" w:cs="Arial"/>
          <w:sz w:val="21"/>
          <w:szCs w:val="21"/>
          <w:lang w:val="fr-FR"/>
        </w:rPr>
        <w:t>trimestri</w:t>
      </w:r>
      <w:r w:rsidR="00F21C29">
        <w:rPr>
          <w:rFonts w:ascii="Arial" w:hAnsi="Arial" w:cs="Arial"/>
          <w:sz w:val="21"/>
          <w:szCs w:val="21"/>
          <w:lang w:val="fr-FR"/>
        </w:rPr>
        <w:t>elle</w:t>
      </w:r>
      <w:r w:rsidRPr="00EB402A">
        <w:rPr>
          <w:rFonts w:ascii="Arial" w:hAnsi="Arial" w:cs="Arial"/>
          <w:sz w:val="21"/>
          <w:szCs w:val="21"/>
          <w:lang w:val="fr-FR"/>
        </w:rPr>
        <w:t xml:space="preserve"> des emplois créés dans le secteur de la finance décentralisée au Bénin.</w:t>
      </w:r>
    </w:p>
    <w:p w14:paraId="1988C50C" w14:textId="35FFE057" w:rsidR="00AA4517" w:rsidRPr="00A016F4" w:rsidRDefault="00AA4517" w:rsidP="00463BF2">
      <w:pPr>
        <w:pStyle w:val="Titre6"/>
        <w:rPr>
          <w:rFonts w:ascii="Arial" w:hAnsi="Arial" w:cs="Arial"/>
          <w:caps w:val="0"/>
          <w:color w:val="0D0D0D"/>
          <w:spacing w:val="0"/>
          <w:lang w:eastAsia="fr-FR"/>
        </w:rPr>
      </w:pPr>
      <w:bookmarkStart w:id="38" w:name="_Toc60989174"/>
      <w:r w:rsidRPr="00A016F4">
        <w:rPr>
          <w:rFonts w:ascii="Arial" w:hAnsi="Arial" w:cs="Arial"/>
          <w:b/>
          <w:bCs/>
          <w:caps w:val="0"/>
          <w:color w:val="0D0D0D"/>
          <w:spacing w:val="0"/>
          <w:lang w:eastAsia="fr-FR"/>
        </w:rPr>
        <w:t xml:space="preserve">Tableau </w:t>
      </w:r>
      <w:r w:rsidRPr="00463BF2">
        <w:rPr>
          <w:rFonts w:ascii="Arial" w:hAnsi="Arial" w:cs="Arial"/>
          <w:b/>
          <w:bCs/>
          <w:caps w:val="0"/>
          <w:color w:val="0D0D0D"/>
          <w:spacing w:val="0"/>
          <w:lang w:val="en-US" w:eastAsia="fr-FR"/>
        </w:rPr>
        <w:fldChar w:fldCharType="begin"/>
      </w:r>
      <w:r w:rsidRPr="00A016F4">
        <w:rPr>
          <w:rFonts w:ascii="Arial" w:hAnsi="Arial" w:cs="Arial"/>
          <w:b/>
          <w:bCs/>
          <w:caps w:val="0"/>
          <w:color w:val="0D0D0D"/>
          <w:spacing w:val="0"/>
          <w:lang w:eastAsia="fr-FR"/>
        </w:rPr>
        <w:instrText xml:space="preserve"> SEQ Table \* ARABIC </w:instrText>
      </w:r>
      <w:r w:rsidRPr="00463BF2">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7</w:t>
      </w:r>
      <w:r w:rsidRPr="00463BF2">
        <w:rPr>
          <w:rFonts w:ascii="Arial" w:hAnsi="Arial" w:cs="Arial"/>
          <w:b/>
          <w:bCs/>
          <w:caps w:val="0"/>
          <w:color w:val="0D0D0D"/>
          <w:spacing w:val="0"/>
          <w:lang w:val="en-US" w:eastAsia="fr-FR"/>
        </w:rPr>
        <w:fldChar w:fldCharType="end"/>
      </w:r>
      <w:r w:rsidRPr="00A016F4">
        <w:rPr>
          <w:rFonts w:ascii="Arial" w:hAnsi="Arial" w:cs="Arial"/>
          <w:b/>
          <w:bCs/>
          <w:caps w:val="0"/>
          <w:color w:val="0D0D0D"/>
          <w:spacing w:val="0"/>
          <w:lang w:eastAsia="fr-FR"/>
        </w:rPr>
        <w:t>:</w:t>
      </w:r>
      <w:r w:rsidRPr="00A016F4">
        <w:rPr>
          <w:rFonts w:ascii="Arial" w:hAnsi="Arial" w:cs="Arial"/>
          <w:caps w:val="0"/>
          <w:color w:val="0D0D0D"/>
          <w:spacing w:val="0"/>
          <w:lang w:eastAsia="fr-FR"/>
        </w:rPr>
        <w:t xml:space="preserve"> Evolution trimestrielle de l’effectif du personnel permanent entre juillet 2019 et juin 2020</w:t>
      </w:r>
      <w:bookmarkEnd w:id="38"/>
    </w:p>
    <w:tbl>
      <w:tblPr>
        <w:tblW w:w="5000" w:type="pct"/>
        <w:tblCellMar>
          <w:left w:w="70" w:type="dxa"/>
          <w:right w:w="70" w:type="dxa"/>
        </w:tblCellMar>
        <w:tblLook w:val="04A0" w:firstRow="1" w:lastRow="0" w:firstColumn="1" w:lastColumn="0" w:noHBand="0" w:noVBand="1"/>
      </w:tblPr>
      <w:tblGrid>
        <w:gridCol w:w="2327"/>
        <w:gridCol w:w="1158"/>
        <w:gridCol w:w="1007"/>
        <w:gridCol w:w="1097"/>
        <w:gridCol w:w="1020"/>
        <w:gridCol w:w="1022"/>
        <w:gridCol w:w="1572"/>
      </w:tblGrid>
      <w:tr w:rsidR="00DE3787" w:rsidRPr="00DE3787" w14:paraId="068E113A" w14:textId="77777777" w:rsidTr="00AA4517">
        <w:trPr>
          <w:trHeight w:val="264"/>
        </w:trPr>
        <w:tc>
          <w:tcPr>
            <w:tcW w:w="1265" w:type="pct"/>
            <w:tcBorders>
              <w:top w:val="nil"/>
              <w:left w:val="nil"/>
              <w:bottom w:val="nil"/>
              <w:right w:val="single" w:sz="8" w:space="0" w:color="auto"/>
            </w:tcBorders>
            <w:shd w:val="clear" w:color="auto" w:fill="auto"/>
            <w:noWrap/>
            <w:vAlign w:val="bottom"/>
            <w:hideMark/>
          </w:tcPr>
          <w:p w14:paraId="0930DD05" w14:textId="77777777" w:rsidR="00DE3787" w:rsidRPr="00DE3787" w:rsidRDefault="00DE3787" w:rsidP="00DE3787">
            <w:pPr>
              <w:rPr>
                <w:b/>
                <w:bCs/>
                <w:sz w:val="16"/>
                <w:szCs w:val="16"/>
                <w:lang w:val="fr-CM" w:eastAsia="fr-CM"/>
              </w:rPr>
            </w:pPr>
            <w:r w:rsidRPr="00DE3787">
              <w:rPr>
                <w:b/>
                <w:bCs/>
                <w:sz w:val="16"/>
                <w:szCs w:val="16"/>
                <w:lang w:val="fr-CM" w:eastAsia="fr-CM"/>
              </w:rPr>
              <w:t> </w:t>
            </w:r>
          </w:p>
        </w:tc>
        <w:tc>
          <w:tcPr>
            <w:tcW w:w="629" w:type="pct"/>
            <w:tcBorders>
              <w:top w:val="single" w:sz="8" w:space="0" w:color="auto"/>
              <w:left w:val="nil"/>
              <w:bottom w:val="nil"/>
              <w:right w:val="single" w:sz="4" w:space="0" w:color="auto"/>
            </w:tcBorders>
            <w:shd w:val="clear" w:color="000000" w:fill="BFBFBF"/>
            <w:noWrap/>
            <w:vAlign w:val="bottom"/>
            <w:hideMark/>
          </w:tcPr>
          <w:p w14:paraId="329BB746" w14:textId="77777777" w:rsidR="00DE3787" w:rsidRPr="00DE3787" w:rsidRDefault="00DE3787" w:rsidP="00DE3787">
            <w:pPr>
              <w:jc w:val="center"/>
              <w:rPr>
                <w:b/>
                <w:bCs/>
                <w:sz w:val="16"/>
                <w:szCs w:val="16"/>
                <w:lang w:val="fr-CM" w:eastAsia="fr-CM"/>
              </w:rPr>
            </w:pPr>
            <w:r w:rsidRPr="00DE3787">
              <w:rPr>
                <w:b/>
                <w:bCs/>
                <w:sz w:val="16"/>
                <w:szCs w:val="16"/>
                <w:lang w:val="fr-CM" w:eastAsia="fr-CM"/>
              </w:rPr>
              <w:t>janvier-19</w:t>
            </w:r>
          </w:p>
        </w:tc>
        <w:tc>
          <w:tcPr>
            <w:tcW w:w="547" w:type="pct"/>
            <w:tcBorders>
              <w:top w:val="single" w:sz="8" w:space="0" w:color="auto"/>
              <w:left w:val="nil"/>
              <w:bottom w:val="nil"/>
              <w:right w:val="single" w:sz="4" w:space="0" w:color="auto"/>
            </w:tcBorders>
            <w:shd w:val="clear" w:color="000000" w:fill="D9D9D9"/>
            <w:noWrap/>
            <w:vAlign w:val="bottom"/>
            <w:hideMark/>
          </w:tcPr>
          <w:p w14:paraId="1AD2C396" w14:textId="77777777" w:rsidR="00DE3787" w:rsidRPr="00DE3787" w:rsidRDefault="00DE3787" w:rsidP="00DE3787">
            <w:pPr>
              <w:jc w:val="center"/>
              <w:rPr>
                <w:b/>
                <w:bCs/>
                <w:sz w:val="16"/>
                <w:szCs w:val="16"/>
                <w:lang w:val="fr-CM" w:eastAsia="fr-CM"/>
              </w:rPr>
            </w:pPr>
            <w:r w:rsidRPr="00DE3787">
              <w:rPr>
                <w:b/>
                <w:bCs/>
                <w:sz w:val="16"/>
                <w:szCs w:val="16"/>
                <w:lang w:val="fr-CM" w:eastAsia="fr-CM"/>
              </w:rPr>
              <w:t>avril-19</w:t>
            </w:r>
          </w:p>
        </w:tc>
        <w:tc>
          <w:tcPr>
            <w:tcW w:w="596" w:type="pct"/>
            <w:tcBorders>
              <w:top w:val="single" w:sz="8" w:space="0" w:color="auto"/>
              <w:left w:val="nil"/>
              <w:bottom w:val="nil"/>
              <w:right w:val="single" w:sz="4" w:space="0" w:color="auto"/>
            </w:tcBorders>
            <w:shd w:val="clear" w:color="000000" w:fill="BFBFBF"/>
            <w:noWrap/>
            <w:vAlign w:val="bottom"/>
            <w:hideMark/>
          </w:tcPr>
          <w:p w14:paraId="22A60C17" w14:textId="77777777" w:rsidR="00DE3787" w:rsidRPr="00DE3787" w:rsidRDefault="00DE3787" w:rsidP="00DE3787">
            <w:pPr>
              <w:jc w:val="center"/>
              <w:rPr>
                <w:b/>
                <w:bCs/>
                <w:sz w:val="16"/>
                <w:szCs w:val="16"/>
                <w:lang w:val="fr-CM" w:eastAsia="fr-CM"/>
              </w:rPr>
            </w:pPr>
            <w:r w:rsidRPr="00DE3787">
              <w:rPr>
                <w:b/>
                <w:bCs/>
                <w:sz w:val="16"/>
                <w:szCs w:val="16"/>
                <w:lang w:val="fr-CM" w:eastAsia="fr-CM"/>
              </w:rPr>
              <w:t>juillet-19</w:t>
            </w:r>
          </w:p>
        </w:tc>
        <w:tc>
          <w:tcPr>
            <w:tcW w:w="554" w:type="pct"/>
            <w:tcBorders>
              <w:top w:val="single" w:sz="8" w:space="0" w:color="auto"/>
              <w:left w:val="nil"/>
              <w:bottom w:val="nil"/>
              <w:right w:val="single" w:sz="4" w:space="0" w:color="auto"/>
            </w:tcBorders>
            <w:shd w:val="clear" w:color="000000" w:fill="D9D9D9"/>
            <w:noWrap/>
            <w:vAlign w:val="bottom"/>
            <w:hideMark/>
          </w:tcPr>
          <w:p w14:paraId="572A837B" w14:textId="77777777" w:rsidR="00DE3787" w:rsidRPr="00DE3787" w:rsidRDefault="00DE3787" w:rsidP="00DE3787">
            <w:pPr>
              <w:jc w:val="center"/>
              <w:rPr>
                <w:b/>
                <w:bCs/>
                <w:sz w:val="16"/>
                <w:szCs w:val="16"/>
                <w:lang w:val="fr-CM" w:eastAsia="fr-CM"/>
              </w:rPr>
            </w:pPr>
            <w:r w:rsidRPr="00DE3787">
              <w:rPr>
                <w:b/>
                <w:bCs/>
                <w:sz w:val="16"/>
                <w:szCs w:val="16"/>
                <w:lang w:val="fr-CM" w:eastAsia="fr-CM"/>
              </w:rPr>
              <w:t>octobre-19</w:t>
            </w:r>
          </w:p>
        </w:tc>
        <w:tc>
          <w:tcPr>
            <w:tcW w:w="555" w:type="pct"/>
            <w:tcBorders>
              <w:top w:val="single" w:sz="8" w:space="0" w:color="auto"/>
              <w:left w:val="nil"/>
              <w:bottom w:val="nil"/>
              <w:right w:val="single" w:sz="4" w:space="0" w:color="auto"/>
            </w:tcBorders>
            <w:shd w:val="clear" w:color="000000" w:fill="BFBFBF"/>
            <w:noWrap/>
            <w:vAlign w:val="bottom"/>
            <w:hideMark/>
          </w:tcPr>
          <w:p w14:paraId="1502D735" w14:textId="77777777" w:rsidR="00DE3787" w:rsidRPr="00DE3787" w:rsidRDefault="00DE3787" w:rsidP="00DE3787">
            <w:pPr>
              <w:jc w:val="center"/>
              <w:rPr>
                <w:b/>
                <w:bCs/>
                <w:sz w:val="16"/>
                <w:szCs w:val="16"/>
                <w:lang w:val="fr-CM" w:eastAsia="fr-CM"/>
              </w:rPr>
            </w:pPr>
            <w:r w:rsidRPr="00DE3787">
              <w:rPr>
                <w:b/>
                <w:bCs/>
                <w:sz w:val="16"/>
                <w:szCs w:val="16"/>
                <w:lang w:val="fr-CM" w:eastAsia="fr-CM"/>
              </w:rPr>
              <w:t>janvier-20</w:t>
            </w:r>
          </w:p>
        </w:tc>
        <w:tc>
          <w:tcPr>
            <w:tcW w:w="853" w:type="pct"/>
            <w:tcBorders>
              <w:top w:val="single" w:sz="8" w:space="0" w:color="auto"/>
              <w:left w:val="nil"/>
              <w:bottom w:val="nil"/>
              <w:right w:val="single" w:sz="8" w:space="0" w:color="auto"/>
            </w:tcBorders>
            <w:shd w:val="clear" w:color="000000" w:fill="D9D9D9"/>
            <w:noWrap/>
            <w:vAlign w:val="bottom"/>
            <w:hideMark/>
          </w:tcPr>
          <w:p w14:paraId="2906D7B5" w14:textId="77777777" w:rsidR="00DE3787" w:rsidRPr="00DE3787" w:rsidRDefault="00DE3787" w:rsidP="00DE3787">
            <w:pPr>
              <w:jc w:val="center"/>
              <w:rPr>
                <w:b/>
                <w:bCs/>
                <w:sz w:val="16"/>
                <w:szCs w:val="16"/>
                <w:lang w:val="fr-CM" w:eastAsia="fr-CM"/>
              </w:rPr>
            </w:pPr>
            <w:r w:rsidRPr="00DE3787">
              <w:rPr>
                <w:b/>
                <w:bCs/>
                <w:sz w:val="16"/>
                <w:szCs w:val="16"/>
                <w:lang w:val="fr-CM" w:eastAsia="fr-CM"/>
              </w:rPr>
              <w:t>avril-20</w:t>
            </w:r>
          </w:p>
        </w:tc>
      </w:tr>
      <w:tr w:rsidR="00DE3787" w:rsidRPr="00DE3787" w14:paraId="3DE23399" w14:textId="77777777" w:rsidTr="00AA4517">
        <w:trPr>
          <w:trHeight w:val="276"/>
        </w:trPr>
        <w:tc>
          <w:tcPr>
            <w:tcW w:w="1265" w:type="pct"/>
            <w:tcBorders>
              <w:top w:val="nil"/>
              <w:left w:val="nil"/>
              <w:bottom w:val="single" w:sz="8" w:space="0" w:color="auto"/>
              <w:right w:val="single" w:sz="8" w:space="0" w:color="auto"/>
            </w:tcBorders>
            <w:shd w:val="clear" w:color="auto" w:fill="auto"/>
            <w:noWrap/>
            <w:vAlign w:val="bottom"/>
            <w:hideMark/>
          </w:tcPr>
          <w:p w14:paraId="133782B7" w14:textId="77777777" w:rsidR="00DE3787" w:rsidRPr="00DE3787" w:rsidRDefault="00DE3787" w:rsidP="00DE3787">
            <w:pPr>
              <w:rPr>
                <w:b/>
                <w:bCs/>
                <w:sz w:val="16"/>
                <w:szCs w:val="16"/>
                <w:lang w:val="fr-CM" w:eastAsia="fr-CM"/>
              </w:rPr>
            </w:pPr>
            <w:r w:rsidRPr="00DE3787">
              <w:rPr>
                <w:b/>
                <w:bCs/>
                <w:sz w:val="16"/>
                <w:szCs w:val="16"/>
                <w:lang w:val="fr-CM" w:eastAsia="fr-CM"/>
              </w:rPr>
              <w:t>(en millions Fcfa)</w:t>
            </w:r>
          </w:p>
        </w:tc>
        <w:tc>
          <w:tcPr>
            <w:tcW w:w="629" w:type="pct"/>
            <w:tcBorders>
              <w:top w:val="nil"/>
              <w:left w:val="nil"/>
              <w:bottom w:val="single" w:sz="4" w:space="0" w:color="auto"/>
              <w:right w:val="single" w:sz="4" w:space="0" w:color="auto"/>
            </w:tcBorders>
            <w:shd w:val="clear" w:color="000000" w:fill="BFBFBF"/>
            <w:noWrap/>
            <w:vAlign w:val="bottom"/>
            <w:hideMark/>
          </w:tcPr>
          <w:p w14:paraId="539E5323" w14:textId="77777777" w:rsidR="00DE3787" w:rsidRPr="00DE3787" w:rsidRDefault="00DE3787" w:rsidP="00DE3787">
            <w:pPr>
              <w:jc w:val="center"/>
              <w:rPr>
                <w:b/>
                <w:bCs/>
                <w:sz w:val="16"/>
                <w:szCs w:val="16"/>
                <w:lang w:val="fr-CM" w:eastAsia="fr-CM"/>
              </w:rPr>
            </w:pPr>
            <w:r w:rsidRPr="00DE3787">
              <w:rPr>
                <w:b/>
                <w:bCs/>
                <w:sz w:val="16"/>
                <w:szCs w:val="16"/>
                <w:lang w:val="fr-CM" w:eastAsia="fr-CM"/>
              </w:rPr>
              <w:t>mars-19</w:t>
            </w:r>
          </w:p>
        </w:tc>
        <w:tc>
          <w:tcPr>
            <w:tcW w:w="547" w:type="pct"/>
            <w:tcBorders>
              <w:top w:val="nil"/>
              <w:left w:val="nil"/>
              <w:bottom w:val="single" w:sz="4" w:space="0" w:color="auto"/>
              <w:right w:val="single" w:sz="4" w:space="0" w:color="auto"/>
            </w:tcBorders>
            <w:shd w:val="clear" w:color="000000" w:fill="D9D9D9"/>
            <w:noWrap/>
            <w:vAlign w:val="bottom"/>
            <w:hideMark/>
          </w:tcPr>
          <w:p w14:paraId="7BE84971" w14:textId="77777777" w:rsidR="00DE3787" w:rsidRPr="00DE3787" w:rsidRDefault="00DE3787" w:rsidP="00DE3787">
            <w:pPr>
              <w:jc w:val="center"/>
              <w:rPr>
                <w:b/>
                <w:bCs/>
                <w:sz w:val="16"/>
                <w:szCs w:val="16"/>
                <w:lang w:val="fr-CM" w:eastAsia="fr-CM"/>
              </w:rPr>
            </w:pPr>
            <w:r w:rsidRPr="00DE3787">
              <w:rPr>
                <w:b/>
                <w:bCs/>
                <w:sz w:val="16"/>
                <w:szCs w:val="16"/>
                <w:lang w:val="fr-CM" w:eastAsia="fr-CM"/>
              </w:rPr>
              <w:t>juin-19</w:t>
            </w:r>
          </w:p>
        </w:tc>
        <w:tc>
          <w:tcPr>
            <w:tcW w:w="596" w:type="pct"/>
            <w:tcBorders>
              <w:top w:val="nil"/>
              <w:left w:val="nil"/>
              <w:bottom w:val="single" w:sz="4" w:space="0" w:color="auto"/>
              <w:right w:val="single" w:sz="4" w:space="0" w:color="auto"/>
            </w:tcBorders>
            <w:shd w:val="clear" w:color="000000" w:fill="BFBFBF"/>
            <w:noWrap/>
            <w:vAlign w:val="bottom"/>
            <w:hideMark/>
          </w:tcPr>
          <w:p w14:paraId="19566B31" w14:textId="77777777" w:rsidR="00DE3787" w:rsidRPr="00DE3787" w:rsidRDefault="00DE3787" w:rsidP="00DE3787">
            <w:pPr>
              <w:jc w:val="center"/>
              <w:rPr>
                <w:b/>
                <w:bCs/>
                <w:sz w:val="16"/>
                <w:szCs w:val="16"/>
                <w:lang w:val="fr-CM" w:eastAsia="fr-CM"/>
              </w:rPr>
            </w:pPr>
            <w:r w:rsidRPr="00DE3787">
              <w:rPr>
                <w:b/>
                <w:bCs/>
                <w:sz w:val="16"/>
                <w:szCs w:val="16"/>
                <w:lang w:val="fr-CM" w:eastAsia="fr-CM"/>
              </w:rPr>
              <w:t>septembre-19</w:t>
            </w:r>
          </w:p>
        </w:tc>
        <w:tc>
          <w:tcPr>
            <w:tcW w:w="554" w:type="pct"/>
            <w:tcBorders>
              <w:top w:val="nil"/>
              <w:left w:val="nil"/>
              <w:bottom w:val="single" w:sz="4" w:space="0" w:color="auto"/>
              <w:right w:val="single" w:sz="4" w:space="0" w:color="auto"/>
            </w:tcBorders>
            <w:shd w:val="clear" w:color="000000" w:fill="D9D9D9"/>
            <w:noWrap/>
            <w:vAlign w:val="bottom"/>
            <w:hideMark/>
          </w:tcPr>
          <w:p w14:paraId="235AE316" w14:textId="77777777" w:rsidR="00DE3787" w:rsidRPr="00DE3787" w:rsidRDefault="00DE3787" w:rsidP="00DE3787">
            <w:pPr>
              <w:jc w:val="center"/>
              <w:rPr>
                <w:b/>
                <w:bCs/>
                <w:sz w:val="16"/>
                <w:szCs w:val="16"/>
                <w:lang w:val="fr-CM" w:eastAsia="fr-CM"/>
              </w:rPr>
            </w:pPr>
            <w:r w:rsidRPr="00DE3787">
              <w:rPr>
                <w:b/>
                <w:bCs/>
                <w:sz w:val="16"/>
                <w:szCs w:val="16"/>
                <w:lang w:val="fr-CM" w:eastAsia="fr-CM"/>
              </w:rPr>
              <w:t>décembre-19</w:t>
            </w:r>
          </w:p>
        </w:tc>
        <w:tc>
          <w:tcPr>
            <w:tcW w:w="555" w:type="pct"/>
            <w:tcBorders>
              <w:top w:val="nil"/>
              <w:left w:val="nil"/>
              <w:bottom w:val="single" w:sz="4" w:space="0" w:color="auto"/>
              <w:right w:val="single" w:sz="4" w:space="0" w:color="auto"/>
            </w:tcBorders>
            <w:shd w:val="clear" w:color="000000" w:fill="BFBFBF"/>
            <w:noWrap/>
            <w:vAlign w:val="bottom"/>
            <w:hideMark/>
          </w:tcPr>
          <w:p w14:paraId="70C683E1" w14:textId="77777777" w:rsidR="00DE3787" w:rsidRPr="00DE3787" w:rsidRDefault="00DE3787" w:rsidP="00DE3787">
            <w:pPr>
              <w:jc w:val="center"/>
              <w:rPr>
                <w:b/>
                <w:bCs/>
                <w:sz w:val="16"/>
                <w:szCs w:val="16"/>
                <w:lang w:val="fr-CM" w:eastAsia="fr-CM"/>
              </w:rPr>
            </w:pPr>
            <w:r w:rsidRPr="00DE3787">
              <w:rPr>
                <w:b/>
                <w:bCs/>
                <w:sz w:val="16"/>
                <w:szCs w:val="16"/>
                <w:lang w:val="fr-CM" w:eastAsia="fr-CM"/>
              </w:rPr>
              <w:t>mars-20</w:t>
            </w:r>
          </w:p>
        </w:tc>
        <w:tc>
          <w:tcPr>
            <w:tcW w:w="853" w:type="pct"/>
            <w:tcBorders>
              <w:top w:val="nil"/>
              <w:left w:val="nil"/>
              <w:bottom w:val="single" w:sz="4" w:space="0" w:color="auto"/>
              <w:right w:val="single" w:sz="8" w:space="0" w:color="auto"/>
            </w:tcBorders>
            <w:shd w:val="clear" w:color="000000" w:fill="D9D9D9"/>
            <w:noWrap/>
            <w:vAlign w:val="bottom"/>
            <w:hideMark/>
          </w:tcPr>
          <w:p w14:paraId="0ABE341F" w14:textId="77777777" w:rsidR="00DE3787" w:rsidRPr="00DE3787" w:rsidRDefault="00DE3787" w:rsidP="00DE3787">
            <w:pPr>
              <w:jc w:val="center"/>
              <w:rPr>
                <w:b/>
                <w:bCs/>
                <w:sz w:val="16"/>
                <w:szCs w:val="16"/>
                <w:lang w:val="fr-CM" w:eastAsia="fr-CM"/>
              </w:rPr>
            </w:pPr>
            <w:r w:rsidRPr="00DE3787">
              <w:rPr>
                <w:b/>
                <w:bCs/>
                <w:sz w:val="16"/>
                <w:szCs w:val="16"/>
                <w:lang w:val="fr-CM" w:eastAsia="fr-CM"/>
              </w:rPr>
              <w:t>juin-20</w:t>
            </w:r>
          </w:p>
        </w:tc>
      </w:tr>
      <w:tr w:rsidR="00DE3787" w:rsidRPr="00DE3787" w14:paraId="2101EBF4" w14:textId="77777777" w:rsidTr="00AA4517">
        <w:trPr>
          <w:trHeight w:val="264"/>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29E2401D" w14:textId="77777777" w:rsidR="00DE3787" w:rsidRPr="00DE3787" w:rsidRDefault="00DE3787" w:rsidP="00DE3787">
            <w:pPr>
              <w:rPr>
                <w:sz w:val="16"/>
                <w:szCs w:val="16"/>
                <w:lang w:val="fr-CM" w:eastAsia="fr-CM"/>
              </w:rPr>
            </w:pPr>
            <w:r w:rsidRPr="00DE3787">
              <w:rPr>
                <w:sz w:val="16"/>
                <w:szCs w:val="16"/>
                <w:lang w:val="fr-CM" w:eastAsia="fr-CM"/>
              </w:rPr>
              <w:t>ICEC</w:t>
            </w:r>
          </w:p>
        </w:tc>
        <w:tc>
          <w:tcPr>
            <w:tcW w:w="629" w:type="pct"/>
            <w:tcBorders>
              <w:top w:val="nil"/>
              <w:left w:val="nil"/>
              <w:bottom w:val="single" w:sz="4" w:space="0" w:color="auto"/>
              <w:right w:val="single" w:sz="4" w:space="0" w:color="auto"/>
            </w:tcBorders>
            <w:shd w:val="clear" w:color="auto" w:fill="auto"/>
            <w:noWrap/>
            <w:vAlign w:val="bottom"/>
            <w:hideMark/>
          </w:tcPr>
          <w:p w14:paraId="67C24F9B" w14:textId="77777777" w:rsidR="00DE3787" w:rsidRPr="00DE3787" w:rsidRDefault="00DE3787" w:rsidP="00DE3787">
            <w:pPr>
              <w:jc w:val="right"/>
              <w:rPr>
                <w:sz w:val="16"/>
                <w:szCs w:val="16"/>
                <w:lang w:val="fr-CM" w:eastAsia="fr-CM"/>
              </w:rPr>
            </w:pPr>
            <w:r w:rsidRPr="00DE3787">
              <w:rPr>
                <w:sz w:val="16"/>
                <w:szCs w:val="16"/>
                <w:lang w:val="fr-CM" w:eastAsia="fr-CM"/>
              </w:rPr>
              <w:t>2 640</w:t>
            </w:r>
          </w:p>
        </w:tc>
        <w:tc>
          <w:tcPr>
            <w:tcW w:w="547" w:type="pct"/>
            <w:tcBorders>
              <w:top w:val="nil"/>
              <w:left w:val="nil"/>
              <w:bottom w:val="single" w:sz="4" w:space="0" w:color="auto"/>
              <w:right w:val="single" w:sz="4" w:space="0" w:color="auto"/>
            </w:tcBorders>
            <w:shd w:val="clear" w:color="auto" w:fill="auto"/>
            <w:noWrap/>
            <w:vAlign w:val="bottom"/>
            <w:hideMark/>
          </w:tcPr>
          <w:p w14:paraId="2474DA8E" w14:textId="77777777" w:rsidR="00DE3787" w:rsidRPr="00DE3787" w:rsidRDefault="00DE3787" w:rsidP="00DE3787">
            <w:pPr>
              <w:jc w:val="right"/>
              <w:rPr>
                <w:sz w:val="16"/>
                <w:szCs w:val="16"/>
                <w:lang w:val="fr-CM" w:eastAsia="fr-CM"/>
              </w:rPr>
            </w:pPr>
            <w:r w:rsidRPr="00DE3787">
              <w:rPr>
                <w:sz w:val="16"/>
                <w:szCs w:val="16"/>
                <w:lang w:val="fr-CM" w:eastAsia="fr-CM"/>
              </w:rPr>
              <w:t>2 635</w:t>
            </w:r>
          </w:p>
        </w:tc>
        <w:tc>
          <w:tcPr>
            <w:tcW w:w="596" w:type="pct"/>
            <w:tcBorders>
              <w:top w:val="nil"/>
              <w:left w:val="nil"/>
              <w:bottom w:val="single" w:sz="4" w:space="0" w:color="auto"/>
              <w:right w:val="single" w:sz="4" w:space="0" w:color="auto"/>
            </w:tcBorders>
            <w:shd w:val="clear" w:color="auto" w:fill="auto"/>
            <w:noWrap/>
            <w:vAlign w:val="bottom"/>
            <w:hideMark/>
          </w:tcPr>
          <w:p w14:paraId="31F14CFB" w14:textId="77777777" w:rsidR="00DE3787" w:rsidRPr="00DE3787" w:rsidRDefault="00DE3787" w:rsidP="00DE3787">
            <w:pPr>
              <w:jc w:val="right"/>
              <w:rPr>
                <w:sz w:val="16"/>
                <w:szCs w:val="16"/>
                <w:lang w:val="fr-CM" w:eastAsia="fr-CM"/>
              </w:rPr>
            </w:pPr>
            <w:r w:rsidRPr="00DE3787">
              <w:rPr>
                <w:sz w:val="16"/>
                <w:szCs w:val="16"/>
                <w:lang w:val="fr-CM" w:eastAsia="fr-CM"/>
              </w:rPr>
              <w:t>2 708</w:t>
            </w:r>
          </w:p>
        </w:tc>
        <w:tc>
          <w:tcPr>
            <w:tcW w:w="554" w:type="pct"/>
            <w:tcBorders>
              <w:top w:val="nil"/>
              <w:left w:val="nil"/>
              <w:bottom w:val="single" w:sz="4" w:space="0" w:color="auto"/>
              <w:right w:val="single" w:sz="4" w:space="0" w:color="auto"/>
            </w:tcBorders>
            <w:shd w:val="clear" w:color="auto" w:fill="auto"/>
            <w:noWrap/>
            <w:vAlign w:val="bottom"/>
            <w:hideMark/>
          </w:tcPr>
          <w:p w14:paraId="11231965" w14:textId="77777777" w:rsidR="00DE3787" w:rsidRPr="00DE3787" w:rsidRDefault="00DE3787" w:rsidP="00DE3787">
            <w:pPr>
              <w:jc w:val="right"/>
              <w:rPr>
                <w:sz w:val="16"/>
                <w:szCs w:val="16"/>
                <w:lang w:val="fr-CM" w:eastAsia="fr-CM"/>
              </w:rPr>
            </w:pPr>
            <w:r w:rsidRPr="00DE3787">
              <w:rPr>
                <w:sz w:val="16"/>
                <w:szCs w:val="16"/>
                <w:lang w:val="fr-CM" w:eastAsia="fr-CM"/>
              </w:rPr>
              <w:t>2 561</w:t>
            </w:r>
          </w:p>
        </w:tc>
        <w:tc>
          <w:tcPr>
            <w:tcW w:w="555" w:type="pct"/>
            <w:tcBorders>
              <w:top w:val="nil"/>
              <w:left w:val="nil"/>
              <w:bottom w:val="single" w:sz="4" w:space="0" w:color="auto"/>
              <w:right w:val="single" w:sz="4" w:space="0" w:color="auto"/>
            </w:tcBorders>
            <w:shd w:val="clear" w:color="auto" w:fill="auto"/>
            <w:noWrap/>
            <w:vAlign w:val="bottom"/>
            <w:hideMark/>
          </w:tcPr>
          <w:p w14:paraId="0A91F3DD" w14:textId="77777777" w:rsidR="00DE3787" w:rsidRPr="00DE3787" w:rsidRDefault="00DE3787" w:rsidP="00DE3787">
            <w:pPr>
              <w:jc w:val="right"/>
              <w:rPr>
                <w:sz w:val="16"/>
                <w:szCs w:val="16"/>
                <w:lang w:val="fr-CM" w:eastAsia="fr-CM"/>
              </w:rPr>
            </w:pPr>
            <w:r w:rsidRPr="00DE3787">
              <w:rPr>
                <w:sz w:val="16"/>
                <w:szCs w:val="16"/>
                <w:lang w:val="fr-CM" w:eastAsia="fr-CM"/>
              </w:rPr>
              <w:t>2 713</w:t>
            </w:r>
          </w:p>
        </w:tc>
        <w:tc>
          <w:tcPr>
            <w:tcW w:w="853" w:type="pct"/>
            <w:tcBorders>
              <w:top w:val="nil"/>
              <w:left w:val="nil"/>
              <w:bottom w:val="single" w:sz="4" w:space="0" w:color="auto"/>
              <w:right w:val="single" w:sz="8" w:space="0" w:color="auto"/>
            </w:tcBorders>
            <w:shd w:val="clear" w:color="auto" w:fill="auto"/>
            <w:noWrap/>
            <w:vAlign w:val="bottom"/>
            <w:hideMark/>
          </w:tcPr>
          <w:p w14:paraId="1C45134B" w14:textId="77777777" w:rsidR="00DE3787" w:rsidRPr="00DE3787" w:rsidRDefault="00DE3787" w:rsidP="00DE3787">
            <w:pPr>
              <w:jc w:val="right"/>
              <w:rPr>
                <w:sz w:val="16"/>
                <w:szCs w:val="16"/>
                <w:lang w:val="fr-CM" w:eastAsia="fr-CM"/>
              </w:rPr>
            </w:pPr>
            <w:r w:rsidRPr="00DE3787">
              <w:rPr>
                <w:sz w:val="16"/>
                <w:szCs w:val="16"/>
                <w:lang w:val="fr-CM" w:eastAsia="fr-CM"/>
              </w:rPr>
              <w:t>2 738</w:t>
            </w:r>
          </w:p>
        </w:tc>
      </w:tr>
      <w:tr w:rsidR="00DE3787" w:rsidRPr="00DE3787" w14:paraId="405167B5" w14:textId="77777777" w:rsidTr="00AA4517">
        <w:trPr>
          <w:trHeight w:val="264"/>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61C5C2F6" w14:textId="77777777" w:rsidR="00DE3787" w:rsidRPr="00DE3787" w:rsidRDefault="00DE3787" w:rsidP="00DE3787">
            <w:pPr>
              <w:rPr>
                <w:sz w:val="16"/>
                <w:szCs w:val="16"/>
                <w:lang w:val="fr-CM" w:eastAsia="fr-CM"/>
              </w:rPr>
            </w:pPr>
            <w:r w:rsidRPr="00DE3787">
              <w:rPr>
                <w:sz w:val="16"/>
                <w:szCs w:val="16"/>
                <w:lang w:val="fr-CM" w:eastAsia="fr-CM"/>
              </w:rPr>
              <w:t>AUTRES</w:t>
            </w:r>
          </w:p>
        </w:tc>
        <w:tc>
          <w:tcPr>
            <w:tcW w:w="629" w:type="pct"/>
            <w:tcBorders>
              <w:top w:val="nil"/>
              <w:left w:val="nil"/>
              <w:bottom w:val="single" w:sz="4" w:space="0" w:color="auto"/>
              <w:right w:val="single" w:sz="4" w:space="0" w:color="auto"/>
            </w:tcBorders>
            <w:shd w:val="clear" w:color="auto" w:fill="auto"/>
            <w:noWrap/>
            <w:vAlign w:val="bottom"/>
            <w:hideMark/>
          </w:tcPr>
          <w:p w14:paraId="7AD5309B" w14:textId="77777777" w:rsidR="00DE3787" w:rsidRPr="00DE3787" w:rsidRDefault="00DE3787" w:rsidP="00DE3787">
            <w:pPr>
              <w:jc w:val="right"/>
              <w:rPr>
                <w:sz w:val="16"/>
                <w:szCs w:val="16"/>
                <w:lang w:val="fr-CM" w:eastAsia="fr-CM"/>
              </w:rPr>
            </w:pPr>
            <w:r w:rsidRPr="00DE3787">
              <w:rPr>
                <w:sz w:val="16"/>
                <w:szCs w:val="16"/>
                <w:lang w:val="fr-CM" w:eastAsia="fr-CM"/>
              </w:rPr>
              <w:t>1 532</w:t>
            </w:r>
          </w:p>
        </w:tc>
        <w:tc>
          <w:tcPr>
            <w:tcW w:w="547" w:type="pct"/>
            <w:tcBorders>
              <w:top w:val="nil"/>
              <w:left w:val="nil"/>
              <w:bottom w:val="single" w:sz="4" w:space="0" w:color="auto"/>
              <w:right w:val="single" w:sz="4" w:space="0" w:color="auto"/>
            </w:tcBorders>
            <w:shd w:val="clear" w:color="auto" w:fill="auto"/>
            <w:noWrap/>
            <w:vAlign w:val="bottom"/>
            <w:hideMark/>
          </w:tcPr>
          <w:p w14:paraId="5FB690F5" w14:textId="77777777" w:rsidR="00DE3787" w:rsidRPr="00DE3787" w:rsidRDefault="00DE3787" w:rsidP="00DE3787">
            <w:pPr>
              <w:jc w:val="right"/>
              <w:rPr>
                <w:sz w:val="16"/>
                <w:szCs w:val="16"/>
                <w:lang w:val="fr-CM" w:eastAsia="fr-CM"/>
              </w:rPr>
            </w:pPr>
            <w:r w:rsidRPr="00DE3787">
              <w:rPr>
                <w:sz w:val="16"/>
                <w:szCs w:val="16"/>
                <w:lang w:val="fr-CM" w:eastAsia="fr-CM"/>
              </w:rPr>
              <w:t>1 584</w:t>
            </w:r>
          </w:p>
        </w:tc>
        <w:tc>
          <w:tcPr>
            <w:tcW w:w="596" w:type="pct"/>
            <w:tcBorders>
              <w:top w:val="nil"/>
              <w:left w:val="nil"/>
              <w:bottom w:val="single" w:sz="4" w:space="0" w:color="auto"/>
              <w:right w:val="single" w:sz="4" w:space="0" w:color="auto"/>
            </w:tcBorders>
            <w:shd w:val="clear" w:color="auto" w:fill="auto"/>
            <w:noWrap/>
            <w:vAlign w:val="bottom"/>
            <w:hideMark/>
          </w:tcPr>
          <w:p w14:paraId="79E40182" w14:textId="77777777" w:rsidR="00DE3787" w:rsidRPr="00DE3787" w:rsidRDefault="00DE3787" w:rsidP="00DE3787">
            <w:pPr>
              <w:jc w:val="right"/>
              <w:rPr>
                <w:sz w:val="16"/>
                <w:szCs w:val="16"/>
                <w:lang w:val="fr-CM" w:eastAsia="fr-CM"/>
              </w:rPr>
            </w:pPr>
            <w:r w:rsidRPr="00DE3787">
              <w:rPr>
                <w:sz w:val="16"/>
                <w:szCs w:val="16"/>
                <w:lang w:val="fr-CM" w:eastAsia="fr-CM"/>
              </w:rPr>
              <w:t>1 603</w:t>
            </w:r>
          </w:p>
        </w:tc>
        <w:tc>
          <w:tcPr>
            <w:tcW w:w="554" w:type="pct"/>
            <w:tcBorders>
              <w:top w:val="nil"/>
              <w:left w:val="nil"/>
              <w:bottom w:val="single" w:sz="4" w:space="0" w:color="auto"/>
              <w:right w:val="single" w:sz="4" w:space="0" w:color="auto"/>
            </w:tcBorders>
            <w:shd w:val="clear" w:color="auto" w:fill="auto"/>
            <w:noWrap/>
            <w:vAlign w:val="bottom"/>
            <w:hideMark/>
          </w:tcPr>
          <w:p w14:paraId="3B1AD7C1" w14:textId="77777777" w:rsidR="00DE3787" w:rsidRPr="00DE3787" w:rsidRDefault="00DE3787" w:rsidP="00DE3787">
            <w:pPr>
              <w:jc w:val="right"/>
              <w:rPr>
                <w:sz w:val="16"/>
                <w:szCs w:val="16"/>
                <w:lang w:val="fr-CM" w:eastAsia="fr-CM"/>
              </w:rPr>
            </w:pPr>
            <w:r w:rsidRPr="00DE3787">
              <w:rPr>
                <w:sz w:val="16"/>
                <w:szCs w:val="16"/>
                <w:lang w:val="fr-CM" w:eastAsia="fr-CM"/>
              </w:rPr>
              <w:t>1 579</w:t>
            </w:r>
          </w:p>
        </w:tc>
        <w:tc>
          <w:tcPr>
            <w:tcW w:w="555" w:type="pct"/>
            <w:tcBorders>
              <w:top w:val="nil"/>
              <w:left w:val="nil"/>
              <w:bottom w:val="single" w:sz="4" w:space="0" w:color="auto"/>
              <w:right w:val="single" w:sz="4" w:space="0" w:color="auto"/>
            </w:tcBorders>
            <w:shd w:val="clear" w:color="auto" w:fill="auto"/>
            <w:noWrap/>
            <w:vAlign w:val="bottom"/>
            <w:hideMark/>
          </w:tcPr>
          <w:p w14:paraId="0FD3E6F3" w14:textId="77777777" w:rsidR="00DE3787" w:rsidRPr="00DE3787" w:rsidRDefault="00DE3787" w:rsidP="00DE3787">
            <w:pPr>
              <w:jc w:val="right"/>
              <w:rPr>
                <w:sz w:val="16"/>
                <w:szCs w:val="16"/>
                <w:lang w:val="fr-CM" w:eastAsia="fr-CM"/>
              </w:rPr>
            </w:pPr>
            <w:r w:rsidRPr="00DE3787">
              <w:rPr>
                <w:sz w:val="16"/>
                <w:szCs w:val="16"/>
                <w:lang w:val="fr-CM" w:eastAsia="fr-CM"/>
              </w:rPr>
              <w:t>1 631</w:t>
            </w:r>
          </w:p>
        </w:tc>
        <w:tc>
          <w:tcPr>
            <w:tcW w:w="853" w:type="pct"/>
            <w:tcBorders>
              <w:top w:val="nil"/>
              <w:left w:val="nil"/>
              <w:bottom w:val="single" w:sz="4" w:space="0" w:color="auto"/>
              <w:right w:val="single" w:sz="8" w:space="0" w:color="auto"/>
            </w:tcBorders>
            <w:shd w:val="clear" w:color="auto" w:fill="auto"/>
            <w:noWrap/>
            <w:vAlign w:val="bottom"/>
            <w:hideMark/>
          </w:tcPr>
          <w:p w14:paraId="4F4FB7F7" w14:textId="77777777" w:rsidR="00DE3787" w:rsidRPr="00DE3787" w:rsidRDefault="00DE3787" w:rsidP="00DE3787">
            <w:pPr>
              <w:jc w:val="right"/>
              <w:rPr>
                <w:sz w:val="16"/>
                <w:szCs w:val="16"/>
                <w:lang w:val="fr-CM" w:eastAsia="fr-CM"/>
              </w:rPr>
            </w:pPr>
            <w:r w:rsidRPr="00DE3787">
              <w:rPr>
                <w:sz w:val="16"/>
                <w:szCs w:val="16"/>
                <w:lang w:val="fr-CM" w:eastAsia="fr-CM"/>
              </w:rPr>
              <w:t>1 799</w:t>
            </w:r>
          </w:p>
        </w:tc>
      </w:tr>
      <w:tr w:rsidR="00DE3787" w:rsidRPr="00DE3787" w14:paraId="35FDFB68" w14:textId="77777777" w:rsidTr="00AA4517">
        <w:trPr>
          <w:trHeight w:val="264"/>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0E045097" w14:textId="77777777" w:rsidR="00DE3787" w:rsidRPr="00DE3787" w:rsidRDefault="00DE3787" w:rsidP="00DE3787">
            <w:pPr>
              <w:rPr>
                <w:b/>
                <w:bCs/>
                <w:sz w:val="16"/>
                <w:szCs w:val="16"/>
                <w:lang w:val="fr-CM" w:eastAsia="fr-CM"/>
              </w:rPr>
            </w:pPr>
            <w:r w:rsidRPr="00DE3787">
              <w:rPr>
                <w:b/>
                <w:bCs/>
                <w:sz w:val="16"/>
                <w:szCs w:val="16"/>
                <w:lang w:val="fr-CM" w:eastAsia="fr-CM"/>
              </w:rPr>
              <w:t>ENSEMBLE DES SFD</w:t>
            </w:r>
          </w:p>
        </w:tc>
        <w:tc>
          <w:tcPr>
            <w:tcW w:w="629" w:type="pct"/>
            <w:tcBorders>
              <w:top w:val="nil"/>
              <w:left w:val="nil"/>
              <w:bottom w:val="single" w:sz="4" w:space="0" w:color="auto"/>
              <w:right w:val="single" w:sz="4" w:space="0" w:color="auto"/>
            </w:tcBorders>
            <w:shd w:val="clear" w:color="auto" w:fill="auto"/>
            <w:noWrap/>
            <w:vAlign w:val="bottom"/>
            <w:hideMark/>
          </w:tcPr>
          <w:p w14:paraId="56946F6B" w14:textId="77777777" w:rsidR="00DE3787" w:rsidRPr="00DE3787" w:rsidRDefault="00DE3787" w:rsidP="00DE3787">
            <w:pPr>
              <w:jc w:val="right"/>
              <w:rPr>
                <w:b/>
                <w:bCs/>
                <w:sz w:val="20"/>
                <w:szCs w:val="20"/>
                <w:lang w:val="fr-CM" w:eastAsia="fr-CM"/>
              </w:rPr>
            </w:pPr>
            <w:r w:rsidRPr="00DE3787">
              <w:rPr>
                <w:b/>
                <w:bCs/>
                <w:sz w:val="20"/>
                <w:szCs w:val="20"/>
                <w:lang w:val="fr-CM" w:eastAsia="fr-CM"/>
              </w:rPr>
              <w:t>4 172</w:t>
            </w:r>
          </w:p>
        </w:tc>
        <w:tc>
          <w:tcPr>
            <w:tcW w:w="547" w:type="pct"/>
            <w:tcBorders>
              <w:top w:val="nil"/>
              <w:left w:val="nil"/>
              <w:bottom w:val="single" w:sz="4" w:space="0" w:color="auto"/>
              <w:right w:val="single" w:sz="4" w:space="0" w:color="auto"/>
            </w:tcBorders>
            <w:shd w:val="clear" w:color="auto" w:fill="auto"/>
            <w:noWrap/>
            <w:vAlign w:val="bottom"/>
            <w:hideMark/>
          </w:tcPr>
          <w:p w14:paraId="17834F6A" w14:textId="77777777" w:rsidR="00DE3787" w:rsidRPr="00DE3787" w:rsidRDefault="00DE3787" w:rsidP="00DE3787">
            <w:pPr>
              <w:jc w:val="right"/>
              <w:rPr>
                <w:b/>
                <w:bCs/>
                <w:sz w:val="20"/>
                <w:szCs w:val="20"/>
                <w:lang w:val="fr-CM" w:eastAsia="fr-CM"/>
              </w:rPr>
            </w:pPr>
            <w:r w:rsidRPr="00DE3787">
              <w:rPr>
                <w:b/>
                <w:bCs/>
                <w:sz w:val="20"/>
                <w:szCs w:val="20"/>
                <w:lang w:val="fr-CM" w:eastAsia="fr-CM"/>
              </w:rPr>
              <w:t>4 219</w:t>
            </w:r>
          </w:p>
        </w:tc>
        <w:tc>
          <w:tcPr>
            <w:tcW w:w="596" w:type="pct"/>
            <w:tcBorders>
              <w:top w:val="nil"/>
              <w:left w:val="nil"/>
              <w:bottom w:val="single" w:sz="4" w:space="0" w:color="auto"/>
              <w:right w:val="single" w:sz="4" w:space="0" w:color="auto"/>
            </w:tcBorders>
            <w:shd w:val="clear" w:color="auto" w:fill="auto"/>
            <w:noWrap/>
            <w:vAlign w:val="bottom"/>
            <w:hideMark/>
          </w:tcPr>
          <w:p w14:paraId="238A4C6F" w14:textId="77777777" w:rsidR="00DE3787" w:rsidRPr="00DE3787" w:rsidRDefault="00DE3787" w:rsidP="00DE3787">
            <w:pPr>
              <w:jc w:val="right"/>
              <w:rPr>
                <w:b/>
                <w:bCs/>
                <w:sz w:val="20"/>
                <w:szCs w:val="20"/>
                <w:lang w:val="fr-CM" w:eastAsia="fr-CM"/>
              </w:rPr>
            </w:pPr>
            <w:r w:rsidRPr="00DE3787">
              <w:rPr>
                <w:b/>
                <w:bCs/>
                <w:sz w:val="20"/>
                <w:szCs w:val="20"/>
                <w:lang w:val="fr-CM" w:eastAsia="fr-CM"/>
              </w:rPr>
              <w:t>4 311</w:t>
            </w:r>
          </w:p>
        </w:tc>
        <w:tc>
          <w:tcPr>
            <w:tcW w:w="554" w:type="pct"/>
            <w:tcBorders>
              <w:top w:val="nil"/>
              <w:left w:val="nil"/>
              <w:bottom w:val="single" w:sz="4" w:space="0" w:color="auto"/>
              <w:right w:val="single" w:sz="4" w:space="0" w:color="auto"/>
            </w:tcBorders>
            <w:shd w:val="clear" w:color="auto" w:fill="auto"/>
            <w:noWrap/>
            <w:vAlign w:val="bottom"/>
            <w:hideMark/>
          </w:tcPr>
          <w:p w14:paraId="0BA2F746" w14:textId="77777777" w:rsidR="00DE3787" w:rsidRPr="00DE3787" w:rsidRDefault="00DE3787" w:rsidP="00DE3787">
            <w:pPr>
              <w:jc w:val="right"/>
              <w:rPr>
                <w:b/>
                <w:bCs/>
                <w:sz w:val="20"/>
                <w:szCs w:val="20"/>
                <w:lang w:val="fr-CM" w:eastAsia="fr-CM"/>
              </w:rPr>
            </w:pPr>
            <w:r w:rsidRPr="00DE3787">
              <w:rPr>
                <w:b/>
                <w:bCs/>
                <w:sz w:val="20"/>
                <w:szCs w:val="20"/>
                <w:lang w:val="fr-CM" w:eastAsia="fr-CM"/>
              </w:rPr>
              <w:t>4 140</w:t>
            </w:r>
          </w:p>
        </w:tc>
        <w:tc>
          <w:tcPr>
            <w:tcW w:w="555" w:type="pct"/>
            <w:tcBorders>
              <w:top w:val="nil"/>
              <w:left w:val="nil"/>
              <w:bottom w:val="single" w:sz="4" w:space="0" w:color="auto"/>
              <w:right w:val="single" w:sz="4" w:space="0" w:color="auto"/>
            </w:tcBorders>
            <w:shd w:val="clear" w:color="auto" w:fill="auto"/>
            <w:noWrap/>
            <w:vAlign w:val="bottom"/>
            <w:hideMark/>
          </w:tcPr>
          <w:p w14:paraId="05F4EDB5" w14:textId="77777777" w:rsidR="00DE3787" w:rsidRPr="00DE3787" w:rsidRDefault="00DE3787" w:rsidP="00DE3787">
            <w:pPr>
              <w:jc w:val="right"/>
              <w:rPr>
                <w:b/>
                <w:bCs/>
                <w:sz w:val="20"/>
                <w:szCs w:val="20"/>
                <w:lang w:val="fr-CM" w:eastAsia="fr-CM"/>
              </w:rPr>
            </w:pPr>
            <w:r w:rsidRPr="00DE3787">
              <w:rPr>
                <w:b/>
                <w:bCs/>
                <w:sz w:val="20"/>
                <w:szCs w:val="20"/>
                <w:lang w:val="fr-CM" w:eastAsia="fr-CM"/>
              </w:rPr>
              <w:t>4 344</w:t>
            </w:r>
          </w:p>
        </w:tc>
        <w:tc>
          <w:tcPr>
            <w:tcW w:w="853" w:type="pct"/>
            <w:tcBorders>
              <w:top w:val="nil"/>
              <w:left w:val="nil"/>
              <w:bottom w:val="single" w:sz="4" w:space="0" w:color="auto"/>
              <w:right w:val="single" w:sz="4" w:space="0" w:color="auto"/>
            </w:tcBorders>
            <w:shd w:val="clear" w:color="auto" w:fill="auto"/>
            <w:noWrap/>
            <w:vAlign w:val="bottom"/>
            <w:hideMark/>
          </w:tcPr>
          <w:p w14:paraId="204FF1DA" w14:textId="77777777" w:rsidR="00DE3787" w:rsidRPr="00DE3787" w:rsidRDefault="00DE3787" w:rsidP="00DE3787">
            <w:pPr>
              <w:jc w:val="right"/>
              <w:rPr>
                <w:b/>
                <w:bCs/>
                <w:sz w:val="20"/>
                <w:szCs w:val="20"/>
                <w:lang w:val="fr-CM" w:eastAsia="fr-CM"/>
              </w:rPr>
            </w:pPr>
            <w:r w:rsidRPr="00DE3787">
              <w:rPr>
                <w:b/>
                <w:bCs/>
                <w:sz w:val="20"/>
                <w:szCs w:val="20"/>
                <w:lang w:val="fr-CM" w:eastAsia="fr-CM"/>
              </w:rPr>
              <w:t>4 537</w:t>
            </w:r>
          </w:p>
        </w:tc>
      </w:tr>
      <w:tr w:rsidR="00DE3787" w:rsidRPr="00DE3787" w14:paraId="28FBE00C" w14:textId="77777777" w:rsidTr="00AA4517">
        <w:trPr>
          <w:trHeight w:val="264"/>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6BA29BFF" w14:textId="77777777" w:rsidR="00DE3787" w:rsidRPr="00DE3787" w:rsidRDefault="00DE3787" w:rsidP="00DE3787">
            <w:pPr>
              <w:rPr>
                <w:sz w:val="16"/>
                <w:szCs w:val="16"/>
                <w:lang w:val="fr-CM" w:eastAsia="fr-CM"/>
              </w:rPr>
            </w:pPr>
            <w:r w:rsidRPr="00DE3787">
              <w:rPr>
                <w:sz w:val="16"/>
                <w:szCs w:val="16"/>
                <w:lang w:val="fr-CM" w:eastAsia="fr-CM"/>
              </w:rPr>
              <w:t>Variation</w:t>
            </w:r>
          </w:p>
        </w:tc>
        <w:tc>
          <w:tcPr>
            <w:tcW w:w="629" w:type="pct"/>
            <w:tcBorders>
              <w:top w:val="nil"/>
              <w:left w:val="nil"/>
              <w:bottom w:val="single" w:sz="4" w:space="0" w:color="auto"/>
              <w:right w:val="single" w:sz="4" w:space="0" w:color="auto"/>
            </w:tcBorders>
            <w:shd w:val="clear" w:color="auto" w:fill="auto"/>
            <w:noWrap/>
            <w:vAlign w:val="bottom"/>
            <w:hideMark/>
          </w:tcPr>
          <w:p w14:paraId="58476FF5" w14:textId="77777777" w:rsidR="00DE3787" w:rsidRPr="00DE3787" w:rsidRDefault="00DE3787" w:rsidP="00DE3787">
            <w:pPr>
              <w:jc w:val="center"/>
              <w:rPr>
                <w:sz w:val="20"/>
                <w:szCs w:val="20"/>
                <w:lang w:val="fr-CM" w:eastAsia="fr-CM"/>
              </w:rPr>
            </w:pPr>
            <w:r w:rsidRPr="00DE3787">
              <w:rPr>
                <w:sz w:val="20"/>
                <w:szCs w:val="20"/>
                <w:lang w:val="fr-CM" w:eastAsia="fr-CM"/>
              </w:rPr>
              <w:t> </w:t>
            </w:r>
          </w:p>
        </w:tc>
        <w:tc>
          <w:tcPr>
            <w:tcW w:w="547" w:type="pct"/>
            <w:tcBorders>
              <w:top w:val="nil"/>
              <w:left w:val="nil"/>
              <w:bottom w:val="single" w:sz="4" w:space="0" w:color="auto"/>
              <w:right w:val="single" w:sz="4" w:space="0" w:color="auto"/>
            </w:tcBorders>
            <w:shd w:val="clear" w:color="auto" w:fill="auto"/>
            <w:noWrap/>
            <w:vAlign w:val="bottom"/>
            <w:hideMark/>
          </w:tcPr>
          <w:p w14:paraId="479F009E" w14:textId="77777777" w:rsidR="00DE3787" w:rsidRPr="00DE3787" w:rsidRDefault="00DE3787" w:rsidP="00DE3787">
            <w:pPr>
              <w:jc w:val="center"/>
              <w:rPr>
                <w:sz w:val="20"/>
                <w:szCs w:val="20"/>
                <w:lang w:val="fr-CM" w:eastAsia="fr-CM"/>
              </w:rPr>
            </w:pPr>
            <w:r w:rsidRPr="00DE3787">
              <w:rPr>
                <w:sz w:val="20"/>
                <w:szCs w:val="20"/>
                <w:lang w:val="fr-CM" w:eastAsia="fr-CM"/>
              </w:rPr>
              <w:t>1,1%</w:t>
            </w:r>
          </w:p>
        </w:tc>
        <w:tc>
          <w:tcPr>
            <w:tcW w:w="596" w:type="pct"/>
            <w:tcBorders>
              <w:top w:val="nil"/>
              <w:left w:val="nil"/>
              <w:bottom w:val="single" w:sz="4" w:space="0" w:color="auto"/>
              <w:right w:val="single" w:sz="4" w:space="0" w:color="auto"/>
            </w:tcBorders>
            <w:shd w:val="clear" w:color="auto" w:fill="auto"/>
            <w:noWrap/>
            <w:vAlign w:val="bottom"/>
            <w:hideMark/>
          </w:tcPr>
          <w:p w14:paraId="39E7757B" w14:textId="77777777" w:rsidR="00DE3787" w:rsidRPr="00DE3787" w:rsidRDefault="00DE3787" w:rsidP="00DE3787">
            <w:pPr>
              <w:jc w:val="center"/>
              <w:rPr>
                <w:sz w:val="20"/>
                <w:szCs w:val="20"/>
                <w:lang w:val="fr-CM" w:eastAsia="fr-CM"/>
              </w:rPr>
            </w:pPr>
            <w:r w:rsidRPr="00DE3787">
              <w:rPr>
                <w:sz w:val="20"/>
                <w:szCs w:val="20"/>
                <w:lang w:val="fr-CM" w:eastAsia="fr-CM"/>
              </w:rPr>
              <w:t>2,2%</w:t>
            </w:r>
          </w:p>
        </w:tc>
        <w:tc>
          <w:tcPr>
            <w:tcW w:w="554" w:type="pct"/>
            <w:tcBorders>
              <w:top w:val="nil"/>
              <w:left w:val="nil"/>
              <w:bottom w:val="single" w:sz="4" w:space="0" w:color="auto"/>
              <w:right w:val="single" w:sz="4" w:space="0" w:color="auto"/>
            </w:tcBorders>
            <w:shd w:val="clear" w:color="auto" w:fill="auto"/>
            <w:noWrap/>
            <w:vAlign w:val="bottom"/>
            <w:hideMark/>
          </w:tcPr>
          <w:p w14:paraId="7F92BF7B" w14:textId="77777777" w:rsidR="00DE3787" w:rsidRPr="00DE3787" w:rsidRDefault="00DE3787" w:rsidP="00DE3787">
            <w:pPr>
              <w:jc w:val="center"/>
              <w:rPr>
                <w:sz w:val="20"/>
                <w:szCs w:val="20"/>
                <w:lang w:val="fr-CM" w:eastAsia="fr-CM"/>
              </w:rPr>
            </w:pPr>
            <w:r w:rsidRPr="00DE3787">
              <w:rPr>
                <w:sz w:val="20"/>
                <w:szCs w:val="20"/>
                <w:lang w:val="fr-CM" w:eastAsia="fr-CM"/>
              </w:rPr>
              <w:t>-4,0%</w:t>
            </w:r>
          </w:p>
        </w:tc>
        <w:tc>
          <w:tcPr>
            <w:tcW w:w="555" w:type="pct"/>
            <w:tcBorders>
              <w:top w:val="nil"/>
              <w:left w:val="nil"/>
              <w:bottom w:val="single" w:sz="4" w:space="0" w:color="auto"/>
              <w:right w:val="single" w:sz="4" w:space="0" w:color="auto"/>
            </w:tcBorders>
            <w:shd w:val="clear" w:color="auto" w:fill="auto"/>
            <w:noWrap/>
            <w:vAlign w:val="bottom"/>
            <w:hideMark/>
          </w:tcPr>
          <w:p w14:paraId="3BC8BCAF" w14:textId="77777777" w:rsidR="00DE3787" w:rsidRPr="00DE3787" w:rsidRDefault="00DE3787" w:rsidP="00DE3787">
            <w:pPr>
              <w:jc w:val="center"/>
              <w:rPr>
                <w:sz w:val="20"/>
                <w:szCs w:val="20"/>
                <w:lang w:val="fr-CM" w:eastAsia="fr-CM"/>
              </w:rPr>
            </w:pPr>
            <w:r w:rsidRPr="00DE3787">
              <w:rPr>
                <w:sz w:val="20"/>
                <w:szCs w:val="20"/>
                <w:lang w:val="fr-CM" w:eastAsia="fr-CM"/>
              </w:rPr>
              <w:t>4,9%</w:t>
            </w:r>
          </w:p>
        </w:tc>
        <w:tc>
          <w:tcPr>
            <w:tcW w:w="853" w:type="pct"/>
            <w:tcBorders>
              <w:top w:val="nil"/>
              <w:left w:val="nil"/>
              <w:bottom w:val="single" w:sz="4" w:space="0" w:color="auto"/>
              <w:right w:val="single" w:sz="8" w:space="0" w:color="auto"/>
            </w:tcBorders>
            <w:shd w:val="clear" w:color="auto" w:fill="auto"/>
            <w:noWrap/>
            <w:vAlign w:val="bottom"/>
            <w:hideMark/>
          </w:tcPr>
          <w:p w14:paraId="1EFB47BD" w14:textId="77777777" w:rsidR="00DE3787" w:rsidRPr="00DE3787" w:rsidRDefault="00DE3787" w:rsidP="00DE3787">
            <w:pPr>
              <w:jc w:val="center"/>
              <w:rPr>
                <w:sz w:val="20"/>
                <w:szCs w:val="20"/>
                <w:lang w:val="fr-CM" w:eastAsia="fr-CM"/>
              </w:rPr>
            </w:pPr>
            <w:r w:rsidRPr="00DE3787">
              <w:rPr>
                <w:sz w:val="20"/>
                <w:szCs w:val="20"/>
                <w:lang w:val="fr-CM" w:eastAsia="fr-CM"/>
              </w:rPr>
              <w:t>4,4%</w:t>
            </w:r>
          </w:p>
        </w:tc>
      </w:tr>
      <w:tr w:rsidR="00DE3787" w:rsidRPr="00DE3787" w14:paraId="72A701A2" w14:textId="77777777" w:rsidTr="00AA4517">
        <w:trPr>
          <w:trHeight w:val="276"/>
        </w:trPr>
        <w:tc>
          <w:tcPr>
            <w:tcW w:w="1265" w:type="pct"/>
            <w:tcBorders>
              <w:top w:val="nil"/>
              <w:left w:val="single" w:sz="8" w:space="0" w:color="auto"/>
              <w:bottom w:val="single" w:sz="8" w:space="0" w:color="auto"/>
              <w:right w:val="single" w:sz="4" w:space="0" w:color="auto"/>
            </w:tcBorders>
            <w:shd w:val="clear" w:color="auto" w:fill="auto"/>
            <w:noWrap/>
            <w:vAlign w:val="center"/>
            <w:hideMark/>
          </w:tcPr>
          <w:p w14:paraId="61CF03A6" w14:textId="77777777" w:rsidR="00DE3787" w:rsidRPr="00DE3787" w:rsidRDefault="00DE3787" w:rsidP="00DE3787">
            <w:pPr>
              <w:rPr>
                <w:sz w:val="16"/>
                <w:szCs w:val="16"/>
                <w:lang w:val="fr-CM" w:eastAsia="fr-CM"/>
              </w:rPr>
            </w:pPr>
            <w:r w:rsidRPr="00DE3787">
              <w:rPr>
                <w:sz w:val="16"/>
                <w:szCs w:val="16"/>
                <w:lang w:val="fr-CM" w:eastAsia="fr-CM"/>
              </w:rPr>
              <w:t xml:space="preserve">Glissement annuel </w:t>
            </w:r>
          </w:p>
        </w:tc>
        <w:tc>
          <w:tcPr>
            <w:tcW w:w="3735"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5DCBE898" w14:textId="77777777" w:rsidR="00DE3787" w:rsidRPr="00DE3787" w:rsidRDefault="00DE3787" w:rsidP="00DE3787">
            <w:pPr>
              <w:jc w:val="center"/>
              <w:rPr>
                <w:sz w:val="20"/>
                <w:szCs w:val="20"/>
                <w:lang w:val="fr-CM" w:eastAsia="fr-CM"/>
              </w:rPr>
            </w:pPr>
            <w:r w:rsidRPr="00DE3787">
              <w:rPr>
                <w:sz w:val="20"/>
                <w:szCs w:val="20"/>
                <w:lang w:val="fr-CM" w:eastAsia="fr-CM"/>
              </w:rPr>
              <w:t>7,5%</w:t>
            </w:r>
          </w:p>
        </w:tc>
      </w:tr>
    </w:tbl>
    <w:p w14:paraId="1D4B3F70" w14:textId="5B5BF041" w:rsidR="0009509B" w:rsidRPr="0017234C" w:rsidRDefault="0009509B" w:rsidP="0009509B">
      <w:pPr>
        <w:pStyle w:val="Lgende"/>
        <w:spacing w:line="360" w:lineRule="auto"/>
        <w:rPr>
          <w:rFonts w:ascii="Arial" w:hAnsi="Arial" w:cs="Arial"/>
          <w:b w:val="0"/>
          <w:bCs w:val="0"/>
          <w:iCs/>
          <w:color w:val="auto"/>
          <w:sz w:val="18"/>
          <w:lang w:val="fr-FR"/>
        </w:rPr>
      </w:pPr>
      <w:r w:rsidRPr="000A4922">
        <w:rPr>
          <w:rFonts w:ascii="Arial" w:hAnsi="Arial" w:cs="Arial"/>
          <w:iCs/>
          <w:color w:val="auto"/>
          <w:sz w:val="18"/>
          <w:u w:val="single"/>
          <w:lang w:val="fr-FR"/>
        </w:rPr>
        <w:t>Source</w:t>
      </w:r>
      <w:r w:rsidRPr="0017234C">
        <w:rPr>
          <w:rFonts w:ascii="Arial" w:hAnsi="Arial" w:cs="Arial"/>
          <w:b w:val="0"/>
          <w:bCs w:val="0"/>
          <w:iCs/>
          <w:color w:val="auto"/>
          <w:sz w:val="18"/>
          <w:lang w:val="fr-FR"/>
        </w:rPr>
        <w:t xml:space="preserve"> : ANSSFD, </w:t>
      </w:r>
      <w:r w:rsidR="00865A8C">
        <w:rPr>
          <w:rFonts w:ascii="Arial" w:hAnsi="Arial" w:cs="Arial"/>
          <w:b w:val="0"/>
          <w:bCs w:val="0"/>
          <w:color w:val="auto"/>
          <w:sz w:val="18"/>
          <w:szCs w:val="21"/>
          <w:lang w:val="fr-FR"/>
        </w:rPr>
        <w:t>septembre</w:t>
      </w:r>
      <w:r w:rsidR="0017234C" w:rsidRPr="0017234C">
        <w:rPr>
          <w:rFonts w:ascii="Arial" w:hAnsi="Arial" w:cs="Arial"/>
          <w:b w:val="0"/>
          <w:bCs w:val="0"/>
          <w:iCs/>
          <w:color w:val="auto"/>
          <w:sz w:val="18"/>
          <w:lang w:val="fr-FR"/>
        </w:rPr>
        <w:t xml:space="preserve"> 2020</w:t>
      </w:r>
    </w:p>
    <w:p w14:paraId="33C1DB49" w14:textId="00D4AA59" w:rsidR="00DE3787" w:rsidRDefault="00DE3787" w:rsidP="0009509B">
      <w:pPr>
        <w:spacing w:before="120" w:line="360" w:lineRule="auto"/>
        <w:jc w:val="both"/>
        <w:rPr>
          <w:rFonts w:ascii="Arial" w:hAnsi="Arial" w:cs="Arial"/>
          <w:sz w:val="21"/>
          <w:szCs w:val="21"/>
          <w:lang w:val="fr-FR"/>
        </w:rPr>
      </w:pPr>
      <w:r>
        <w:rPr>
          <w:rFonts w:ascii="Arial" w:hAnsi="Arial" w:cs="Arial"/>
          <w:sz w:val="21"/>
          <w:szCs w:val="21"/>
          <w:lang w:val="fr-FR"/>
        </w:rPr>
        <w:t>Entre mars 2020 et juin 2020</w:t>
      </w:r>
      <w:r w:rsidR="00F353E1">
        <w:rPr>
          <w:rFonts w:ascii="Arial" w:hAnsi="Arial" w:cs="Arial"/>
          <w:sz w:val="21"/>
          <w:szCs w:val="21"/>
          <w:lang w:val="fr-FR"/>
        </w:rPr>
        <w:t>,</w:t>
      </w:r>
      <w:r>
        <w:rPr>
          <w:rFonts w:ascii="Arial" w:hAnsi="Arial" w:cs="Arial"/>
          <w:sz w:val="21"/>
          <w:szCs w:val="21"/>
          <w:lang w:val="fr-FR"/>
        </w:rPr>
        <w:t xml:space="preserve"> 193 nouveaux emplois permanents ont été créés par le secteur de la finance décentralisée au Bénin. Ainsi, l’effectif du personnel permanant des SFD est passé de 4.344 à 4.537 entre mars 2020 et juin 2020, soit une hausse des emplois de 4,4%.</w:t>
      </w:r>
      <w:r w:rsidR="00F353E1">
        <w:rPr>
          <w:rFonts w:ascii="Arial" w:hAnsi="Arial" w:cs="Arial"/>
          <w:sz w:val="21"/>
          <w:szCs w:val="21"/>
          <w:lang w:val="fr-FR"/>
        </w:rPr>
        <w:t xml:space="preserve"> Il s’agit d’une croissance continue qui est observée puisse que à fin mars 2020, l’effectif du personnel permanent des SFD s’était accru de 4,9% par rapport à fin décembre 2019.</w:t>
      </w:r>
    </w:p>
    <w:p w14:paraId="666F0168" w14:textId="406943A1" w:rsidR="0009509B" w:rsidRPr="007D3581" w:rsidRDefault="0009509B" w:rsidP="0009509B">
      <w:pPr>
        <w:spacing w:before="120" w:line="360" w:lineRule="auto"/>
        <w:jc w:val="both"/>
        <w:rPr>
          <w:rFonts w:ascii="Arial" w:hAnsi="Arial" w:cs="Arial"/>
          <w:sz w:val="21"/>
          <w:szCs w:val="21"/>
          <w:lang w:val="fr-FR"/>
        </w:rPr>
      </w:pPr>
      <w:r w:rsidRPr="007D3581">
        <w:rPr>
          <w:rFonts w:ascii="Arial" w:hAnsi="Arial" w:cs="Arial"/>
          <w:sz w:val="21"/>
          <w:szCs w:val="21"/>
          <w:lang w:val="fr-FR"/>
        </w:rPr>
        <w:t>La capacité d'embauche de salarié</w:t>
      </w:r>
      <w:r w:rsidR="00527435" w:rsidRPr="007D3581">
        <w:rPr>
          <w:rFonts w:ascii="Arial" w:hAnsi="Arial" w:cs="Arial"/>
          <w:sz w:val="21"/>
          <w:szCs w:val="21"/>
          <w:lang w:val="fr-FR"/>
        </w:rPr>
        <w:t>s</w:t>
      </w:r>
      <w:r w:rsidRPr="007D3581">
        <w:rPr>
          <w:rFonts w:ascii="Arial" w:hAnsi="Arial" w:cs="Arial"/>
          <w:sz w:val="21"/>
          <w:szCs w:val="21"/>
          <w:lang w:val="fr-FR"/>
        </w:rPr>
        <w:t xml:space="preserve"> par les catégories de SFD, est de 6</w:t>
      </w:r>
      <w:r w:rsidR="007006AB">
        <w:rPr>
          <w:rFonts w:ascii="Arial" w:hAnsi="Arial" w:cs="Arial"/>
          <w:sz w:val="21"/>
          <w:szCs w:val="21"/>
          <w:lang w:val="fr-FR"/>
        </w:rPr>
        <w:t>0</w:t>
      </w:r>
      <w:r w:rsidRPr="007D3581">
        <w:rPr>
          <w:rFonts w:ascii="Arial" w:hAnsi="Arial" w:cs="Arial"/>
          <w:sz w:val="21"/>
          <w:szCs w:val="21"/>
          <w:lang w:val="fr-FR"/>
        </w:rPr>
        <w:t>,</w:t>
      </w:r>
      <w:r w:rsidR="007006AB">
        <w:rPr>
          <w:rFonts w:ascii="Arial" w:hAnsi="Arial" w:cs="Arial"/>
          <w:sz w:val="21"/>
          <w:szCs w:val="21"/>
          <w:lang w:val="fr-FR"/>
        </w:rPr>
        <w:t>3</w:t>
      </w:r>
      <w:r w:rsidRPr="007D3581">
        <w:rPr>
          <w:rFonts w:ascii="Arial" w:hAnsi="Arial" w:cs="Arial"/>
          <w:sz w:val="21"/>
          <w:szCs w:val="21"/>
          <w:lang w:val="fr-FR"/>
        </w:rPr>
        <w:t xml:space="preserve">% pour les ICEC représentant </w:t>
      </w:r>
      <w:r w:rsidR="007006AB">
        <w:rPr>
          <w:rFonts w:ascii="Arial" w:hAnsi="Arial" w:cs="Arial"/>
          <w:sz w:val="21"/>
          <w:szCs w:val="21"/>
          <w:lang w:val="fr-FR"/>
        </w:rPr>
        <w:t>2</w:t>
      </w:r>
      <w:r w:rsidR="007D3581" w:rsidRPr="007D3581">
        <w:rPr>
          <w:rFonts w:ascii="Arial" w:hAnsi="Arial" w:cs="Arial"/>
          <w:sz w:val="21"/>
          <w:szCs w:val="21"/>
          <w:lang w:val="fr-FR"/>
        </w:rPr>
        <w:t>.</w:t>
      </w:r>
      <w:r w:rsidR="007006AB">
        <w:rPr>
          <w:rFonts w:ascii="Arial" w:hAnsi="Arial" w:cs="Arial"/>
          <w:sz w:val="21"/>
          <w:szCs w:val="21"/>
          <w:lang w:val="fr-FR"/>
        </w:rPr>
        <w:t>738</w:t>
      </w:r>
      <w:r w:rsidR="007D3581" w:rsidRPr="007D3581">
        <w:rPr>
          <w:rFonts w:ascii="Arial" w:hAnsi="Arial" w:cs="Arial"/>
          <w:sz w:val="21"/>
          <w:szCs w:val="21"/>
          <w:lang w:val="fr-FR"/>
        </w:rPr>
        <w:t xml:space="preserve"> </w:t>
      </w:r>
      <w:r w:rsidRPr="007D3581">
        <w:rPr>
          <w:rFonts w:ascii="Arial" w:hAnsi="Arial" w:cs="Arial"/>
          <w:sz w:val="21"/>
          <w:szCs w:val="21"/>
          <w:lang w:val="fr-FR"/>
        </w:rPr>
        <w:t>employés contre 1</w:t>
      </w:r>
      <w:r w:rsidR="007D3581" w:rsidRPr="007D3581">
        <w:rPr>
          <w:rFonts w:ascii="Arial" w:hAnsi="Arial" w:cs="Arial"/>
          <w:sz w:val="21"/>
          <w:szCs w:val="21"/>
          <w:lang w:val="fr-FR"/>
        </w:rPr>
        <w:t>.</w:t>
      </w:r>
      <w:r w:rsidR="007006AB">
        <w:rPr>
          <w:rFonts w:ascii="Arial" w:hAnsi="Arial" w:cs="Arial"/>
          <w:sz w:val="21"/>
          <w:szCs w:val="21"/>
          <w:lang w:val="fr-FR"/>
        </w:rPr>
        <w:t>799</w:t>
      </w:r>
      <w:r w:rsidR="007D3581" w:rsidRPr="007D3581">
        <w:rPr>
          <w:rFonts w:ascii="Arial" w:hAnsi="Arial" w:cs="Arial"/>
          <w:sz w:val="21"/>
          <w:szCs w:val="21"/>
          <w:lang w:val="fr-FR"/>
        </w:rPr>
        <w:t xml:space="preserve"> </w:t>
      </w:r>
      <w:r w:rsidRPr="007D3581">
        <w:rPr>
          <w:rFonts w:ascii="Arial" w:hAnsi="Arial" w:cs="Arial"/>
          <w:sz w:val="21"/>
          <w:szCs w:val="21"/>
          <w:lang w:val="fr-FR"/>
        </w:rPr>
        <w:t>agents permanents pour les AUTRES SFD soit 3</w:t>
      </w:r>
      <w:r w:rsidR="007006AB">
        <w:rPr>
          <w:rFonts w:ascii="Arial" w:hAnsi="Arial" w:cs="Arial"/>
          <w:sz w:val="21"/>
          <w:szCs w:val="21"/>
          <w:lang w:val="fr-FR"/>
        </w:rPr>
        <w:t>9</w:t>
      </w:r>
      <w:r w:rsidRPr="007D3581">
        <w:rPr>
          <w:rFonts w:ascii="Arial" w:hAnsi="Arial" w:cs="Arial"/>
          <w:sz w:val="21"/>
          <w:szCs w:val="21"/>
          <w:lang w:val="fr-FR"/>
        </w:rPr>
        <w:t>,</w:t>
      </w:r>
      <w:r w:rsidR="007006AB">
        <w:rPr>
          <w:rFonts w:ascii="Arial" w:hAnsi="Arial" w:cs="Arial"/>
          <w:sz w:val="21"/>
          <w:szCs w:val="21"/>
          <w:lang w:val="fr-FR"/>
        </w:rPr>
        <w:t>7</w:t>
      </w:r>
      <w:r w:rsidRPr="007D3581">
        <w:rPr>
          <w:rFonts w:ascii="Arial" w:hAnsi="Arial" w:cs="Arial"/>
          <w:sz w:val="21"/>
          <w:szCs w:val="21"/>
          <w:lang w:val="fr-FR"/>
        </w:rPr>
        <w:t>% du total d'emploi dans le secteur.</w:t>
      </w:r>
    </w:p>
    <w:p w14:paraId="4B95E532" w14:textId="276A4BAA" w:rsidR="0009509B" w:rsidRPr="007D3581" w:rsidRDefault="0009509B" w:rsidP="0009509B">
      <w:pPr>
        <w:spacing w:before="120" w:line="360" w:lineRule="auto"/>
        <w:jc w:val="both"/>
        <w:rPr>
          <w:rFonts w:ascii="Arial" w:hAnsi="Arial" w:cs="Arial"/>
          <w:sz w:val="21"/>
          <w:szCs w:val="21"/>
          <w:lang w:val="fr-FR"/>
        </w:rPr>
      </w:pPr>
      <w:r w:rsidRPr="007D3581">
        <w:rPr>
          <w:rFonts w:ascii="Arial" w:hAnsi="Arial" w:cs="Arial"/>
          <w:sz w:val="21"/>
          <w:szCs w:val="21"/>
          <w:lang w:val="fr-FR"/>
        </w:rPr>
        <w:t xml:space="preserve">En glissement annuel pour l’ensemble du secteur au </w:t>
      </w:r>
      <w:r w:rsidR="007D3581" w:rsidRPr="007D3581">
        <w:rPr>
          <w:rFonts w:ascii="Arial" w:hAnsi="Arial" w:cs="Arial"/>
          <w:sz w:val="21"/>
          <w:szCs w:val="21"/>
          <w:lang w:val="fr-FR"/>
        </w:rPr>
        <w:t>3</w:t>
      </w:r>
      <w:r w:rsidR="007006AB">
        <w:rPr>
          <w:rFonts w:ascii="Arial" w:hAnsi="Arial" w:cs="Arial"/>
          <w:sz w:val="21"/>
          <w:szCs w:val="21"/>
          <w:lang w:val="fr-FR"/>
        </w:rPr>
        <w:t>0</w:t>
      </w:r>
      <w:r w:rsidR="007D3581" w:rsidRPr="007D3581">
        <w:rPr>
          <w:rFonts w:ascii="Arial" w:hAnsi="Arial" w:cs="Arial"/>
          <w:sz w:val="21"/>
          <w:szCs w:val="21"/>
          <w:lang w:val="fr-FR"/>
        </w:rPr>
        <w:t xml:space="preserve"> </w:t>
      </w:r>
      <w:r w:rsidR="007006AB">
        <w:rPr>
          <w:rFonts w:ascii="Arial" w:hAnsi="Arial" w:cs="Arial"/>
          <w:sz w:val="21"/>
          <w:szCs w:val="21"/>
          <w:lang w:val="fr-FR"/>
        </w:rPr>
        <w:t>juin</w:t>
      </w:r>
      <w:r w:rsidR="007D3581" w:rsidRPr="007D3581">
        <w:rPr>
          <w:rFonts w:ascii="Arial" w:hAnsi="Arial" w:cs="Arial"/>
          <w:sz w:val="21"/>
          <w:szCs w:val="21"/>
          <w:lang w:val="fr-FR"/>
        </w:rPr>
        <w:t xml:space="preserve"> </w:t>
      </w:r>
      <w:r w:rsidR="007006AB">
        <w:rPr>
          <w:rFonts w:ascii="Arial" w:hAnsi="Arial" w:cs="Arial"/>
          <w:sz w:val="21"/>
          <w:szCs w:val="21"/>
          <w:lang w:val="fr-FR"/>
        </w:rPr>
        <w:t>2020</w:t>
      </w:r>
      <w:r w:rsidRPr="007D3581">
        <w:rPr>
          <w:rFonts w:ascii="Arial" w:hAnsi="Arial" w:cs="Arial"/>
          <w:sz w:val="21"/>
          <w:szCs w:val="21"/>
          <w:lang w:val="fr-FR"/>
        </w:rPr>
        <w:t xml:space="preserve">, l’effectif du personnel des SFD a connu une </w:t>
      </w:r>
      <w:r w:rsidR="007D3581" w:rsidRPr="007D3581">
        <w:rPr>
          <w:rFonts w:ascii="Arial" w:hAnsi="Arial" w:cs="Arial"/>
          <w:sz w:val="21"/>
          <w:szCs w:val="21"/>
          <w:lang w:val="fr-FR"/>
        </w:rPr>
        <w:t>croissance</w:t>
      </w:r>
      <w:r w:rsidRPr="007D3581">
        <w:rPr>
          <w:rFonts w:ascii="Arial" w:hAnsi="Arial" w:cs="Arial"/>
          <w:sz w:val="21"/>
          <w:szCs w:val="21"/>
          <w:lang w:val="fr-FR"/>
        </w:rPr>
        <w:t xml:space="preserve"> de </w:t>
      </w:r>
      <w:r w:rsidR="007006AB">
        <w:rPr>
          <w:rFonts w:ascii="Arial" w:hAnsi="Arial" w:cs="Arial"/>
          <w:sz w:val="21"/>
          <w:szCs w:val="21"/>
          <w:lang w:val="fr-FR"/>
        </w:rPr>
        <w:t>7,5%.</w:t>
      </w:r>
    </w:p>
    <w:p w14:paraId="50869704" w14:textId="18E8421A" w:rsidR="0009509B" w:rsidRPr="007D3581" w:rsidRDefault="0009509B" w:rsidP="0009509B">
      <w:pPr>
        <w:rPr>
          <w:rFonts w:ascii="Arial" w:hAnsi="Arial" w:cs="Arial"/>
          <w:sz w:val="21"/>
          <w:szCs w:val="21"/>
          <w:lang w:val="fr-FR"/>
        </w:rPr>
      </w:pPr>
    </w:p>
    <w:p w14:paraId="565C44DA" w14:textId="1AE7AC28" w:rsidR="003B175F" w:rsidRPr="007D3581" w:rsidRDefault="003B175F" w:rsidP="0083216F">
      <w:pPr>
        <w:pStyle w:val="Titre2"/>
        <w:keepNext/>
        <w:numPr>
          <w:ilvl w:val="0"/>
          <w:numId w:val="2"/>
        </w:numPr>
        <w:pBdr>
          <w:top w:val="none" w:sz="0" w:space="0" w:color="auto"/>
          <w:left w:val="none" w:sz="0" w:space="0" w:color="auto"/>
          <w:bottom w:val="none" w:sz="0" w:space="0" w:color="auto"/>
          <w:right w:val="none" w:sz="0" w:space="0" w:color="auto"/>
        </w:pBdr>
        <w:shd w:val="clear" w:color="auto" w:fill="auto"/>
        <w:jc w:val="both"/>
        <w:rPr>
          <w:rFonts w:ascii="Arial" w:hAnsi="Arial" w:cs="Arial"/>
          <w:b/>
          <w:bCs/>
          <w:caps w:val="0"/>
          <w:spacing w:val="0"/>
          <w:sz w:val="48"/>
          <w:szCs w:val="21"/>
          <w:lang w:eastAsia="fr-FR"/>
        </w:rPr>
      </w:pPr>
      <w:bookmarkStart w:id="39" w:name="_Toc287280140"/>
      <w:bookmarkStart w:id="40" w:name="_Toc287280407"/>
      <w:bookmarkStart w:id="41" w:name="_Toc60988927"/>
      <w:bookmarkEnd w:id="8"/>
      <w:bookmarkEnd w:id="9"/>
      <w:r w:rsidRPr="007D3581">
        <w:rPr>
          <w:rFonts w:ascii="Arial" w:hAnsi="Arial" w:cs="Arial"/>
          <w:b/>
          <w:bCs/>
          <w:caps w:val="0"/>
          <w:spacing w:val="0"/>
          <w:sz w:val="48"/>
          <w:szCs w:val="21"/>
          <w:lang w:eastAsia="fr-FR"/>
        </w:rPr>
        <w:t>OPERATIONS FINANCIERES</w:t>
      </w:r>
      <w:bookmarkEnd w:id="39"/>
      <w:bookmarkEnd w:id="40"/>
      <w:bookmarkEnd w:id="41"/>
    </w:p>
    <w:p w14:paraId="2CCA3537" w14:textId="2D965B5F" w:rsidR="0009509B" w:rsidRPr="007D3581" w:rsidRDefault="007D3581" w:rsidP="0009509B">
      <w:pPr>
        <w:spacing w:before="120" w:after="120" w:line="360" w:lineRule="auto"/>
        <w:jc w:val="both"/>
        <w:rPr>
          <w:rFonts w:ascii="Arial" w:hAnsi="Arial" w:cs="Arial"/>
          <w:sz w:val="21"/>
          <w:szCs w:val="21"/>
          <w:lang w:val="fr-FR"/>
        </w:rPr>
      </w:pPr>
      <w:bookmarkStart w:id="42" w:name="_Toc287280141"/>
      <w:bookmarkStart w:id="43" w:name="_Toc287280408"/>
      <w:r w:rsidRPr="007D3581">
        <w:rPr>
          <w:rFonts w:ascii="Arial" w:hAnsi="Arial" w:cs="Arial"/>
          <w:sz w:val="21"/>
          <w:szCs w:val="21"/>
          <w:lang w:val="fr-FR"/>
        </w:rPr>
        <w:t>A l’instar des précédents numéros</w:t>
      </w:r>
      <w:r w:rsidR="0009509B" w:rsidRPr="007D3581">
        <w:rPr>
          <w:rFonts w:ascii="Arial" w:hAnsi="Arial" w:cs="Arial"/>
          <w:sz w:val="21"/>
          <w:szCs w:val="21"/>
          <w:lang w:val="fr-FR"/>
        </w:rPr>
        <w:t>, les indicateurs issus des activités tel</w:t>
      </w:r>
      <w:r w:rsidR="00C17457">
        <w:rPr>
          <w:rFonts w:ascii="Arial" w:hAnsi="Arial" w:cs="Arial"/>
          <w:sz w:val="21"/>
          <w:szCs w:val="21"/>
          <w:lang w:val="fr-FR"/>
        </w:rPr>
        <w:t>le</w:t>
      </w:r>
      <w:r w:rsidR="0009509B" w:rsidRPr="007D3581">
        <w:rPr>
          <w:rFonts w:ascii="Arial" w:hAnsi="Arial" w:cs="Arial"/>
          <w:sz w:val="21"/>
          <w:szCs w:val="21"/>
          <w:lang w:val="fr-FR"/>
        </w:rPr>
        <w:t xml:space="preserve">s que les dépôts mobilisés auprès de la population par les SFD et le portefeuille de crédits </w:t>
      </w:r>
      <w:r w:rsidR="00C17457">
        <w:rPr>
          <w:rFonts w:ascii="Arial" w:hAnsi="Arial" w:cs="Arial"/>
          <w:sz w:val="21"/>
          <w:szCs w:val="21"/>
          <w:lang w:val="fr-FR"/>
        </w:rPr>
        <w:t>in</w:t>
      </w:r>
      <w:r w:rsidR="0009509B" w:rsidRPr="007D3581">
        <w:rPr>
          <w:rFonts w:ascii="Arial" w:hAnsi="Arial" w:cs="Arial"/>
          <w:sz w:val="21"/>
          <w:szCs w:val="21"/>
          <w:lang w:val="fr-FR"/>
        </w:rPr>
        <w:t>jectés dans l</w:t>
      </w:r>
      <w:r w:rsidR="00F21C29">
        <w:rPr>
          <w:rFonts w:ascii="Arial" w:hAnsi="Arial" w:cs="Arial"/>
          <w:sz w:val="21"/>
          <w:szCs w:val="21"/>
          <w:lang w:val="fr-FR"/>
        </w:rPr>
        <w:t>’économie</w:t>
      </w:r>
      <w:r w:rsidR="0009509B" w:rsidRPr="007D3581">
        <w:rPr>
          <w:rFonts w:ascii="Arial" w:hAnsi="Arial" w:cs="Arial"/>
          <w:sz w:val="21"/>
          <w:szCs w:val="21"/>
          <w:lang w:val="fr-FR"/>
        </w:rPr>
        <w:t xml:space="preserve"> du pays sont analysés pour apprécier l’évolution des opérations financières dans le secteur.</w:t>
      </w:r>
    </w:p>
    <w:p w14:paraId="64684689" w14:textId="43211319" w:rsidR="003B175F" w:rsidRPr="00A016F4" w:rsidRDefault="0083216F" w:rsidP="0083216F">
      <w:pPr>
        <w:pStyle w:val="Titre2"/>
        <w:spacing w:after="240"/>
        <w:rPr>
          <w:rFonts w:ascii="Arial" w:hAnsi="Arial" w:cs="Arial"/>
          <w:b/>
          <w:bCs/>
          <w:caps w:val="0"/>
          <w:color w:val="0D0D0D"/>
          <w:spacing w:val="0"/>
          <w:lang w:eastAsia="fr-FR"/>
        </w:rPr>
      </w:pPr>
      <w:bookmarkStart w:id="44" w:name="_Toc60988928"/>
      <w:r w:rsidRPr="00A016F4">
        <w:rPr>
          <w:rFonts w:ascii="Arial" w:hAnsi="Arial" w:cs="Arial"/>
          <w:b/>
          <w:bCs/>
          <w:caps w:val="0"/>
          <w:color w:val="0D0D0D"/>
          <w:spacing w:val="0"/>
          <w:lang w:eastAsia="fr-FR"/>
        </w:rPr>
        <w:t xml:space="preserve">2.1 </w:t>
      </w:r>
      <w:r w:rsidR="00AE754A" w:rsidRPr="00A016F4">
        <w:rPr>
          <w:rFonts w:ascii="Arial" w:hAnsi="Arial" w:cs="Arial"/>
          <w:b/>
          <w:bCs/>
          <w:caps w:val="0"/>
          <w:color w:val="0D0D0D"/>
          <w:spacing w:val="0"/>
          <w:lang w:eastAsia="fr-FR"/>
        </w:rPr>
        <w:t>EVOLUTION DES DEPOTS</w:t>
      </w:r>
      <w:bookmarkEnd w:id="42"/>
      <w:bookmarkEnd w:id="43"/>
      <w:bookmarkEnd w:id="44"/>
    </w:p>
    <w:p w14:paraId="0F66E185" w14:textId="77777777" w:rsidR="0009509B" w:rsidRPr="007D3581" w:rsidRDefault="0009509B" w:rsidP="0009509B">
      <w:pPr>
        <w:spacing w:after="120" w:line="360" w:lineRule="auto"/>
        <w:jc w:val="both"/>
        <w:rPr>
          <w:rFonts w:ascii="Arial" w:hAnsi="Arial" w:cs="Arial"/>
          <w:sz w:val="21"/>
          <w:szCs w:val="21"/>
          <w:highlight w:val="yellow"/>
          <w:lang w:val="fr-FR"/>
        </w:rPr>
      </w:pPr>
      <w:r w:rsidRPr="007D3581">
        <w:rPr>
          <w:rFonts w:ascii="Arial" w:hAnsi="Arial" w:cs="Arial"/>
          <w:sz w:val="21"/>
          <w:szCs w:val="21"/>
          <w:lang w:val="fr-FR"/>
        </w:rPr>
        <w:t>Ce passage des analyses met en évidence l’évolution des indicateurs liés aux opérations de dépôt</w:t>
      </w:r>
      <w:r w:rsidR="00047989" w:rsidRPr="007D3581">
        <w:rPr>
          <w:rFonts w:ascii="Arial" w:hAnsi="Arial" w:cs="Arial"/>
          <w:sz w:val="21"/>
          <w:szCs w:val="21"/>
          <w:lang w:val="fr-FR"/>
        </w:rPr>
        <w:t>s</w:t>
      </w:r>
      <w:r w:rsidRPr="007D3581">
        <w:rPr>
          <w:rFonts w:ascii="Arial" w:hAnsi="Arial" w:cs="Arial"/>
          <w:sz w:val="21"/>
          <w:szCs w:val="21"/>
          <w:lang w:val="fr-FR"/>
        </w:rPr>
        <w:t xml:space="preserve"> notamment le nombre de comptes de dépôts et d</w:t>
      </w:r>
      <w:r w:rsidR="00F21C29">
        <w:rPr>
          <w:rFonts w:ascii="Arial" w:hAnsi="Arial" w:cs="Arial"/>
          <w:sz w:val="21"/>
          <w:szCs w:val="21"/>
          <w:lang w:val="fr-FR"/>
        </w:rPr>
        <w:t>e</w:t>
      </w:r>
      <w:r w:rsidRPr="007D3581">
        <w:rPr>
          <w:rFonts w:ascii="Arial" w:hAnsi="Arial" w:cs="Arial"/>
          <w:sz w:val="21"/>
          <w:szCs w:val="21"/>
          <w:lang w:val="fr-FR"/>
        </w:rPr>
        <w:t xml:space="preserve"> montant des dépôts </w:t>
      </w:r>
      <w:r w:rsidR="007D3581" w:rsidRPr="007D3581">
        <w:rPr>
          <w:rFonts w:ascii="Arial" w:hAnsi="Arial" w:cs="Arial"/>
          <w:sz w:val="21"/>
          <w:szCs w:val="21"/>
          <w:lang w:val="fr-FR"/>
        </w:rPr>
        <w:t>au 3</w:t>
      </w:r>
      <w:r w:rsidR="00F21C29">
        <w:rPr>
          <w:rFonts w:ascii="Arial" w:hAnsi="Arial" w:cs="Arial"/>
          <w:sz w:val="21"/>
          <w:szCs w:val="21"/>
          <w:lang w:val="fr-FR"/>
        </w:rPr>
        <w:t>0</w:t>
      </w:r>
      <w:r w:rsidR="007D3581" w:rsidRPr="007D3581">
        <w:rPr>
          <w:rFonts w:ascii="Arial" w:hAnsi="Arial" w:cs="Arial"/>
          <w:sz w:val="21"/>
          <w:szCs w:val="21"/>
          <w:lang w:val="fr-FR"/>
        </w:rPr>
        <w:t xml:space="preserve"> </w:t>
      </w:r>
      <w:r w:rsidR="00F21C29">
        <w:rPr>
          <w:rFonts w:ascii="Arial" w:hAnsi="Arial" w:cs="Arial"/>
          <w:sz w:val="21"/>
          <w:szCs w:val="21"/>
          <w:lang w:val="fr-FR"/>
        </w:rPr>
        <w:t>juin</w:t>
      </w:r>
      <w:r w:rsidR="007D3581" w:rsidRPr="007D3581">
        <w:rPr>
          <w:rFonts w:ascii="Arial" w:hAnsi="Arial" w:cs="Arial"/>
          <w:sz w:val="21"/>
          <w:szCs w:val="21"/>
          <w:lang w:val="fr-FR"/>
        </w:rPr>
        <w:t xml:space="preserve"> 20</w:t>
      </w:r>
      <w:r w:rsidR="00F21C29">
        <w:rPr>
          <w:rFonts w:ascii="Arial" w:hAnsi="Arial" w:cs="Arial"/>
          <w:sz w:val="21"/>
          <w:szCs w:val="21"/>
          <w:lang w:val="fr-FR"/>
        </w:rPr>
        <w:t>20</w:t>
      </w:r>
      <w:r w:rsidRPr="007D3581">
        <w:rPr>
          <w:rFonts w:ascii="Arial" w:hAnsi="Arial" w:cs="Arial"/>
          <w:sz w:val="21"/>
          <w:szCs w:val="21"/>
          <w:lang w:val="fr-FR"/>
        </w:rPr>
        <w:t>.</w:t>
      </w:r>
    </w:p>
    <w:p w14:paraId="78E6666F" w14:textId="77777777" w:rsidR="003B175F" w:rsidRPr="0083216F" w:rsidRDefault="00654BC9" w:rsidP="00F21C29">
      <w:pPr>
        <w:pStyle w:val="Titre3"/>
        <w:keepNext/>
        <w:numPr>
          <w:ilvl w:val="2"/>
          <w:numId w:val="3"/>
        </w:numPr>
        <w:pBdr>
          <w:top w:val="none" w:sz="0" w:space="0" w:color="auto"/>
          <w:left w:val="none" w:sz="0" w:space="0" w:color="auto"/>
        </w:pBdr>
        <w:shd w:val="clear" w:color="auto" w:fill="00B050"/>
        <w:tabs>
          <w:tab w:val="left" w:pos="851"/>
        </w:tabs>
        <w:spacing w:before="0" w:after="240" w:line="360" w:lineRule="auto"/>
        <w:ind w:left="1701" w:hanging="1701"/>
        <w:jc w:val="both"/>
        <w:rPr>
          <w:rFonts w:ascii="Arial" w:hAnsi="Arial" w:cs="Arial"/>
          <w:b/>
          <w:bCs/>
          <w:iCs/>
          <w:color w:val="FFFFFF" w:themeColor="background1"/>
        </w:rPr>
      </w:pPr>
      <w:bookmarkStart w:id="45" w:name="_Toc60988929"/>
      <w:r w:rsidRPr="0083216F">
        <w:rPr>
          <w:rFonts w:ascii="Arial" w:hAnsi="Arial" w:cs="Arial"/>
          <w:b/>
          <w:bCs/>
          <w:iCs/>
          <w:caps w:val="0"/>
          <w:color w:val="FFFFFF" w:themeColor="background1"/>
        </w:rPr>
        <w:t xml:space="preserve">Évolution du nombre de </w:t>
      </w:r>
      <w:r w:rsidR="00B47642" w:rsidRPr="0083216F">
        <w:rPr>
          <w:rFonts w:ascii="Arial" w:hAnsi="Arial" w:cs="Arial"/>
          <w:b/>
          <w:bCs/>
          <w:iCs/>
          <w:caps w:val="0"/>
          <w:color w:val="FFFFFF" w:themeColor="background1"/>
        </w:rPr>
        <w:t xml:space="preserve">comptes de </w:t>
      </w:r>
      <w:r w:rsidRPr="0083216F">
        <w:rPr>
          <w:rFonts w:ascii="Arial" w:hAnsi="Arial" w:cs="Arial"/>
          <w:b/>
          <w:bCs/>
          <w:iCs/>
          <w:caps w:val="0"/>
          <w:color w:val="FFFFFF" w:themeColor="background1"/>
        </w:rPr>
        <w:t>dép</w:t>
      </w:r>
      <w:r w:rsidR="00B47642" w:rsidRPr="0083216F">
        <w:rPr>
          <w:rFonts w:ascii="Arial" w:hAnsi="Arial" w:cs="Arial"/>
          <w:b/>
          <w:bCs/>
          <w:iCs/>
          <w:caps w:val="0"/>
          <w:color w:val="FFFFFF" w:themeColor="background1"/>
        </w:rPr>
        <w:t>ô</w:t>
      </w:r>
      <w:r w:rsidR="00801C2F" w:rsidRPr="0083216F">
        <w:rPr>
          <w:rFonts w:ascii="Arial" w:hAnsi="Arial" w:cs="Arial"/>
          <w:b/>
          <w:bCs/>
          <w:iCs/>
          <w:caps w:val="0"/>
          <w:color w:val="FFFFFF" w:themeColor="background1"/>
        </w:rPr>
        <w:t>ts</w:t>
      </w:r>
      <w:bookmarkEnd w:id="45"/>
    </w:p>
    <w:p w14:paraId="0860DB3F" w14:textId="16BD045C" w:rsidR="00540DB6" w:rsidRPr="00467851" w:rsidRDefault="001B0588" w:rsidP="00F21C29">
      <w:pPr>
        <w:spacing w:after="240" w:line="360" w:lineRule="auto"/>
        <w:jc w:val="both"/>
        <w:rPr>
          <w:rFonts w:ascii="Arial" w:hAnsi="Arial" w:cs="Arial"/>
          <w:sz w:val="21"/>
          <w:szCs w:val="21"/>
          <w:lang w:val="fr-FR"/>
        </w:rPr>
      </w:pPr>
      <w:bookmarkStart w:id="46" w:name="_Toc405541838"/>
      <w:r>
        <w:rPr>
          <w:rFonts w:ascii="Arial" w:hAnsi="Arial" w:cs="Arial"/>
          <w:sz w:val="21"/>
          <w:szCs w:val="21"/>
          <w:lang w:val="fr-FR"/>
        </w:rPr>
        <w:t>Au deuxième trimestre, l</w:t>
      </w:r>
      <w:r w:rsidR="00540DB6" w:rsidRPr="00467851">
        <w:rPr>
          <w:rFonts w:ascii="Arial" w:hAnsi="Arial" w:cs="Arial"/>
          <w:sz w:val="21"/>
          <w:szCs w:val="21"/>
          <w:lang w:val="fr-FR"/>
        </w:rPr>
        <w:t>e</w:t>
      </w:r>
      <w:r w:rsidR="00540DB6" w:rsidRPr="00467851">
        <w:rPr>
          <w:rFonts w:ascii="Arial" w:hAnsi="Arial" w:cs="Arial"/>
          <w:color w:val="FF0000"/>
          <w:sz w:val="21"/>
          <w:szCs w:val="21"/>
          <w:lang w:val="fr-FR"/>
        </w:rPr>
        <w:t xml:space="preserve"> </w:t>
      </w:r>
      <w:r w:rsidR="00540DB6" w:rsidRPr="00467851">
        <w:rPr>
          <w:rFonts w:ascii="Arial" w:hAnsi="Arial" w:cs="Arial"/>
          <w:sz w:val="21"/>
          <w:szCs w:val="21"/>
          <w:lang w:val="fr-FR"/>
        </w:rPr>
        <w:t>nombre de comptes de dépôts ouverts dans les livres des SFD du Bénin par leurs membres et clients a connu une croissance trimestrielle de 3,1% par rapport au trimestre précédent. Le nombre de comptes de dépôt</w:t>
      </w:r>
      <w:r w:rsidR="00124C0E">
        <w:rPr>
          <w:rFonts w:ascii="Arial" w:hAnsi="Arial" w:cs="Arial"/>
          <w:sz w:val="21"/>
          <w:szCs w:val="21"/>
          <w:lang w:val="fr-FR"/>
        </w:rPr>
        <w:t>s</w:t>
      </w:r>
      <w:r w:rsidR="00540DB6" w:rsidRPr="00467851">
        <w:rPr>
          <w:rFonts w:ascii="Arial" w:hAnsi="Arial" w:cs="Arial"/>
          <w:sz w:val="21"/>
          <w:szCs w:val="21"/>
          <w:lang w:val="fr-FR"/>
        </w:rPr>
        <w:t xml:space="preserve"> est passé de 3.136.757 en mars </w:t>
      </w:r>
      <w:r w:rsidR="00F21C29">
        <w:rPr>
          <w:rFonts w:ascii="Arial" w:hAnsi="Arial" w:cs="Arial"/>
          <w:sz w:val="21"/>
          <w:szCs w:val="21"/>
          <w:lang w:val="fr-FR"/>
        </w:rPr>
        <w:t xml:space="preserve">2020 </w:t>
      </w:r>
      <w:r w:rsidR="00540DB6" w:rsidRPr="00467851">
        <w:rPr>
          <w:rFonts w:ascii="Arial" w:hAnsi="Arial" w:cs="Arial"/>
          <w:sz w:val="21"/>
          <w:szCs w:val="21"/>
          <w:lang w:val="fr-FR"/>
        </w:rPr>
        <w:t xml:space="preserve">à 3.234.395 à </w:t>
      </w:r>
      <w:r w:rsidR="00540DB6" w:rsidRPr="00467851">
        <w:rPr>
          <w:rFonts w:ascii="Arial" w:hAnsi="Arial" w:cs="Arial"/>
          <w:sz w:val="21"/>
          <w:szCs w:val="21"/>
          <w:lang w:val="fr-FR"/>
        </w:rPr>
        <w:lastRenderedPageBreak/>
        <w:t>fin juin de l’année 2020. Remarquons au passage que le nombre de comptes de dépôts ne comporte pas le nombre de comptes inactifs ni le nombre de comptes dormants auprès des SFD.</w:t>
      </w:r>
    </w:p>
    <w:p w14:paraId="06C7AD26" w14:textId="52DE94BB" w:rsidR="00540DB6" w:rsidRPr="00467851" w:rsidRDefault="00540DB6" w:rsidP="00540DB6">
      <w:pPr>
        <w:spacing w:after="120" w:line="360" w:lineRule="auto"/>
        <w:jc w:val="both"/>
        <w:rPr>
          <w:rFonts w:ascii="Arial" w:hAnsi="Arial" w:cs="Arial"/>
          <w:sz w:val="21"/>
          <w:szCs w:val="21"/>
          <w:lang w:val="fr-FR"/>
        </w:rPr>
      </w:pPr>
      <w:r w:rsidRPr="00467851">
        <w:rPr>
          <w:rFonts w:ascii="Arial" w:hAnsi="Arial" w:cs="Arial"/>
          <w:sz w:val="21"/>
          <w:szCs w:val="21"/>
          <w:lang w:val="fr-FR"/>
        </w:rPr>
        <w:t>Le glissement annuel</w:t>
      </w:r>
      <w:r w:rsidR="00C86DF4">
        <w:rPr>
          <w:rFonts w:ascii="Arial" w:hAnsi="Arial" w:cs="Arial"/>
          <w:sz w:val="21"/>
          <w:szCs w:val="21"/>
          <w:lang w:val="fr-FR"/>
        </w:rPr>
        <w:t>,</w:t>
      </w:r>
      <w:r w:rsidRPr="00467851">
        <w:rPr>
          <w:rFonts w:ascii="Arial" w:hAnsi="Arial" w:cs="Arial"/>
          <w:sz w:val="21"/>
          <w:szCs w:val="21"/>
          <w:lang w:val="fr-FR"/>
        </w:rPr>
        <w:t xml:space="preserve"> de l'indicateur présente une variation de 5,4% qui annonce bien une bonne bancarisation et une éducation financière réussie. Cette croissance de l'action de création de comptes de dépôts par les clients des SFD vient conforter la conclusion d'une bonne inclusion financière émise sur la base de la croissance de l'effectif des clients.</w:t>
      </w:r>
    </w:p>
    <w:p w14:paraId="354A3331" w14:textId="77777777" w:rsidR="00540DB6" w:rsidRPr="00467851" w:rsidRDefault="00540DB6" w:rsidP="00540DB6">
      <w:pPr>
        <w:spacing w:after="120" w:line="360" w:lineRule="auto"/>
        <w:jc w:val="both"/>
        <w:rPr>
          <w:rFonts w:ascii="Arial" w:hAnsi="Arial" w:cs="Arial"/>
          <w:sz w:val="21"/>
          <w:szCs w:val="21"/>
          <w:lang w:val="fr-FR"/>
        </w:rPr>
      </w:pPr>
      <w:r w:rsidRPr="00467851">
        <w:rPr>
          <w:rFonts w:ascii="Arial" w:hAnsi="Arial" w:cs="Arial"/>
          <w:sz w:val="21"/>
          <w:szCs w:val="21"/>
          <w:lang w:val="fr-FR"/>
        </w:rPr>
        <w:t>Suivant la composition des SFD qui animent le secteur de la finance décentralisée, les ICEC concentrent 75,4% du total de comptes de dépôts au Bénin soit 2.438.038 comptes actifs contre 24,6% représentant 796.357 comptes dans les livres des AUTRES SFD.</w:t>
      </w:r>
    </w:p>
    <w:p w14:paraId="6E9B3FA6" w14:textId="02CEC143" w:rsidR="00AA4517" w:rsidRPr="00A016F4" w:rsidRDefault="00AA4517" w:rsidP="006C3F64">
      <w:pPr>
        <w:pStyle w:val="Titre6"/>
        <w:rPr>
          <w:rFonts w:ascii="Arial" w:hAnsi="Arial" w:cs="Arial"/>
          <w:caps w:val="0"/>
          <w:color w:val="0D0D0D"/>
          <w:spacing w:val="0"/>
          <w:lang w:eastAsia="fr-FR"/>
        </w:rPr>
      </w:pPr>
      <w:bookmarkStart w:id="47" w:name="_Toc60989175"/>
      <w:r w:rsidRPr="00A016F4">
        <w:rPr>
          <w:rFonts w:ascii="Arial" w:hAnsi="Arial" w:cs="Arial"/>
          <w:b/>
          <w:bCs/>
          <w:caps w:val="0"/>
          <w:color w:val="0D0D0D"/>
          <w:spacing w:val="0"/>
          <w:lang w:eastAsia="fr-FR"/>
        </w:rPr>
        <w:t xml:space="preserve">Tableau  </w:t>
      </w:r>
      <w:r w:rsidRPr="006C3F64">
        <w:rPr>
          <w:rFonts w:ascii="Arial" w:hAnsi="Arial" w:cs="Arial"/>
          <w:b/>
          <w:bCs/>
          <w:caps w:val="0"/>
          <w:color w:val="0D0D0D"/>
          <w:spacing w:val="0"/>
          <w:lang w:val="en-US" w:eastAsia="fr-FR"/>
        </w:rPr>
        <w:fldChar w:fldCharType="begin"/>
      </w:r>
      <w:r w:rsidRPr="00A016F4">
        <w:rPr>
          <w:rFonts w:ascii="Arial" w:hAnsi="Arial" w:cs="Arial"/>
          <w:b/>
          <w:bCs/>
          <w:caps w:val="0"/>
          <w:color w:val="0D0D0D"/>
          <w:spacing w:val="0"/>
          <w:lang w:eastAsia="fr-FR"/>
        </w:rPr>
        <w:instrText xml:space="preserve"> SEQ Table \* ARABIC </w:instrText>
      </w:r>
      <w:r w:rsidRPr="006C3F64">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8</w:t>
      </w:r>
      <w:r w:rsidRPr="006C3F64">
        <w:rPr>
          <w:rFonts w:ascii="Arial" w:hAnsi="Arial" w:cs="Arial"/>
          <w:b/>
          <w:bCs/>
          <w:caps w:val="0"/>
          <w:color w:val="0D0D0D"/>
          <w:spacing w:val="0"/>
          <w:lang w:val="en-US" w:eastAsia="fr-FR"/>
        </w:rPr>
        <w:fldChar w:fldCharType="end"/>
      </w:r>
      <w:r w:rsidRPr="00A016F4">
        <w:rPr>
          <w:rFonts w:ascii="Arial" w:hAnsi="Arial" w:cs="Arial"/>
          <w:b/>
          <w:bCs/>
          <w:caps w:val="0"/>
          <w:color w:val="0D0D0D"/>
          <w:spacing w:val="0"/>
          <w:lang w:eastAsia="fr-FR"/>
        </w:rPr>
        <w:t>:</w:t>
      </w:r>
      <w:r w:rsidRPr="00A016F4">
        <w:rPr>
          <w:rFonts w:ascii="Arial" w:hAnsi="Arial" w:cs="Arial"/>
          <w:caps w:val="0"/>
          <w:color w:val="0D0D0D"/>
          <w:spacing w:val="0"/>
          <w:lang w:eastAsia="fr-FR"/>
        </w:rPr>
        <w:t xml:space="preserve"> Evolution trimestrielle du nombre de comptes de dépôts de janvier 2019 à juin 2020</w:t>
      </w:r>
      <w:bookmarkEnd w:id="47"/>
    </w:p>
    <w:tbl>
      <w:tblPr>
        <w:tblW w:w="9214" w:type="dxa"/>
        <w:tblCellMar>
          <w:left w:w="70" w:type="dxa"/>
          <w:right w:w="70" w:type="dxa"/>
        </w:tblCellMar>
        <w:tblLook w:val="04A0" w:firstRow="1" w:lastRow="0" w:firstColumn="1" w:lastColumn="0" w:noHBand="0" w:noVBand="1"/>
      </w:tblPr>
      <w:tblGrid>
        <w:gridCol w:w="1985"/>
        <w:gridCol w:w="1417"/>
        <w:gridCol w:w="1134"/>
        <w:gridCol w:w="1276"/>
        <w:gridCol w:w="1029"/>
        <w:gridCol w:w="1050"/>
        <w:gridCol w:w="1323"/>
      </w:tblGrid>
      <w:tr w:rsidR="00540DB6" w:rsidRPr="00467851" w14:paraId="7374079F" w14:textId="77777777" w:rsidTr="008416E1">
        <w:trPr>
          <w:trHeight w:val="252"/>
        </w:trPr>
        <w:tc>
          <w:tcPr>
            <w:tcW w:w="1985" w:type="dxa"/>
            <w:tcBorders>
              <w:top w:val="nil"/>
              <w:left w:val="nil"/>
              <w:bottom w:val="nil"/>
              <w:right w:val="single" w:sz="8" w:space="0" w:color="auto"/>
            </w:tcBorders>
            <w:shd w:val="clear" w:color="auto" w:fill="auto"/>
            <w:noWrap/>
            <w:vAlign w:val="center"/>
            <w:hideMark/>
          </w:tcPr>
          <w:p w14:paraId="1C1D6397" w14:textId="77777777" w:rsidR="00540DB6" w:rsidRPr="00467851" w:rsidRDefault="00540DB6" w:rsidP="008416E1">
            <w:pPr>
              <w:jc w:val="center"/>
              <w:rPr>
                <w:b/>
                <w:bCs/>
                <w:sz w:val="16"/>
                <w:szCs w:val="16"/>
                <w:lang w:val="fr-FR" w:eastAsia="fr-FR"/>
              </w:rPr>
            </w:pPr>
          </w:p>
        </w:tc>
        <w:tc>
          <w:tcPr>
            <w:tcW w:w="1417" w:type="dxa"/>
            <w:tcBorders>
              <w:top w:val="single" w:sz="8" w:space="0" w:color="auto"/>
              <w:left w:val="nil"/>
              <w:bottom w:val="nil"/>
              <w:right w:val="single" w:sz="4" w:space="0" w:color="auto"/>
            </w:tcBorders>
            <w:shd w:val="clear" w:color="000000" w:fill="BFBFBF"/>
            <w:noWrap/>
            <w:vAlign w:val="center"/>
            <w:hideMark/>
          </w:tcPr>
          <w:p w14:paraId="2E825513" w14:textId="77777777" w:rsidR="00540DB6" w:rsidRPr="00467851" w:rsidRDefault="00540DB6" w:rsidP="008416E1">
            <w:pPr>
              <w:jc w:val="center"/>
              <w:rPr>
                <w:b/>
                <w:bCs/>
                <w:sz w:val="16"/>
                <w:szCs w:val="16"/>
                <w:lang w:val="fr-FR"/>
              </w:rPr>
            </w:pPr>
            <w:r w:rsidRPr="00467851">
              <w:rPr>
                <w:b/>
                <w:bCs/>
                <w:sz w:val="16"/>
                <w:szCs w:val="16"/>
                <w:lang w:val="fr-FR"/>
              </w:rPr>
              <w:t>janvier-19</w:t>
            </w:r>
          </w:p>
        </w:tc>
        <w:tc>
          <w:tcPr>
            <w:tcW w:w="1134" w:type="dxa"/>
            <w:tcBorders>
              <w:top w:val="single" w:sz="8" w:space="0" w:color="auto"/>
              <w:left w:val="nil"/>
              <w:bottom w:val="nil"/>
              <w:right w:val="single" w:sz="4" w:space="0" w:color="auto"/>
            </w:tcBorders>
            <w:shd w:val="clear" w:color="000000" w:fill="D9D9D9"/>
            <w:noWrap/>
            <w:vAlign w:val="center"/>
            <w:hideMark/>
          </w:tcPr>
          <w:p w14:paraId="59067CBD" w14:textId="77777777" w:rsidR="00540DB6" w:rsidRPr="00467851" w:rsidRDefault="00540DB6" w:rsidP="008416E1">
            <w:pPr>
              <w:jc w:val="center"/>
              <w:rPr>
                <w:b/>
                <w:bCs/>
                <w:sz w:val="16"/>
                <w:szCs w:val="16"/>
                <w:lang w:val="fr-FR"/>
              </w:rPr>
            </w:pPr>
            <w:r w:rsidRPr="00467851">
              <w:rPr>
                <w:b/>
                <w:bCs/>
                <w:sz w:val="16"/>
                <w:szCs w:val="16"/>
                <w:lang w:val="fr-FR"/>
              </w:rPr>
              <w:t>avril-19</w:t>
            </w:r>
          </w:p>
        </w:tc>
        <w:tc>
          <w:tcPr>
            <w:tcW w:w="1276" w:type="dxa"/>
            <w:tcBorders>
              <w:top w:val="single" w:sz="8" w:space="0" w:color="auto"/>
              <w:left w:val="nil"/>
              <w:bottom w:val="nil"/>
              <w:right w:val="single" w:sz="4" w:space="0" w:color="auto"/>
            </w:tcBorders>
            <w:shd w:val="clear" w:color="000000" w:fill="BFBFBF"/>
            <w:noWrap/>
            <w:vAlign w:val="center"/>
            <w:hideMark/>
          </w:tcPr>
          <w:p w14:paraId="68EC3965" w14:textId="77777777" w:rsidR="00540DB6" w:rsidRPr="00467851" w:rsidRDefault="00540DB6" w:rsidP="008416E1">
            <w:pPr>
              <w:jc w:val="center"/>
              <w:rPr>
                <w:b/>
                <w:bCs/>
                <w:sz w:val="16"/>
                <w:szCs w:val="16"/>
                <w:lang w:val="fr-FR"/>
              </w:rPr>
            </w:pPr>
            <w:r w:rsidRPr="00467851">
              <w:rPr>
                <w:b/>
                <w:bCs/>
                <w:sz w:val="16"/>
                <w:szCs w:val="16"/>
                <w:lang w:val="fr-FR"/>
              </w:rPr>
              <w:t>juillet-19</w:t>
            </w:r>
          </w:p>
        </w:tc>
        <w:tc>
          <w:tcPr>
            <w:tcW w:w="1029" w:type="dxa"/>
            <w:tcBorders>
              <w:top w:val="single" w:sz="8" w:space="0" w:color="auto"/>
              <w:left w:val="nil"/>
              <w:bottom w:val="nil"/>
              <w:right w:val="single" w:sz="4" w:space="0" w:color="auto"/>
            </w:tcBorders>
            <w:shd w:val="clear" w:color="000000" w:fill="D9D9D9"/>
            <w:noWrap/>
            <w:vAlign w:val="center"/>
            <w:hideMark/>
          </w:tcPr>
          <w:p w14:paraId="4962D69F" w14:textId="77777777" w:rsidR="00540DB6" w:rsidRPr="00467851" w:rsidRDefault="00540DB6" w:rsidP="008416E1">
            <w:pPr>
              <w:jc w:val="center"/>
              <w:rPr>
                <w:b/>
                <w:bCs/>
                <w:sz w:val="16"/>
                <w:szCs w:val="16"/>
                <w:lang w:val="fr-FR"/>
              </w:rPr>
            </w:pPr>
            <w:r w:rsidRPr="00467851">
              <w:rPr>
                <w:b/>
                <w:bCs/>
                <w:sz w:val="16"/>
                <w:szCs w:val="16"/>
                <w:lang w:val="fr-FR"/>
              </w:rPr>
              <w:t>octobre-19</w:t>
            </w:r>
          </w:p>
        </w:tc>
        <w:tc>
          <w:tcPr>
            <w:tcW w:w="1050" w:type="dxa"/>
            <w:tcBorders>
              <w:top w:val="single" w:sz="8" w:space="0" w:color="auto"/>
              <w:left w:val="nil"/>
              <w:bottom w:val="nil"/>
              <w:right w:val="single" w:sz="4" w:space="0" w:color="auto"/>
            </w:tcBorders>
            <w:shd w:val="clear" w:color="000000" w:fill="BFBFBF"/>
            <w:noWrap/>
            <w:vAlign w:val="center"/>
            <w:hideMark/>
          </w:tcPr>
          <w:p w14:paraId="6FD0600F" w14:textId="77777777" w:rsidR="00540DB6" w:rsidRPr="00467851" w:rsidRDefault="00540DB6" w:rsidP="008416E1">
            <w:pPr>
              <w:jc w:val="center"/>
              <w:rPr>
                <w:b/>
                <w:bCs/>
                <w:sz w:val="16"/>
                <w:szCs w:val="16"/>
                <w:lang w:val="fr-FR"/>
              </w:rPr>
            </w:pPr>
            <w:r w:rsidRPr="00467851">
              <w:rPr>
                <w:b/>
                <w:bCs/>
                <w:sz w:val="16"/>
                <w:szCs w:val="16"/>
                <w:lang w:val="fr-FR"/>
              </w:rPr>
              <w:t>janvier-20</w:t>
            </w:r>
          </w:p>
        </w:tc>
        <w:tc>
          <w:tcPr>
            <w:tcW w:w="1323" w:type="dxa"/>
            <w:tcBorders>
              <w:top w:val="single" w:sz="8" w:space="0" w:color="auto"/>
              <w:left w:val="nil"/>
              <w:bottom w:val="nil"/>
              <w:right w:val="single" w:sz="8" w:space="0" w:color="auto"/>
            </w:tcBorders>
            <w:shd w:val="clear" w:color="000000" w:fill="D9D9D9"/>
            <w:noWrap/>
            <w:vAlign w:val="center"/>
            <w:hideMark/>
          </w:tcPr>
          <w:p w14:paraId="28021889" w14:textId="77777777" w:rsidR="00540DB6" w:rsidRPr="00467851" w:rsidRDefault="00540DB6" w:rsidP="008416E1">
            <w:pPr>
              <w:jc w:val="center"/>
              <w:rPr>
                <w:b/>
                <w:bCs/>
                <w:sz w:val="16"/>
                <w:szCs w:val="16"/>
                <w:lang w:val="fr-FR"/>
              </w:rPr>
            </w:pPr>
            <w:r w:rsidRPr="00467851">
              <w:rPr>
                <w:b/>
                <w:bCs/>
                <w:sz w:val="16"/>
                <w:szCs w:val="16"/>
                <w:lang w:val="fr-FR"/>
              </w:rPr>
              <w:t>avril-20</w:t>
            </w:r>
          </w:p>
        </w:tc>
      </w:tr>
      <w:tr w:rsidR="00540DB6" w:rsidRPr="00467851" w14:paraId="773A3F19" w14:textId="77777777" w:rsidTr="008416E1">
        <w:trPr>
          <w:trHeight w:val="80"/>
        </w:trPr>
        <w:tc>
          <w:tcPr>
            <w:tcW w:w="1985" w:type="dxa"/>
            <w:tcBorders>
              <w:top w:val="nil"/>
              <w:left w:val="nil"/>
              <w:bottom w:val="single" w:sz="8" w:space="0" w:color="auto"/>
              <w:right w:val="single" w:sz="8" w:space="0" w:color="auto"/>
            </w:tcBorders>
            <w:shd w:val="clear" w:color="auto" w:fill="auto"/>
            <w:noWrap/>
            <w:vAlign w:val="center"/>
            <w:hideMark/>
          </w:tcPr>
          <w:p w14:paraId="45556662" w14:textId="77777777" w:rsidR="00540DB6" w:rsidRPr="00467851" w:rsidRDefault="00540DB6" w:rsidP="008416E1">
            <w:pPr>
              <w:jc w:val="center"/>
              <w:rPr>
                <w:b/>
                <w:bCs/>
                <w:sz w:val="16"/>
                <w:szCs w:val="16"/>
                <w:lang w:val="fr-FR"/>
              </w:rPr>
            </w:pPr>
          </w:p>
        </w:tc>
        <w:tc>
          <w:tcPr>
            <w:tcW w:w="1417" w:type="dxa"/>
            <w:tcBorders>
              <w:top w:val="nil"/>
              <w:left w:val="nil"/>
              <w:bottom w:val="single" w:sz="4" w:space="0" w:color="auto"/>
              <w:right w:val="single" w:sz="4" w:space="0" w:color="auto"/>
            </w:tcBorders>
            <w:shd w:val="clear" w:color="000000" w:fill="BFBFBF"/>
            <w:noWrap/>
            <w:vAlign w:val="center"/>
            <w:hideMark/>
          </w:tcPr>
          <w:p w14:paraId="78458EBF" w14:textId="77777777" w:rsidR="00540DB6" w:rsidRPr="00467851" w:rsidRDefault="00540DB6" w:rsidP="008416E1">
            <w:pPr>
              <w:jc w:val="center"/>
              <w:rPr>
                <w:b/>
                <w:bCs/>
                <w:sz w:val="16"/>
                <w:szCs w:val="16"/>
                <w:lang w:val="fr-FR"/>
              </w:rPr>
            </w:pPr>
            <w:r w:rsidRPr="00467851">
              <w:rPr>
                <w:b/>
                <w:bCs/>
                <w:sz w:val="16"/>
                <w:szCs w:val="16"/>
                <w:lang w:val="fr-FR"/>
              </w:rPr>
              <w:t>mars-19</w:t>
            </w:r>
          </w:p>
        </w:tc>
        <w:tc>
          <w:tcPr>
            <w:tcW w:w="1134" w:type="dxa"/>
            <w:tcBorders>
              <w:top w:val="nil"/>
              <w:left w:val="nil"/>
              <w:bottom w:val="single" w:sz="4" w:space="0" w:color="auto"/>
              <w:right w:val="single" w:sz="4" w:space="0" w:color="auto"/>
            </w:tcBorders>
            <w:shd w:val="clear" w:color="000000" w:fill="D9D9D9"/>
            <w:noWrap/>
            <w:vAlign w:val="center"/>
            <w:hideMark/>
          </w:tcPr>
          <w:p w14:paraId="1F822ABA" w14:textId="77777777" w:rsidR="00540DB6" w:rsidRPr="00467851" w:rsidRDefault="00540DB6" w:rsidP="008416E1">
            <w:pPr>
              <w:jc w:val="center"/>
              <w:rPr>
                <w:b/>
                <w:bCs/>
                <w:sz w:val="16"/>
                <w:szCs w:val="16"/>
                <w:lang w:val="fr-FR"/>
              </w:rPr>
            </w:pPr>
            <w:r w:rsidRPr="00467851">
              <w:rPr>
                <w:b/>
                <w:bCs/>
                <w:sz w:val="16"/>
                <w:szCs w:val="16"/>
                <w:lang w:val="fr-FR"/>
              </w:rPr>
              <w:t>juin-19</w:t>
            </w:r>
          </w:p>
        </w:tc>
        <w:tc>
          <w:tcPr>
            <w:tcW w:w="1276" w:type="dxa"/>
            <w:tcBorders>
              <w:top w:val="nil"/>
              <w:left w:val="nil"/>
              <w:bottom w:val="single" w:sz="4" w:space="0" w:color="auto"/>
              <w:right w:val="single" w:sz="4" w:space="0" w:color="auto"/>
            </w:tcBorders>
            <w:shd w:val="clear" w:color="000000" w:fill="BFBFBF"/>
            <w:noWrap/>
            <w:vAlign w:val="center"/>
            <w:hideMark/>
          </w:tcPr>
          <w:p w14:paraId="5FADE66E" w14:textId="77777777" w:rsidR="00540DB6" w:rsidRPr="00467851" w:rsidRDefault="00540DB6" w:rsidP="008416E1">
            <w:pPr>
              <w:jc w:val="center"/>
              <w:rPr>
                <w:b/>
                <w:bCs/>
                <w:sz w:val="16"/>
                <w:szCs w:val="16"/>
                <w:lang w:val="fr-FR"/>
              </w:rPr>
            </w:pPr>
            <w:r w:rsidRPr="00467851">
              <w:rPr>
                <w:b/>
                <w:bCs/>
                <w:sz w:val="16"/>
                <w:szCs w:val="16"/>
                <w:lang w:val="fr-FR"/>
              </w:rPr>
              <w:t>septembre-19</w:t>
            </w:r>
          </w:p>
        </w:tc>
        <w:tc>
          <w:tcPr>
            <w:tcW w:w="1029" w:type="dxa"/>
            <w:tcBorders>
              <w:top w:val="nil"/>
              <w:left w:val="nil"/>
              <w:bottom w:val="single" w:sz="4" w:space="0" w:color="auto"/>
              <w:right w:val="single" w:sz="4" w:space="0" w:color="auto"/>
            </w:tcBorders>
            <w:shd w:val="clear" w:color="000000" w:fill="D9D9D9"/>
            <w:noWrap/>
            <w:vAlign w:val="center"/>
            <w:hideMark/>
          </w:tcPr>
          <w:p w14:paraId="2D6DE107" w14:textId="77777777" w:rsidR="00540DB6" w:rsidRPr="00467851" w:rsidRDefault="00540DB6" w:rsidP="008416E1">
            <w:pPr>
              <w:jc w:val="center"/>
              <w:rPr>
                <w:b/>
                <w:bCs/>
                <w:sz w:val="16"/>
                <w:szCs w:val="16"/>
                <w:lang w:val="fr-FR"/>
              </w:rPr>
            </w:pPr>
            <w:r w:rsidRPr="00467851">
              <w:rPr>
                <w:b/>
                <w:bCs/>
                <w:sz w:val="16"/>
                <w:szCs w:val="16"/>
                <w:lang w:val="fr-FR"/>
              </w:rPr>
              <w:t>décembre-19</w:t>
            </w:r>
          </w:p>
        </w:tc>
        <w:tc>
          <w:tcPr>
            <w:tcW w:w="1050" w:type="dxa"/>
            <w:tcBorders>
              <w:top w:val="nil"/>
              <w:left w:val="nil"/>
              <w:bottom w:val="single" w:sz="4" w:space="0" w:color="auto"/>
              <w:right w:val="single" w:sz="4" w:space="0" w:color="auto"/>
            </w:tcBorders>
            <w:shd w:val="clear" w:color="000000" w:fill="BFBFBF"/>
            <w:noWrap/>
            <w:vAlign w:val="center"/>
            <w:hideMark/>
          </w:tcPr>
          <w:p w14:paraId="6B5EA5ED" w14:textId="77777777" w:rsidR="00540DB6" w:rsidRPr="00467851" w:rsidRDefault="00540DB6" w:rsidP="008416E1">
            <w:pPr>
              <w:jc w:val="center"/>
              <w:rPr>
                <w:b/>
                <w:bCs/>
                <w:sz w:val="16"/>
                <w:szCs w:val="16"/>
                <w:lang w:val="fr-FR"/>
              </w:rPr>
            </w:pPr>
            <w:r w:rsidRPr="00467851">
              <w:rPr>
                <w:b/>
                <w:bCs/>
                <w:sz w:val="16"/>
                <w:szCs w:val="16"/>
                <w:lang w:val="fr-FR"/>
              </w:rPr>
              <w:t>mars-20</w:t>
            </w:r>
          </w:p>
        </w:tc>
        <w:tc>
          <w:tcPr>
            <w:tcW w:w="1323" w:type="dxa"/>
            <w:tcBorders>
              <w:top w:val="nil"/>
              <w:left w:val="nil"/>
              <w:bottom w:val="single" w:sz="4" w:space="0" w:color="auto"/>
              <w:right w:val="single" w:sz="8" w:space="0" w:color="auto"/>
            </w:tcBorders>
            <w:shd w:val="clear" w:color="000000" w:fill="D9D9D9"/>
            <w:noWrap/>
            <w:vAlign w:val="center"/>
            <w:hideMark/>
          </w:tcPr>
          <w:p w14:paraId="291073E1" w14:textId="77777777" w:rsidR="00540DB6" w:rsidRPr="00467851" w:rsidRDefault="00540DB6" w:rsidP="008416E1">
            <w:pPr>
              <w:jc w:val="center"/>
              <w:rPr>
                <w:b/>
                <w:bCs/>
                <w:sz w:val="16"/>
                <w:szCs w:val="16"/>
                <w:lang w:val="fr-FR"/>
              </w:rPr>
            </w:pPr>
            <w:r w:rsidRPr="00467851">
              <w:rPr>
                <w:b/>
                <w:bCs/>
                <w:sz w:val="16"/>
                <w:szCs w:val="16"/>
                <w:lang w:val="fr-FR"/>
              </w:rPr>
              <w:t>juin-20</w:t>
            </w:r>
          </w:p>
        </w:tc>
      </w:tr>
      <w:tr w:rsidR="00540DB6" w:rsidRPr="00467851" w14:paraId="76B5A68C" w14:textId="77777777" w:rsidTr="008416E1">
        <w:trPr>
          <w:trHeight w:val="25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1093A369" w14:textId="77777777" w:rsidR="00540DB6" w:rsidRPr="00467851" w:rsidRDefault="00540DB6" w:rsidP="008416E1">
            <w:pPr>
              <w:rPr>
                <w:sz w:val="16"/>
                <w:szCs w:val="16"/>
                <w:lang w:val="fr-FR"/>
              </w:rPr>
            </w:pPr>
            <w:r w:rsidRPr="00467851">
              <w:rPr>
                <w:sz w:val="16"/>
                <w:szCs w:val="16"/>
                <w:lang w:val="fr-FR"/>
              </w:rPr>
              <w:t>ICEC</w:t>
            </w:r>
          </w:p>
        </w:tc>
        <w:tc>
          <w:tcPr>
            <w:tcW w:w="1417" w:type="dxa"/>
            <w:tcBorders>
              <w:top w:val="nil"/>
              <w:left w:val="nil"/>
              <w:bottom w:val="single" w:sz="4" w:space="0" w:color="auto"/>
              <w:right w:val="single" w:sz="4" w:space="0" w:color="auto"/>
            </w:tcBorders>
            <w:shd w:val="clear" w:color="auto" w:fill="auto"/>
            <w:noWrap/>
            <w:vAlign w:val="center"/>
            <w:hideMark/>
          </w:tcPr>
          <w:p w14:paraId="0AF0BA68" w14:textId="77777777" w:rsidR="00540DB6" w:rsidRPr="00467851" w:rsidRDefault="00540DB6" w:rsidP="008416E1">
            <w:pPr>
              <w:jc w:val="center"/>
              <w:rPr>
                <w:sz w:val="16"/>
                <w:szCs w:val="16"/>
                <w:lang w:val="fr-FR"/>
              </w:rPr>
            </w:pPr>
            <w:r w:rsidRPr="00467851">
              <w:rPr>
                <w:sz w:val="16"/>
                <w:szCs w:val="16"/>
                <w:lang w:val="fr-FR"/>
              </w:rPr>
              <w:t>2 307 449</w:t>
            </w:r>
          </w:p>
        </w:tc>
        <w:tc>
          <w:tcPr>
            <w:tcW w:w="1134" w:type="dxa"/>
            <w:tcBorders>
              <w:top w:val="nil"/>
              <w:left w:val="nil"/>
              <w:bottom w:val="single" w:sz="4" w:space="0" w:color="auto"/>
              <w:right w:val="single" w:sz="4" w:space="0" w:color="auto"/>
            </w:tcBorders>
            <w:shd w:val="clear" w:color="auto" w:fill="auto"/>
            <w:noWrap/>
            <w:vAlign w:val="center"/>
            <w:hideMark/>
          </w:tcPr>
          <w:p w14:paraId="502BD14A" w14:textId="77777777" w:rsidR="00540DB6" w:rsidRPr="00467851" w:rsidRDefault="00540DB6" w:rsidP="008416E1">
            <w:pPr>
              <w:jc w:val="center"/>
              <w:rPr>
                <w:sz w:val="16"/>
                <w:szCs w:val="16"/>
                <w:lang w:val="fr-FR"/>
              </w:rPr>
            </w:pPr>
            <w:r w:rsidRPr="00467851">
              <w:rPr>
                <w:sz w:val="16"/>
                <w:szCs w:val="16"/>
                <w:lang w:val="fr-FR"/>
              </w:rPr>
              <w:t>2 352 210</w:t>
            </w:r>
          </w:p>
        </w:tc>
        <w:tc>
          <w:tcPr>
            <w:tcW w:w="1276" w:type="dxa"/>
            <w:tcBorders>
              <w:top w:val="nil"/>
              <w:left w:val="nil"/>
              <w:bottom w:val="single" w:sz="4" w:space="0" w:color="auto"/>
              <w:right w:val="single" w:sz="4" w:space="0" w:color="auto"/>
            </w:tcBorders>
            <w:shd w:val="clear" w:color="auto" w:fill="auto"/>
            <w:noWrap/>
            <w:vAlign w:val="center"/>
            <w:hideMark/>
          </w:tcPr>
          <w:p w14:paraId="3C08F5D9" w14:textId="77777777" w:rsidR="00540DB6" w:rsidRPr="00467851" w:rsidRDefault="00540DB6" w:rsidP="008416E1">
            <w:pPr>
              <w:jc w:val="center"/>
              <w:rPr>
                <w:sz w:val="16"/>
                <w:szCs w:val="16"/>
                <w:lang w:val="fr-FR"/>
              </w:rPr>
            </w:pPr>
            <w:r w:rsidRPr="00467851">
              <w:rPr>
                <w:sz w:val="16"/>
                <w:szCs w:val="16"/>
                <w:lang w:val="fr-FR"/>
              </w:rPr>
              <w:t>2 359 923</w:t>
            </w:r>
          </w:p>
        </w:tc>
        <w:tc>
          <w:tcPr>
            <w:tcW w:w="1029" w:type="dxa"/>
            <w:tcBorders>
              <w:top w:val="nil"/>
              <w:left w:val="nil"/>
              <w:bottom w:val="single" w:sz="4" w:space="0" w:color="auto"/>
              <w:right w:val="single" w:sz="4" w:space="0" w:color="auto"/>
            </w:tcBorders>
            <w:shd w:val="clear" w:color="auto" w:fill="auto"/>
            <w:noWrap/>
            <w:vAlign w:val="center"/>
            <w:hideMark/>
          </w:tcPr>
          <w:p w14:paraId="3ECC6A3D" w14:textId="77777777" w:rsidR="00540DB6" w:rsidRPr="00467851" w:rsidRDefault="00540DB6" w:rsidP="008416E1">
            <w:pPr>
              <w:jc w:val="center"/>
              <w:rPr>
                <w:sz w:val="16"/>
                <w:szCs w:val="16"/>
                <w:lang w:val="fr-FR"/>
              </w:rPr>
            </w:pPr>
            <w:r w:rsidRPr="00467851">
              <w:rPr>
                <w:sz w:val="16"/>
                <w:szCs w:val="16"/>
                <w:lang w:val="fr-FR"/>
              </w:rPr>
              <w:t>2 403 987</w:t>
            </w:r>
          </w:p>
        </w:tc>
        <w:tc>
          <w:tcPr>
            <w:tcW w:w="1050" w:type="dxa"/>
            <w:tcBorders>
              <w:top w:val="nil"/>
              <w:left w:val="nil"/>
              <w:bottom w:val="single" w:sz="4" w:space="0" w:color="auto"/>
              <w:right w:val="single" w:sz="4" w:space="0" w:color="auto"/>
            </w:tcBorders>
            <w:shd w:val="clear" w:color="auto" w:fill="auto"/>
            <w:noWrap/>
            <w:vAlign w:val="center"/>
            <w:hideMark/>
          </w:tcPr>
          <w:p w14:paraId="431468EC" w14:textId="77777777" w:rsidR="00540DB6" w:rsidRPr="00467851" w:rsidRDefault="00540DB6" w:rsidP="008416E1">
            <w:pPr>
              <w:jc w:val="center"/>
              <w:rPr>
                <w:sz w:val="16"/>
                <w:szCs w:val="16"/>
                <w:lang w:val="fr-FR"/>
              </w:rPr>
            </w:pPr>
            <w:r w:rsidRPr="00467851">
              <w:rPr>
                <w:sz w:val="16"/>
                <w:szCs w:val="16"/>
                <w:lang w:val="fr-FR"/>
              </w:rPr>
              <w:t>2 378 936</w:t>
            </w:r>
          </w:p>
        </w:tc>
        <w:tc>
          <w:tcPr>
            <w:tcW w:w="1323" w:type="dxa"/>
            <w:tcBorders>
              <w:top w:val="nil"/>
              <w:left w:val="nil"/>
              <w:bottom w:val="single" w:sz="4" w:space="0" w:color="auto"/>
              <w:right w:val="single" w:sz="4" w:space="0" w:color="auto"/>
            </w:tcBorders>
            <w:shd w:val="clear" w:color="auto" w:fill="auto"/>
            <w:noWrap/>
            <w:vAlign w:val="center"/>
            <w:hideMark/>
          </w:tcPr>
          <w:p w14:paraId="0109F982" w14:textId="77777777" w:rsidR="00540DB6" w:rsidRPr="00467851" w:rsidRDefault="00540DB6" w:rsidP="008416E1">
            <w:pPr>
              <w:jc w:val="center"/>
              <w:rPr>
                <w:sz w:val="16"/>
                <w:szCs w:val="16"/>
                <w:lang w:val="fr-FR"/>
              </w:rPr>
            </w:pPr>
            <w:r w:rsidRPr="00467851">
              <w:rPr>
                <w:sz w:val="16"/>
                <w:szCs w:val="16"/>
                <w:lang w:val="fr-FR"/>
              </w:rPr>
              <w:t>2 438 038</w:t>
            </w:r>
          </w:p>
        </w:tc>
      </w:tr>
      <w:tr w:rsidR="00540DB6" w:rsidRPr="00467851" w14:paraId="398C9CEF" w14:textId="77777777" w:rsidTr="008416E1">
        <w:trPr>
          <w:trHeight w:val="25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31C33D27" w14:textId="77777777" w:rsidR="00540DB6" w:rsidRPr="00467851" w:rsidRDefault="00540DB6" w:rsidP="008416E1">
            <w:pPr>
              <w:rPr>
                <w:sz w:val="16"/>
                <w:szCs w:val="16"/>
                <w:lang w:val="fr-FR"/>
              </w:rPr>
            </w:pPr>
            <w:r w:rsidRPr="00467851">
              <w:rPr>
                <w:sz w:val="16"/>
                <w:szCs w:val="16"/>
                <w:lang w:val="fr-FR"/>
              </w:rPr>
              <w:t>AUTRES</w:t>
            </w:r>
          </w:p>
        </w:tc>
        <w:tc>
          <w:tcPr>
            <w:tcW w:w="1417" w:type="dxa"/>
            <w:tcBorders>
              <w:top w:val="nil"/>
              <w:left w:val="nil"/>
              <w:bottom w:val="single" w:sz="4" w:space="0" w:color="auto"/>
              <w:right w:val="single" w:sz="4" w:space="0" w:color="auto"/>
            </w:tcBorders>
            <w:shd w:val="clear" w:color="auto" w:fill="auto"/>
            <w:noWrap/>
            <w:vAlign w:val="center"/>
            <w:hideMark/>
          </w:tcPr>
          <w:p w14:paraId="2A0DBC96" w14:textId="77777777" w:rsidR="00540DB6" w:rsidRPr="00467851" w:rsidRDefault="00540DB6" w:rsidP="008416E1">
            <w:pPr>
              <w:jc w:val="center"/>
              <w:rPr>
                <w:sz w:val="16"/>
                <w:szCs w:val="16"/>
                <w:lang w:val="fr-FR"/>
              </w:rPr>
            </w:pPr>
            <w:r w:rsidRPr="00467851">
              <w:rPr>
                <w:sz w:val="16"/>
                <w:szCs w:val="16"/>
                <w:lang w:val="fr-FR"/>
              </w:rPr>
              <w:t>762 307</w:t>
            </w:r>
          </w:p>
        </w:tc>
        <w:tc>
          <w:tcPr>
            <w:tcW w:w="1134" w:type="dxa"/>
            <w:tcBorders>
              <w:top w:val="nil"/>
              <w:left w:val="nil"/>
              <w:bottom w:val="single" w:sz="4" w:space="0" w:color="auto"/>
              <w:right w:val="single" w:sz="4" w:space="0" w:color="auto"/>
            </w:tcBorders>
            <w:shd w:val="clear" w:color="auto" w:fill="auto"/>
            <w:noWrap/>
            <w:vAlign w:val="center"/>
            <w:hideMark/>
          </w:tcPr>
          <w:p w14:paraId="6C08A1E7" w14:textId="77777777" w:rsidR="00540DB6" w:rsidRPr="00467851" w:rsidRDefault="00540DB6" w:rsidP="008416E1">
            <w:pPr>
              <w:jc w:val="center"/>
              <w:rPr>
                <w:sz w:val="16"/>
                <w:szCs w:val="16"/>
                <w:lang w:val="fr-FR"/>
              </w:rPr>
            </w:pPr>
            <w:r w:rsidRPr="00467851">
              <w:rPr>
                <w:sz w:val="16"/>
                <w:szCs w:val="16"/>
                <w:lang w:val="fr-FR"/>
              </w:rPr>
              <w:t>716 571</w:t>
            </w:r>
          </w:p>
        </w:tc>
        <w:tc>
          <w:tcPr>
            <w:tcW w:w="1276" w:type="dxa"/>
            <w:tcBorders>
              <w:top w:val="nil"/>
              <w:left w:val="nil"/>
              <w:bottom w:val="single" w:sz="4" w:space="0" w:color="auto"/>
              <w:right w:val="single" w:sz="4" w:space="0" w:color="auto"/>
            </w:tcBorders>
            <w:shd w:val="clear" w:color="auto" w:fill="auto"/>
            <w:noWrap/>
            <w:vAlign w:val="center"/>
            <w:hideMark/>
          </w:tcPr>
          <w:p w14:paraId="22380BD6" w14:textId="77777777" w:rsidR="00540DB6" w:rsidRPr="00467851" w:rsidRDefault="00540DB6" w:rsidP="008416E1">
            <w:pPr>
              <w:jc w:val="center"/>
              <w:rPr>
                <w:sz w:val="16"/>
                <w:szCs w:val="16"/>
                <w:lang w:val="fr-FR"/>
              </w:rPr>
            </w:pPr>
            <w:r w:rsidRPr="00467851">
              <w:rPr>
                <w:sz w:val="16"/>
                <w:szCs w:val="16"/>
                <w:lang w:val="fr-FR"/>
              </w:rPr>
              <w:t>704 955</w:t>
            </w:r>
          </w:p>
        </w:tc>
        <w:tc>
          <w:tcPr>
            <w:tcW w:w="1029" w:type="dxa"/>
            <w:tcBorders>
              <w:top w:val="nil"/>
              <w:left w:val="nil"/>
              <w:bottom w:val="single" w:sz="4" w:space="0" w:color="auto"/>
              <w:right w:val="single" w:sz="4" w:space="0" w:color="auto"/>
            </w:tcBorders>
            <w:shd w:val="clear" w:color="auto" w:fill="auto"/>
            <w:noWrap/>
            <w:vAlign w:val="center"/>
            <w:hideMark/>
          </w:tcPr>
          <w:p w14:paraId="5B2AE064" w14:textId="77777777" w:rsidR="00540DB6" w:rsidRPr="00467851" w:rsidRDefault="00540DB6" w:rsidP="008416E1">
            <w:pPr>
              <w:jc w:val="center"/>
              <w:rPr>
                <w:sz w:val="16"/>
                <w:szCs w:val="16"/>
                <w:lang w:val="fr-FR"/>
              </w:rPr>
            </w:pPr>
            <w:r w:rsidRPr="00467851">
              <w:rPr>
                <w:sz w:val="16"/>
                <w:szCs w:val="16"/>
                <w:lang w:val="fr-FR"/>
              </w:rPr>
              <w:t>738 962</w:t>
            </w:r>
          </w:p>
        </w:tc>
        <w:tc>
          <w:tcPr>
            <w:tcW w:w="1050" w:type="dxa"/>
            <w:tcBorders>
              <w:top w:val="nil"/>
              <w:left w:val="nil"/>
              <w:bottom w:val="single" w:sz="4" w:space="0" w:color="auto"/>
              <w:right w:val="single" w:sz="4" w:space="0" w:color="auto"/>
            </w:tcBorders>
            <w:shd w:val="clear" w:color="auto" w:fill="auto"/>
            <w:noWrap/>
            <w:vAlign w:val="center"/>
            <w:hideMark/>
          </w:tcPr>
          <w:p w14:paraId="16EF3964" w14:textId="77777777" w:rsidR="00540DB6" w:rsidRPr="00467851" w:rsidRDefault="00540DB6" w:rsidP="008416E1">
            <w:pPr>
              <w:jc w:val="center"/>
              <w:rPr>
                <w:sz w:val="16"/>
                <w:szCs w:val="16"/>
                <w:lang w:val="fr-FR"/>
              </w:rPr>
            </w:pPr>
            <w:r w:rsidRPr="00467851">
              <w:rPr>
                <w:sz w:val="16"/>
                <w:szCs w:val="16"/>
                <w:lang w:val="fr-FR"/>
              </w:rPr>
              <w:t>757 821</w:t>
            </w:r>
          </w:p>
        </w:tc>
        <w:tc>
          <w:tcPr>
            <w:tcW w:w="1323" w:type="dxa"/>
            <w:tcBorders>
              <w:top w:val="nil"/>
              <w:left w:val="nil"/>
              <w:bottom w:val="single" w:sz="4" w:space="0" w:color="auto"/>
              <w:right w:val="single" w:sz="4" w:space="0" w:color="auto"/>
            </w:tcBorders>
            <w:shd w:val="clear" w:color="auto" w:fill="auto"/>
            <w:noWrap/>
            <w:vAlign w:val="center"/>
            <w:hideMark/>
          </w:tcPr>
          <w:p w14:paraId="72797BBB" w14:textId="77777777" w:rsidR="00540DB6" w:rsidRPr="00467851" w:rsidRDefault="00540DB6" w:rsidP="008416E1">
            <w:pPr>
              <w:jc w:val="center"/>
              <w:rPr>
                <w:sz w:val="16"/>
                <w:szCs w:val="16"/>
                <w:lang w:val="fr-FR"/>
              </w:rPr>
            </w:pPr>
            <w:r w:rsidRPr="00467851">
              <w:rPr>
                <w:sz w:val="16"/>
                <w:szCs w:val="16"/>
                <w:lang w:val="fr-FR"/>
              </w:rPr>
              <w:t>796 357</w:t>
            </w:r>
          </w:p>
        </w:tc>
      </w:tr>
      <w:tr w:rsidR="00540DB6" w:rsidRPr="00467851" w14:paraId="515346BD" w14:textId="77777777" w:rsidTr="008416E1">
        <w:trPr>
          <w:trHeight w:val="25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626D5B28" w14:textId="77777777" w:rsidR="00540DB6" w:rsidRPr="00467851" w:rsidRDefault="00540DB6" w:rsidP="008416E1">
            <w:pPr>
              <w:rPr>
                <w:b/>
                <w:bCs/>
                <w:sz w:val="16"/>
                <w:szCs w:val="16"/>
                <w:lang w:val="fr-FR"/>
              </w:rPr>
            </w:pPr>
            <w:r w:rsidRPr="00467851">
              <w:rPr>
                <w:b/>
                <w:bCs/>
                <w:sz w:val="16"/>
                <w:szCs w:val="16"/>
                <w:lang w:val="fr-FR"/>
              </w:rPr>
              <w:t>ENSEMBLE DES SFD</w:t>
            </w:r>
          </w:p>
        </w:tc>
        <w:tc>
          <w:tcPr>
            <w:tcW w:w="1417" w:type="dxa"/>
            <w:tcBorders>
              <w:top w:val="nil"/>
              <w:left w:val="nil"/>
              <w:bottom w:val="single" w:sz="4" w:space="0" w:color="auto"/>
              <w:right w:val="single" w:sz="4" w:space="0" w:color="auto"/>
            </w:tcBorders>
            <w:shd w:val="clear" w:color="auto" w:fill="auto"/>
            <w:noWrap/>
            <w:vAlign w:val="center"/>
            <w:hideMark/>
          </w:tcPr>
          <w:p w14:paraId="184F01AC" w14:textId="77777777" w:rsidR="00540DB6" w:rsidRPr="00467851" w:rsidRDefault="00540DB6" w:rsidP="008416E1">
            <w:pPr>
              <w:jc w:val="center"/>
              <w:rPr>
                <w:b/>
                <w:bCs/>
                <w:sz w:val="20"/>
                <w:szCs w:val="20"/>
                <w:lang w:val="fr-FR"/>
              </w:rPr>
            </w:pPr>
            <w:r w:rsidRPr="00467851">
              <w:rPr>
                <w:b/>
                <w:bCs/>
                <w:sz w:val="20"/>
                <w:szCs w:val="20"/>
                <w:lang w:val="fr-FR"/>
              </w:rPr>
              <w:t>3 069 756</w:t>
            </w:r>
          </w:p>
        </w:tc>
        <w:tc>
          <w:tcPr>
            <w:tcW w:w="1134" w:type="dxa"/>
            <w:tcBorders>
              <w:top w:val="nil"/>
              <w:left w:val="nil"/>
              <w:bottom w:val="single" w:sz="4" w:space="0" w:color="auto"/>
              <w:right w:val="single" w:sz="4" w:space="0" w:color="auto"/>
            </w:tcBorders>
            <w:shd w:val="clear" w:color="auto" w:fill="auto"/>
            <w:noWrap/>
            <w:vAlign w:val="center"/>
            <w:hideMark/>
          </w:tcPr>
          <w:p w14:paraId="29FFEBCB" w14:textId="77777777" w:rsidR="00540DB6" w:rsidRPr="00467851" w:rsidRDefault="00540DB6" w:rsidP="008416E1">
            <w:pPr>
              <w:jc w:val="center"/>
              <w:rPr>
                <w:b/>
                <w:bCs/>
                <w:sz w:val="20"/>
                <w:szCs w:val="20"/>
                <w:lang w:val="fr-FR"/>
              </w:rPr>
            </w:pPr>
            <w:r w:rsidRPr="00467851">
              <w:rPr>
                <w:b/>
                <w:bCs/>
                <w:sz w:val="20"/>
                <w:szCs w:val="20"/>
                <w:lang w:val="fr-FR"/>
              </w:rPr>
              <w:t>3 068 781</w:t>
            </w:r>
          </w:p>
        </w:tc>
        <w:tc>
          <w:tcPr>
            <w:tcW w:w="1276" w:type="dxa"/>
            <w:tcBorders>
              <w:top w:val="nil"/>
              <w:left w:val="nil"/>
              <w:bottom w:val="single" w:sz="4" w:space="0" w:color="auto"/>
              <w:right w:val="single" w:sz="4" w:space="0" w:color="auto"/>
            </w:tcBorders>
            <w:shd w:val="clear" w:color="auto" w:fill="auto"/>
            <w:noWrap/>
            <w:vAlign w:val="center"/>
            <w:hideMark/>
          </w:tcPr>
          <w:p w14:paraId="5A058916" w14:textId="77777777" w:rsidR="00540DB6" w:rsidRPr="00467851" w:rsidRDefault="00540DB6" w:rsidP="008416E1">
            <w:pPr>
              <w:jc w:val="center"/>
              <w:rPr>
                <w:b/>
                <w:bCs/>
                <w:sz w:val="20"/>
                <w:szCs w:val="20"/>
                <w:lang w:val="fr-FR"/>
              </w:rPr>
            </w:pPr>
            <w:r w:rsidRPr="00467851">
              <w:rPr>
                <w:b/>
                <w:bCs/>
                <w:sz w:val="20"/>
                <w:szCs w:val="20"/>
                <w:lang w:val="fr-FR"/>
              </w:rPr>
              <w:t>3 064 878</w:t>
            </w:r>
          </w:p>
        </w:tc>
        <w:tc>
          <w:tcPr>
            <w:tcW w:w="1029" w:type="dxa"/>
            <w:tcBorders>
              <w:top w:val="nil"/>
              <w:left w:val="nil"/>
              <w:bottom w:val="single" w:sz="4" w:space="0" w:color="auto"/>
              <w:right w:val="single" w:sz="4" w:space="0" w:color="auto"/>
            </w:tcBorders>
            <w:shd w:val="clear" w:color="auto" w:fill="auto"/>
            <w:noWrap/>
            <w:vAlign w:val="center"/>
            <w:hideMark/>
          </w:tcPr>
          <w:p w14:paraId="2168EFA1" w14:textId="77777777" w:rsidR="00540DB6" w:rsidRPr="00467851" w:rsidRDefault="00540DB6" w:rsidP="008416E1">
            <w:pPr>
              <w:jc w:val="center"/>
              <w:rPr>
                <w:b/>
                <w:bCs/>
                <w:sz w:val="20"/>
                <w:szCs w:val="20"/>
                <w:lang w:val="fr-FR"/>
              </w:rPr>
            </w:pPr>
            <w:r w:rsidRPr="00467851">
              <w:rPr>
                <w:b/>
                <w:bCs/>
                <w:sz w:val="20"/>
                <w:szCs w:val="20"/>
                <w:lang w:val="fr-FR"/>
              </w:rPr>
              <w:t>3 142 949</w:t>
            </w:r>
          </w:p>
        </w:tc>
        <w:tc>
          <w:tcPr>
            <w:tcW w:w="1050" w:type="dxa"/>
            <w:tcBorders>
              <w:top w:val="nil"/>
              <w:left w:val="nil"/>
              <w:bottom w:val="single" w:sz="4" w:space="0" w:color="auto"/>
              <w:right w:val="single" w:sz="4" w:space="0" w:color="auto"/>
            </w:tcBorders>
            <w:shd w:val="clear" w:color="auto" w:fill="auto"/>
            <w:noWrap/>
            <w:vAlign w:val="center"/>
            <w:hideMark/>
          </w:tcPr>
          <w:p w14:paraId="51BDB6C6" w14:textId="77777777" w:rsidR="00540DB6" w:rsidRPr="00467851" w:rsidRDefault="00540DB6" w:rsidP="008416E1">
            <w:pPr>
              <w:jc w:val="center"/>
              <w:rPr>
                <w:b/>
                <w:bCs/>
                <w:sz w:val="20"/>
                <w:szCs w:val="20"/>
                <w:lang w:val="fr-FR"/>
              </w:rPr>
            </w:pPr>
            <w:r w:rsidRPr="00467851">
              <w:rPr>
                <w:b/>
                <w:bCs/>
                <w:sz w:val="20"/>
                <w:szCs w:val="20"/>
                <w:lang w:val="fr-FR"/>
              </w:rPr>
              <w:t>3 136 757</w:t>
            </w:r>
          </w:p>
        </w:tc>
        <w:tc>
          <w:tcPr>
            <w:tcW w:w="1323" w:type="dxa"/>
            <w:tcBorders>
              <w:top w:val="nil"/>
              <w:left w:val="nil"/>
              <w:bottom w:val="single" w:sz="4" w:space="0" w:color="auto"/>
              <w:right w:val="single" w:sz="4" w:space="0" w:color="auto"/>
            </w:tcBorders>
            <w:shd w:val="clear" w:color="auto" w:fill="auto"/>
            <w:noWrap/>
            <w:vAlign w:val="center"/>
            <w:hideMark/>
          </w:tcPr>
          <w:p w14:paraId="7619A81D" w14:textId="77777777" w:rsidR="00540DB6" w:rsidRPr="00467851" w:rsidRDefault="00540DB6" w:rsidP="008416E1">
            <w:pPr>
              <w:jc w:val="center"/>
              <w:rPr>
                <w:b/>
                <w:bCs/>
                <w:sz w:val="20"/>
                <w:szCs w:val="20"/>
                <w:lang w:val="fr-FR"/>
              </w:rPr>
            </w:pPr>
            <w:r w:rsidRPr="00467851">
              <w:rPr>
                <w:b/>
                <w:bCs/>
                <w:sz w:val="20"/>
                <w:szCs w:val="20"/>
                <w:lang w:val="fr-FR"/>
              </w:rPr>
              <w:t>3 234 395</w:t>
            </w:r>
          </w:p>
        </w:tc>
      </w:tr>
      <w:tr w:rsidR="00540DB6" w:rsidRPr="00467851" w14:paraId="5EC5E939" w14:textId="77777777" w:rsidTr="008416E1">
        <w:trPr>
          <w:trHeight w:val="25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02CD9136" w14:textId="77777777" w:rsidR="00540DB6" w:rsidRPr="00467851" w:rsidRDefault="00540DB6" w:rsidP="008416E1">
            <w:pPr>
              <w:rPr>
                <w:sz w:val="16"/>
                <w:szCs w:val="16"/>
                <w:lang w:val="fr-FR"/>
              </w:rPr>
            </w:pPr>
            <w:r w:rsidRPr="00467851">
              <w:rPr>
                <w:sz w:val="16"/>
                <w:szCs w:val="16"/>
                <w:lang w:val="fr-FR"/>
              </w:rPr>
              <w:t>Variation</w:t>
            </w:r>
          </w:p>
        </w:tc>
        <w:tc>
          <w:tcPr>
            <w:tcW w:w="1417" w:type="dxa"/>
            <w:tcBorders>
              <w:top w:val="nil"/>
              <w:left w:val="nil"/>
              <w:bottom w:val="single" w:sz="4" w:space="0" w:color="auto"/>
              <w:right w:val="single" w:sz="4" w:space="0" w:color="auto"/>
            </w:tcBorders>
            <w:shd w:val="clear" w:color="auto" w:fill="auto"/>
            <w:noWrap/>
            <w:vAlign w:val="center"/>
            <w:hideMark/>
          </w:tcPr>
          <w:p w14:paraId="23488236" w14:textId="77777777" w:rsidR="00540DB6" w:rsidRPr="00467851" w:rsidRDefault="00540DB6" w:rsidP="008416E1">
            <w:pPr>
              <w:jc w:val="center"/>
              <w:rPr>
                <w:sz w:val="20"/>
                <w:szCs w:val="20"/>
                <w:lang w:val="fr-FR"/>
              </w:rPr>
            </w:pPr>
          </w:p>
        </w:tc>
        <w:tc>
          <w:tcPr>
            <w:tcW w:w="1134" w:type="dxa"/>
            <w:tcBorders>
              <w:top w:val="nil"/>
              <w:left w:val="nil"/>
              <w:bottom w:val="single" w:sz="4" w:space="0" w:color="auto"/>
              <w:right w:val="single" w:sz="4" w:space="0" w:color="auto"/>
            </w:tcBorders>
            <w:shd w:val="clear" w:color="auto" w:fill="auto"/>
            <w:noWrap/>
            <w:vAlign w:val="center"/>
            <w:hideMark/>
          </w:tcPr>
          <w:p w14:paraId="2FB810EF" w14:textId="77777777" w:rsidR="00540DB6" w:rsidRPr="00467851" w:rsidRDefault="00540DB6" w:rsidP="008416E1">
            <w:pPr>
              <w:jc w:val="center"/>
              <w:rPr>
                <w:sz w:val="20"/>
                <w:szCs w:val="20"/>
                <w:lang w:val="fr-FR"/>
              </w:rPr>
            </w:pPr>
            <w:r w:rsidRPr="00467851">
              <w:rPr>
                <w:sz w:val="20"/>
                <w:szCs w:val="20"/>
                <w:lang w:val="fr-FR"/>
              </w:rPr>
              <w:t>0,0%</w:t>
            </w:r>
          </w:p>
        </w:tc>
        <w:tc>
          <w:tcPr>
            <w:tcW w:w="1276" w:type="dxa"/>
            <w:tcBorders>
              <w:top w:val="nil"/>
              <w:left w:val="nil"/>
              <w:bottom w:val="single" w:sz="4" w:space="0" w:color="auto"/>
              <w:right w:val="single" w:sz="4" w:space="0" w:color="auto"/>
            </w:tcBorders>
            <w:shd w:val="clear" w:color="auto" w:fill="auto"/>
            <w:noWrap/>
            <w:vAlign w:val="center"/>
            <w:hideMark/>
          </w:tcPr>
          <w:p w14:paraId="436E7DF6" w14:textId="77777777" w:rsidR="00540DB6" w:rsidRPr="00467851" w:rsidRDefault="00540DB6" w:rsidP="008416E1">
            <w:pPr>
              <w:jc w:val="center"/>
              <w:rPr>
                <w:sz w:val="20"/>
                <w:szCs w:val="20"/>
                <w:lang w:val="fr-FR"/>
              </w:rPr>
            </w:pPr>
            <w:r w:rsidRPr="00467851">
              <w:rPr>
                <w:sz w:val="20"/>
                <w:szCs w:val="20"/>
                <w:lang w:val="fr-FR"/>
              </w:rPr>
              <w:t>-0,1%</w:t>
            </w:r>
          </w:p>
        </w:tc>
        <w:tc>
          <w:tcPr>
            <w:tcW w:w="1029" w:type="dxa"/>
            <w:tcBorders>
              <w:top w:val="nil"/>
              <w:left w:val="nil"/>
              <w:bottom w:val="single" w:sz="4" w:space="0" w:color="auto"/>
              <w:right w:val="single" w:sz="4" w:space="0" w:color="auto"/>
            </w:tcBorders>
            <w:shd w:val="clear" w:color="auto" w:fill="auto"/>
            <w:noWrap/>
            <w:vAlign w:val="center"/>
            <w:hideMark/>
          </w:tcPr>
          <w:p w14:paraId="00E317BE" w14:textId="77777777" w:rsidR="00540DB6" w:rsidRPr="00467851" w:rsidRDefault="00540DB6" w:rsidP="008416E1">
            <w:pPr>
              <w:jc w:val="center"/>
              <w:rPr>
                <w:sz w:val="20"/>
                <w:szCs w:val="20"/>
                <w:lang w:val="fr-FR"/>
              </w:rPr>
            </w:pPr>
            <w:r w:rsidRPr="00467851">
              <w:rPr>
                <w:sz w:val="20"/>
                <w:szCs w:val="20"/>
                <w:lang w:val="fr-FR"/>
              </w:rPr>
              <w:t>2,5%</w:t>
            </w:r>
          </w:p>
        </w:tc>
        <w:tc>
          <w:tcPr>
            <w:tcW w:w="1050" w:type="dxa"/>
            <w:tcBorders>
              <w:top w:val="nil"/>
              <w:left w:val="nil"/>
              <w:bottom w:val="single" w:sz="4" w:space="0" w:color="auto"/>
              <w:right w:val="single" w:sz="4" w:space="0" w:color="auto"/>
            </w:tcBorders>
            <w:shd w:val="clear" w:color="auto" w:fill="auto"/>
            <w:noWrap/>
            <w:vAlign w:val="center"/>
            <w:hideMark/>
          </w:tcPr>
          <w:p w14:paraId="2312918B" w14:textId="77777777" w:rsidR="00540DB6" w:rsidRPr="00467851" w:rsidRDefault="00540DB6" w:rsidP="008416E1">
            <w:pPr>
              <w:jc w:val="center"/>
              <w:rPr>
                <w:sz w:val="20"/>
                <w:szCs w:val="20"/>
                <w:lang w:val="fr-FR"/>
              </w:rPr>
            </w:pPr>
            <w:r w:rsidRPr="00467851">
              <w:rPr>
                <w:sz w:val="20"/>
                <w:szCs w:val="20"/>
                <w:lang w:val="fr-FR"/>
              </w:rPr>
              <w:t>-0,2%</w:t>
            </w:r>
          </w:p>
        </w:tc>
        <w:tc>
          <w:tcPr>
            <w:tcW w:w="1323" w:type="dxa"/>
            <w:tcBorders>
              <w:top w:val="nil"/>
              <w:left w:val="nil"/>
              <w:bottom w:val="single" w:sz="4" w:space="0" w:color="auto"/>
              <w:right w:val="single" w:sz="8" w:space="0" w:color="auto"/>
            </w:tcBorders>
            <w:shd w:val="clear" w:color="auto" w:fill="auto"/>
            <w:noWrap/>
            <w:vAlign w:val="center"/>
            <w:hideMark/>
          </w:tcPr>
          <w:p w14:paraId="1A6639D9" w14:textId="77777777" w:rsidR="00540DB6" w:rsidRPr="00467851" w:rsidRDefault="00540DB6" w:rsidP="008416E1">
            <w:pPr>
              <w:jc w:val="center"/>
              <w:rPr>
                <w:sz w:val="20"/>
                <w:szCs w:val="20"/>
                <w:lang w:val="fr-FR"/>
              </w:rPr>
            </w:pPr>
            <w:r w:rsidRPr="00467851">
              <w:rPr>
                <w:sz w:val="20"/>
                <w:szCs w:val="20"/>
                <w:lang w:val="fr-FR"/>
              </w:rPr>
              <w:t>3,1%</w:t>
            </w:r>
          </w:p>
        </w:tc>
      </w:tr>
      <w:tr w:rsidR="00540DB6" w:rsidRPr="00467851" w14:paraId="29CD1329" w14:textId="77777777" w:rsidTr="008416E1">
        <w:trPr>
          <w:trHeight w:val="267"/>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6991186B" w14:textId="77777777" w:rsidR="00540DB6" w:rsidRPr="00467851" w:rsidRDefault="00540DB6" w:rsidP="008416E1">
            <w:pPr>
              <w:rPr>
                <w:sz w:val="16"/>
                <w:szCs w:val="16"/>
                <w:lang w:val="fr-FR"/>
              </w:rPr>
            </w:pPr>
            <w:r w:rsidRPr="00467851">
              <w:rPr>
                <w:sz w:val="16"/>
                <w:szCs w:val="16"/>
                <w:lang w:val="fr-FR"/>
              </w:rPr>
              <w:t>Glissement annuel</w:t>
            </w:r>
          </w:p>
        </w:tc>
        <w:tc>
          <w:tcPr>
            <w:tcW w:w="7229"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7E62A7D2" w14:textId="77777777" w:rsidR="00540DB6" w:rsidRPr="00467851" w:rsidRDefault="00540DB6" w:rsidP="008416E1">
            <w:pPr>
              <w:jc w:val="center"/>
              <w:rPr>
                <w:sz w:val="20"/>
                <w:szCs w:val="20"/>
                <w:lang w:val="fr-FR"/>
              </w:rPr>
            </w:pPr>
            <w:r w:rsidRPr="00467851">
              <w:rPr>
                <w:sz w:val="20"/>
                <w:szCs w:val="20"/>
                <w:lang w:val="fr-FR"/>
              </w:rPr>
              <w:t>5,4%</w:t>
            </w:r>
          </w:p>
        </w:tc>
      </w:tr>
    </w:tbl>
    <w:p w14:paraId="3B64C6B7" w14:textId="76F1D02E" w:rsidR="00540DB6" w:rsidRPr="00467851" w:rsidRDefault="00540DB6" w:rsidP="00540DB6">
      <w:pPr>
        <w:pStyle w:val="Lgende"/>
        <w:spacing w:after="120" w:line="360" w:lineRule="auto"/>
        <w:rPr>
          <w:rFonts w:ascii="Arial" w:hAnsi="Arial" w:cs="Arial"/>
          <w:b w:val="0"/>
          <w:bCs w:val="0"/>
          <w:iCs/>
          <w:color w:val="auto"/>
          <w:sz w:val="18"/>
          <w:lang w:val="fr-FR"/>
        </w:rPr>
      </w:pPr>
      <w:r w:rsidRPr="00467851">
        <w:rPr>
          <w:rFonts w:ascii="Arial" w:hAnsi="Arial" w:cs="Arial"/>
          <w:iCs/>
          <w:color w:val="auto"/>
          <w:sz w:val="18"/>
          <w:u w:val="single"/>
          <w:lang w:val="fr-FR"/>
        </w:rPr>
        <w:t>Source</w:t>
      </w:r>
      <w:r w:rsidRPr="00467851">
        <w:rPr>
          <w:rFonts w:ascii="Arial" w:hAnsi="Arial" w:cs="Arial"/>
          <w:b w:val="0"/>
          <w:bCs w:val="0"/>
          <w:iCs/>
          <w:color w:val="auto"/>
          <w:sz w:val="18"/>
          <w:lang w:val="fr-FR"/>
        </w:rPr>
        <w:t xml:space="preserve"> : ANSSFD, </w:t>
      </w:r>
      <w:r w:rsidR="0050737C">
        <w:rPr>
          <w:rFonts w:ascii="Arial" w:hAnsi="Arial" w:cs="Arial"/>
          <w:b w:val="0"/>
          <w:bCs w:val="0"/>
          <w:color w:val="auto"/>
          <w:sz w:val="18"/>
          <w:szCs w:val="21"/>
          <w:lang w:val="fr-FR"/>
        </w:rPr>
        <w:t>Septembre</w:t>
      </w:r>
      <w:r w:rsidRPr="00467851">
        <w:rPr>
          <w:rFonts w:ascii="Arial" w:hAnsi="Arial" w:cs="Arial"/>
          <w:b w:val="0"/>
          <w:bCs w:val="0"/>
          <w:iCs/>
          <w:color w:val="auto"/>
          <w:sz w:val="18"/>
          <w:lang w:val="fr-FR"/>
        </w:rPr>
        <w:t xml:space="preserve"> 2020</w:t>
      </w:r>
    </w:p>
    <w:p w14:paraId="24282483" w14:textId="77777777" w:rsidR="00540DB6" w:rsidRPr="00467851" w:rsidRDefault="00540DB6" w:rsidP="00540DB6">
      <w:pPr>
        <w:spacing w:after="120" w:line="360" w:lineRule="auto"/>
        <w:jc w:val="both"/>
        <w:rPr>
          <w:rFonts w:ascii="Arial" w:hAnsi="Arial" w:cs="Arial"/>
          <w:color w:val="FF0000"/>
          <w:sz w:val="21"/>
          <w:szCs w:val="21"/>
          <w:lang w:val="fr-FR"/>
        </w:rPr>
      </w:pPr>
      <w:r w:rsidRPr="00467851">
        <w:rPr>
          <w:rFonts w:ascii="Arial" w:hAnsi="Arial" w:cs="Arial"/>
          <w:sz w:val="21"/>
          <w:szCs w:val="21"/>
          <w:lang w:val="fr-FR"/>
        </w:rPr>
        <w:t>Le diagramme ci-dessous illustre l'évolution du nombre de comptes de dépôts actifs suivant le genre. D'après ce graphique, les HOMMES détiennent 1.413.924 comptes auprès des SFD soit 43,7% contre 38,6% pour les FEMMES représentant 1.246.756 comptes. Seulement 573.714 comptes appartiennent aux PERSONNES MORALES correspondant à 17,7% du total du secteur.</w:t>
      </w:r>
      <w:r w:rsidRPr="00467851">
        <w:rPr>
          <w:rFonts w:ascii="Arial" w:hAnsi="Arial" w:cs="Arial"/>
          <w:color w:val="FF0000"/>
          <w:sz w:val="21"/>
          <w:szCs w:val="21"/>
          <w:lang w:val="fr-FR"/>
        </w:rPr>
        <w:t xml:space="preserve"> </w:t>
      </w:r>
    </w:p>
    <w:p w14:paraId="5E3A24B1" w14:textId="12CED36C" w:rsidR="00A01FAB" w:rsidRPr="00A016F4" w:rsidRDefault="00A01FAB" w:rsidP="00A01FAB">
      <w:pPr>
        <w:pStyle w:val="Lgende"/>
        <w:keepNext/>
        <w:rPr>
          <w:rFonts w:ascii="Arial" w:hAnsi="Arial" w:cs="Arial"/>
          <w:b w:val="0"/>
          <w:bCs w:val="0"/>
          <w:color w:val="auto"/>
          <w:sz w:val="20"/>
          <w:szCs w:val="20"/>
          <w:lang w:val="fr-FR"/>
        </w:rPr>
      </w:pPr>
      <w:bookmarkStart w:id="48" w:name="_Toc60989221"/>
      <w:r w:rsidRPr="00A016F4">
        <w:rPr>
          <w:rFonts w:ascii="Arial" w:hAnsi="Arial" w:cs="Arial"/>
          <w:color w:val="auto"/>
          <w:sz w:val="20"/>
          <w:szCs w:val="20"/>
          <w:lang w:val="fr-FR"/>
        </w:rPr>
        <w:t xml:space="preserve">Figure </w:t>
      </w:r>
      <w:r w:rsidRPr="00CA354C">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CA354C">
        <w:rPr>
          <w:rFonts w:ascii="Arial" w:hAnsi="Arial" w:cs="Arial"/>
          <w:color w:val="auto"/>
          <w:sz w:val="20"/>
          <w:szCs w:val="20"/>
        </w:rPr>
        <w:fldChar w:fldCharType="separate"/>
      </w:r>
      <w:r w:rsidR="008F1D38" w:rsidRPr="00A016F4">
        <w:rPr>
          <w:rFonts w:ascii="Arial" w:hAnsi="Arial" w:cs="Arial"/>
          <w:noProof/>
          <w:color w:val="auto"/>
          <w:sz w:val="20"/>
          <w:szCs w:val="20"/>
          <w:lang w:val="fr-FR"/>
        </w:rPr>
        <w:t>4</w:t>
      </w:r>
      <w:r w:rsidRPr="00CA354C">
        <w:rPr>
          <w:rFonts w:ascii="Arial" w:hAnsi="Arial" w:cs="Arial"/>
          <w:color w:val="auto"/>
          <w:sz w:val="20"/>
          <w:szCs w:val="20"/>
        </w:rPr>
        <w:fldChar w:fldCharType="end"/>
      </w:r>
      <w:r w:rsidRPr="00A016F4">
        <w:rPr>
          <w:rFonts w:ascii="Arial" w:hAnsi="Arial" w:cs="Arial"/>
          <w:color w:val="auto"/>
          <w:sz w:val="20"/>
          <w:szCs w:val="20"/>
          <w:lang w:val="fr-FR"/>
        </w:rPr>
        <w:t>:</w:t>
      </w:r>
      <w:r w:rsidRPr="00A016F4">
        <w:rPr>
          <w:rFonts w:ascii="Arial" w:hAnsi="Arial" w:cs="Arial"/>
          <w:b w:val="0"/>
          <w:bCs w:val="0"/>
          <w:color w:val="auto"/>
          <w:sz w:val="20"/>
          <w:szCs w:val="20"/>
          <w:lang w:val="fr-FR"/>
        </w:rPr>
        <w:t xml:space="preserve"> </w:t>
      </w:r>
      <w:r w:rsidR="00A96ED1">
        <w:rPr>
          <w:rFonts w:ascii="Arial" w:hAnsi="Arial" w:cs="Arial"/>
          <w:b w:val="0"/>
          <w:bCs w:val="0"/>
          <w:color w:val="auto"/>
          <w:sz w:val="20"/>
          <w:szCs w:val="20"/>
          <w:lang w:val="fr-FR"/>
        </w:rPr>
        <w:t>E</w:t>
      </w:r>
      <w:r w:rsidRPr="00A016F4">
        <w:rPr>
          <w:rFonts w:ascii="Arial" w:hAnsi="Arial" w:cs="Arial"/>
          <w:b w:val="0"/>
          <w:bCs w:val="0"/>
          <w:color w:val="auto"/>
          <w:sz w:val="20"/>
          <w:szCs w:val="20"/>
          <w:lang w:val="fr-FR"/>
        </w:rPr>
        <w:t xml:space="preserve">volution trimestrielle du nombre de comptes de </w:t>
      </w:r>
      <w:r w:rsidR="00A96ED1" w:rsidRPr="00A016F4">
        <w:rPr>
          <w:rFonts w:ascii="Arial" w:hAnsi="Arial" w:cs="Arial"/>
          <w:b w:val="0"/>
          <w:bCs w:val="0"/>
          <w:color w:val="auto"/>
          <w:sz w:val="20"/>
          <w:szCs w:val="20"/>
          <w:lang w:val="fr-FR"/>
        </w:rPr>
        <w:t>dépôts</w:t>
      </w:r>
      <w:r w:rsidRPr="00A016F4">
        <w:rPr>
          <w:rFonts w:ascii="Arial" w:hAnsi="Arial" w:cs="Arial"/>
          <w:b w:val="0"/>
          <w:bCs w:val="0"/>
          <w:color w:val="auto"/>
          <w:sz w:val="20"/>
          <w:szCs w:val="20"/>
          <w:lang w:val="fr-FR"/>
        </w:rPr>
        <w:t xml:space="preserve"> par genre de janvier 2019 </w:t>
      </w:r>
      <w:r w:rsidR="00A96ED1" w:rsidRPr="00A016F4">
        <w:rPr>
          <w:rFonts w:ascii="Arial" w:hAnsi="Arial" w:cs="Arial"/>
          <w:b w:val="0"/>
          <w:bCs w:val="0"/>
          <w:color w:val="auto"/>
          <w:sz w:val="20"/>
          <w:szCs w:val="20"/>
          <w:lang w:val="fr-FR"/>
        </w:rPr>
        <w:t>à</w:t>
      </w:r>
      <w:r w:rsidRPr="00A016F4">
        <w:rPr>
          <w:rFonts w:ascii="Arial" w:hAnsi="Arial" w:cs="Arial"/>
          <w:b w:val="0"/>
          <w:bCs w:val="0"/>
          <w:color w:val="auto"/>
          <w:sz w:val="20"/>
          <w:szCs w:val="20"/>
          <w:lang w:val="fr-FR"/>
        </w:rPr>
        <w:t xml:space="preserve"> juin 2020</w:t>
      </w:r>
      <w:bookmarkEnd w:id="48"/>
    </w:p>
    <w:p w14:paraId="272AE454" w14:textId="77777777" w:rsidR="00540DB6" w:rsidRPr="00467851" w:rsidRDefault="00540DB6" w:rsidP="00540DB6">
      <w:pPr>
        <w:rPr>
          <w:lang w:val="fr-FR"/>
        </w:rPr>
      </w:pPr>
      <w:r w:rsidRPr="00467851">
        <w:rPr>
          <w:noProof/>
          <w:lang w:val="fr-CM" w:eastAsia="fr-CM"/>
        </w:rPr>
        <w:drawing>
          <wp:inline distT="0" distB="0" distL="0" distR="0" wp14:anchorId="3EE280C9" wp14:editId="142D2E47">
            <wp:extent cx="5629275" cy="2438400"/>
            <wp:effectExtent l="0" t="0" r="9525" b="0"/>
            <wp:docPr id="16" name="Graphique 16">
              <a:extLst xmlns:a="http://schemas.openxmlformats.org/drawingml/2006/main">
                <a:ext uri="{FF2B5EF4-FFF2-40B4-BE49-F238E27FC236}">
                  <a16:creationId xmlns:a16="http://schemas.microsoft.com/office/drawing/2014/main" id="{FFF962F7-E1DD-46A0-91ED-3C148FA858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86366B" w14:textId="3FF38821" w:rsidR="00540DB6" w:rsidRPr="00467851" w:rsidRDefault="00540DB6" w:rsidP="00540DB6">
      <w:pPr>
        <w:pStyle w:val="Lgende"/>
        <w:spacing w:line="360" w:lineRule="auto"/>
        <w:rPr>
          <w:rFonts w:ascii="Arial" w:hAnsi="Arial" w:cs="Arial"/>
          <w:b w:val="0"/>
          <w:bCs w:val="0"/>
          <w:iCs/>
          <w:color w:val="auto"/>
          <w:sz w:val="18"/>
          <w:lang w:val="fr-FR"/>
        </w:rPr>
      </w:pPr>
      <w:r w:rsidRPr="00467851">
        <w:rPr>
          <w:rFonts w:ascii="Arial" w:hAnsi="Arial" w:cs="Arial"/>
          <w:iCs/>
          <w:color w:val="auto"/>
          <w:sz w:val="18"/>
          <w:u w:val="single"/>
          <w:lang w:val="fr-FR"/>
        </w:rPr>
        <w:t>Source</w:t>
      </w:r>
      <w:r w:rsidRPr="00467851">
        <w:rPr>
          <w:rFonts w:ascii="Arial" w:hAnsi="Arial" w:cs="Arial"/>
          <w:iCs/>
          <w:color w:val="auto"/>
          <w:sz w:val="18"/>
          <w:lang w:val="fr-FR"/>
        </w:rPr>
        <w:t> </w:t>
      </w:r>
      <w:r w:rsidRPr="00467851">
        <w:rPr>
          <w:rFonts w:ascii="Arial" w:hAnsi="Arial" w:cs="Arial"/>
          <w:b w:val="0"/>
          <w:bCs w:val="0"/>
          <w:iCs/>
          <w:color w:val="auto"/>
          <w:sz w:val="18"/>
          <w:lang w:val="fr-FR"/>
        </w:rPr>
        <w:t xml:space="preserve">: ANSSFD, </w:t>
      </w:r>
      <w:r w:rsidR="0050737C">
        <w:rPr>
          <w:rFonts w:ascii="Arial" w:hAnsi="Arial" w:cs="Arial"/>
          <w:b w:val="0"/>
          <w:bCs w:val="0"/>
          <w:color w:val="auto"/>
          <w:sz w:val="18"/>
          <w:szCs w:val="21"/>
          <w:lang w:val="fr-FR"/>
        </w:rPr>
        <w:t>Septembre</w:t>
      </w:r>
      <w:r w:rsidRPr="00467851">
        <w:rPr>
          <w:rFonts w:ascii="Arial" w:hAnsi="Arial" w:cs="Arial"/>
          <w:b w:val="0"/>
          <w:bCs w:val="0"/>
          <w:color w:val="auto"/>
          <w:sz w:val="18"/>
          <w:szCs w:val="21"/>
          <w:lang w:val="fr-FR"/>
        </w:rPr>
        <w:t xml:space="preserve"> 2020</w:t>
      </w:r>
    </w:p>
    <w:p w14:paraId="5F320FCD" w14:textId="77777777" w:rsidR="003B175F" w:rsidRPr="0083216F" w:rsidRDefault="003B175F" w:rsidP="00233BDC">
      <w:pPr>
        <w:pStyle w:val="Titre3"/>
        <w:keepNext/>
        <w:numPr>
          <w:ilvl w:val="2"/>
          <w:numId w:val="3"/>
        </w:numPr>
        <w:pBdr>
          <w:top w:val="none" w:sz="0" w:space="0" w:color="auto"/>
          <w:left w:val="none" w:sz="0" w:space="0" w:color="auto"/>
        </w:pBdr>
        <w:shd w:val="clear" w:color="auto" w:fill="00B050"/>
        <w:tabs>
          <w:tab w:val="left" w:pos="851"/>
        </w:tabs>
        <w:spacing w:before="240" w:line="360" w:lineRule="auto"/>
        <w:ind w:left="1701" w:hanging="1701"/>
        <w:jc w:val="both"/>
        <w:rPr>
          <w:rFonts w:ascii="Arial" w:hAnsi="Arial" w:cs="Arial"/>
          <w:b/>
          <w:bCs/>
          <w:iCs/>
          <w:caps w:val="0"/>
          <w:color w:val="FFFFFF" w:themeColor="background1"/>
        </w:rPr>
      </w:pPr>
      <w:bookmarkStart w:id="49" w:name="_Toc60988930"/>
      <w:bookmarkEnd w:id="46"/>
      <w:r w:rsidRPr="0083216F">
        <w:rPr>
          <w:rFonts w:ascii="Arial" w:hAnsi="Arial" w:cs="Arial"/>
          <w:b/>
          <w:bCs/>
          <w:iCs/>
          <w:caps w:val="0"/>
          <w:color w:val="FFFFFF" w:themeColor="background1"/>
        </w:rPr>
        <w:t>Evolution du montant des dépôts</w:t>
      </w:r>
      <w:bookmarkEnd w:id="49"/>
    </w:p>
    <w:p w14:paraId="7C17C960" w14:textId="77777777" w:rsidR="00540DB6" w:rsidRPr="0050737C" w:rsidRDefault="00540DB6" w:rsidP="001C44FA">
      <w:pPr>
        <w:tabs>
          <w:tab w:val="left" w:pos="1185"/>
        </w:tabs>
        <w:spacing w:before="120" w:after="120" w:line="360" w:lineRule="auto"/>
        <w:jc w:val="both"/>
        <w:rPr>
          <w:rFonts w:ascii="Arial" w:hAnsi="Arial" w:cs="Arial"/>
          <w:sz w:val="2"/>
          <w:szCs w:val="2"/>
          <w:lang w:val="fr-FR"/>
        </w:rPr>
      </w:pPr>
    </w:p>
    <w:p w14:paraId="571AFE2B" w14:textId="77777777" w:rsidR="00540DB6" w:rsidRPr="00467851" w:rsidRDefault="00540DB6" w:rsidP="00540DB6">
      <w:pPr>
        <w:tabs>
          <w:tab w:val="left" w:pos="1185"/>
        </w:tabs>
        <w:spacing w:before="120" w:after="120" w:line="360" w:lineRule="auto"/>
        <w:jc w:val="both"/>
        <w:rPr>
          <w:rFonts w:ascii="Arial" w:hAnsi="Arial" w:cs="Arial"/>
          <w:sz w:val="21"/>
          <w:szCs w:val="21"/>
          <w:lang w:val="fr-FR"/>
        </w:rPr>
      </w:pPr>
      <w:r w:rsidRPr="00467851">
        <w:rPr>
          <w:rFonts w:ascii="Arial" w:hAnsi="Arial" w:cs="Arial"/>
          <w:sz w:val="21"/>
          <w:szCs w:val="21"/>
          <w:lang w:val="fr-FR"/>
        </w:rPr>
        <w:t xml:space="preserve">Suivant que le SFD collecte des dépôts ou non et est affilié à un réseau ou non, la réglementation a autorisé la transformation de l’épargne des membres/clients dans la mise en place des crédits. Ceci </w:t>
      </w:r>
      <w:r w:rsidRPr="00467851">
        <w:rPr>
          <w:rFonts w:ascii="Arial" w:hAnsi="Arial" w:cs="Arial"/>
          <w:sz w:val="21"/>
          <w:szCs w:val="21"/>
          <w:lang w:val="fr-FR"/>
        </w:rPr>
        <w:lastRenderedPageBreak/>
        <w:t>place alors les dépôts comme la première ressource financière des SFD qui collectent de l’épargne sur un marché de mobilisation de ligne de crédit de plus en plus difficile. En ce qui concerne les SFD de crédit direct, ce sont les dépôts de garantie et épargne obligatoire / progressive qui constituent indirectement leur épargne.</w:t>
      </w:r>
    </w:p>
    <w:p w14:paraId="4195AA69" w14:textId="7371115C" w:rsidR="00540DB6" w:rsidRPr="00467851" w:rsidRDefault="00540DB6" w:rsidP="00540DB6">
      <w:pPr>
        <w:tabs>
          <w:tab w:val="left" w:pos="1185"/>
        </w:tabs>
        <w:spacing w:before="120" w:after="120" w:line="360" w:lineRule="auto"/>
        <w:jc w:val="both"/>
        <w:rPr>
          <w:rFonts w:ascii="Arial" w:hAnsi="Arial" w:cs="Arial"/>
          <w:sz w:val="21"/>
          <w:szCs w:val="21"/>
          <w:lang w:val="fr-FR"/>
        </w:rPr>
      </w:pPr>
      <w:r w:rsidRPr="00467851">
        <w:rPr>
          <w:rFonts w:ascii="Arial" w:hAnsi="Arial" w:cs="Arial"/>
          <w:sz w:val="21"/>
          <w:szCs w:val="21"/>
          <w:lang w:val="fr-FR"/>
        </w:rPr>
        <w:t>L’évolution du montant des dépôts collectés par l’ensemble des SFD se présente comme indiqué</w:t>
      </w:r>
      <w:r w:rsidR="00A96ED1">
        <w:rPr>
          <w:rFonts w:ascii="Arial" w:hAnsi="Arial" w:cs="Arial"/>
          <w:sz w:val="21"/>
          <w:szCs w:val="21"/>
          <w:lang w:val="fr-FR"/>
        </w:rPr>
        <w:t xml:space="preserve"> </w:t>
      </w:r>
      <w:r w:rsidRPr="00467851">
        <w:rPr>
          <w:rFonts w:ascii="Arial" w:hAnsi="Arial" w:cs="Arial"/>
          <w:sz w:val="21"/>
          <w:szCs w:val="21"/>
          <w:lang w:val="fr-FR"/>
        </w:rPr>
        <w:t xml:space="preserve">dans le tableau </w:t>
      </w:r>
      <w:r w:rsidR="00A96ED1">
        <w:rPr>
          <w:rFonts w:ascii="Arial" w:hAnsi="Arial" w:cs="Arial"/>
          <w:sz w:val="21"/>
          <w:szCs w:val="21"/>
          <w:lang w:val="fr-FR"/>
        </w:rPr>
        <w:t>9</w:t>
      </w:r>
      <w:r w:rsidRPr="00467851">
        <w:rPr>
          <w:rFonts w:ascii="Arial" w:hAnsi="Arial" w:cs="Arial"/>
          <w:sz w:val="21"/>
          <w:szCs w:val="21"/>
          <w:lang w:val="fr-FR"/>
        </w:rPr>
        <w:t xml:space="preserve"> ci-après.</w:t>
      </w:r>
    </w:p>
    <w:p w14:paraId="23A52CE9" w14:textId="7ACBDE25" w:rsidR="00AA4517" w:rsidRPr="00A016F4" w:rsidRDefault="00262E91" w:rsidP="00897E3E">
      <w:pPr>
        <w:pStyle w:val="Titre6"/>
        <w:rPr>
          <w:rFonts w:ascii="Arial" w:hAnsi="Arial" w:cs="Arial"/>
          <w:caps w:val="0"/>
          <w:color w:val="0D0D0D"/>
          <w:spacing w:val="0"/>
          <w:lang w:eastAsia="fr-FR"/>
        </w:rPr>
      </w:pPr>
      <w:bookmarkStart w:id="50" w:name="_Toc60989176"/>
      <w:r w:rsidRPr="00A016F4">
        <w:rPr>
          <w:rFonts w:ascii="Arial" w:hAnsi="Arial" w:cs="Arial"/>
          <w:b/>
          <w:bCs/>
          <w:caps w:val="0"/>
          <w:color w:val="0D0D0D"/>
          <w:spacing w:val="0"/>
          <w:lang w:eastAsia="fr-FR"/>
        </w:rPr>
        <w:t>Tableau</w:t>
      </w:r>
      <w:r w:rsidR="00AA4517" w:rsidRPr="00A016F4">
        <w:rPr>
          <w:rFonts w:ascii="Arial" w:hAnsi="Arial" w:cs="Arial"/>
          <w:b/>
          <w:bCs/>
          <w:caps w:val="0"/>
          <w:color w:val="0D0D0D"/>
          <w:spacing w:val="0"/>
          <w:lang w:eastAsia="fr-FR"/>
        </w:rPr>
        <w:t xml:space="preserve"> </w:t>
      </w:r>
      <w:r w:rsidR="00AA4517" w:rsidRPr="00897E3E">
        <w:rPr>
          <w:rFonts w:ascii="Arial" w:hAnsi="Arial" w:cs="Arial"/>
          <w:b/>
          <w:bCs/>
          <w:caps w:val="0"/>
          <w:color w:val="0D0D0D"/>
          <w:spacing w:val="0"/>
          <w:lang w:val="en-US" w:eastAsia="fr-FR"/>
        </w:rPr>
        <w:fldChar w:fldCharType="begin"/>
      </w:r>
      <w:r w:rsidR="00AA4517" w:rsidRPr="00A016F4">
        <w:rPr>
          <w:rFonts w:ascii="Arial" w:hAnsi="Arial" w:cs="Arial"/>
          <w:b/>
          <w:bCs/>
          <w:caps w:val="0"/>
          <w:color w:val="0D0D0D"/>
          <w:spacing w:val="0"/>
          <w:lang w:eastAsia="fr-FR"/>
        </w:rPr>
        <w:instrText xml:space="preserve"> SEQ Table \* ARABIC </w:instrText>
      </w:r>
      <w:r w:rsidR="00AA4517" w:rsidRPr="00897E3E">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9</w:t>
      </w:r>
      <w:r w:rsidR="00AA4517" w:rsidRPr="00897E3E">
        <w:rPr>
          <w:rFonts w:ascii="Arial" w:hAnsi="Arial" w:cs="Arial"/>
          <w:b/>
          <w:bCs/>
          <w:caps w:val="0"/>
          <w:color w:val="0D0D0D"/>
          <w:spacing w:val="0"/>
          <w:lang w:val="en-US" w:eastAsia="fr-FR"/>
        </w:rPr>
        <w:fldChar w:fldCharType="end"/>
      </w:r>
      <w:r w:rsidR="00AA4517" w:rsidRPr="00A016F4">
        <w:rPr>
          <w:rFonts w:ascii="Arial" w:hAnsi="Arial" w:cs="Arial"/>
          <w:b/>
          <w:bCs/>
          <w:caps w:val="0"/>
          <w:color w:val="0D0D0D"/>
          <w:spacing w:val="0"/>
          <w:lang w:eastAsia="fr-FR"/>
        </w:rPr>
        <w:t>:</w:t>
      </w:r>
      <w:r w:rsidR="00AA4517" w:rsidRPr="00A016F4">
        <w:rPr>
          <w:rFonts w:ascii="Arial" w:hAnsi="Arial" w:cs="Arial"/>
          <w:caps w:val="0"/>
          <w:color w:val="0D0D0D"/>
          <w:spacing w:val="0"/>
          <w:lang w:eastAsia="fr-FR"/>
        </w:rPr>
        <w:t xml:space="preserve"> Evolution trimestrielle du montant des dépôts de janvier 2019 à juin 2020</w:t>
      </w:r>
      <w:bookmarkEnd w:id="50"/>
    </w:p>
    <w:tbl>
      <w:tblPr>
        <w:tblW w:w="9286" w:type="dxa"/>
        <w:tblCellMar>
          <w:left w:w="70" w:type="dxa"/>
          <w:right w:w="70" w:type="dxa"/>
        </w:tblCellMar>
        <w:tblLook w:val="04A0" w:firstRow="1" w:lastRow="0" w:firstColumn="1" w:lastColumn="0" w:noHBand="0" w:noVBand="1"/>
      </w:tblPr>
      <w:tblGrid>
        <w:gridCol w:w="2365"/>
        <w:gridCol w:w="1178"/>
        <w:gridCol w:w="1022"/>
        <w:gridCol w:w="1115"/>
        <w:gridCol w:w="1124"/>
        <w:gridCol w:w="1134"/>
        <w:gridCol w:w="1348"/>
      </w:tblGrid>
      <w:tr w:rsidR="00540DB6" w:rsidRPr="00467851" w14:paraId="7BD6E4D9" w14:textId="77777777" w:rsidTr="008416E1">
        <w:trPr>
          <w:trHeight w:val="276"/>
        </w:trPr>
        <w:tc>
          <w:tcPr>
            <w:tcW w:w="2365" w:type="dxa"/>
            <w:tcBorders>
              <w:top w:val="nil"/>
              <w:left w:val="nil"/>
              <w:bottom w:val="nil"/>
              <w:right w:val="single" w:sz="8" w:space="0" w:color="auto"/>
            </w:tcBorders>
            <w:shd w:val="clear" w:color="auto" w:fill="auto"/>
            <w:noWrap/>
            <w:vAlign w:val="bottom"/>
            <w:hideMark/>
          </w:tcPr>
          <w:p w14:paraId="2E43966D" w14:textId="77777777" w:rsidR="00540DB6" w:rsidRPr="00467851" w:rsidRDefault="00540DB6" w:rsidP="008416E1">
            <w:pPr>
              <w:rPr>
                <w:b/>
                <w:bCs/>
                <w:sz w:val="16"/>
                <w:szCs w:val="16"/>
                <w:lang w:val="fr-FR" w:eastAsia="fr-FR"/>
              </w:rPr>
            </w:pPr>
            <w:r w:rsidRPr="00467851">
              <w:rPr>
                <w:b/>
                <w:bCs/>
                <w:sz w:val="16"/>
                <w:szCs w:val="16"/>
                <w:lang w:val="fr-FR"/>
              </w:rPr>
              <w:t> </w:t>
            </w:r>
          </w:p>
        </w:tc>
        <w:tc>
          <w:tcPr>
            <w:tcW w:w="1178" w:type="dxa"/>
            <w:tcBorders>
              <w:top w:val="single" w:sz="8" w:space="0" w:color="auto"/>
              <w:left w:val="nil"/>
              <w:bottom w:val="nil"/>
              <w:right w:val="single" w:sz="4" w:space="0" w:color="auto"/>
            </w:tcBorders>
            <w:shd w:val="clear" w:color="000000" w:fill="BFBFBF"/>
            <w:noWrap/>
            <w:vAlign w:val="bottom"/>
            <w:hideMark/>
          </w:tcPr>
          <w:p w14:paraId="71EEAFE8" w14:textId="77777777" w:rsidR="00540DB6" w:rsidRPr="00467851" w:rsidRDefault="00540DB6" w:rsidP="008416E1">
            <w:pPr>
              <w:jc w:val="center"/>
              <w:rPr>
                <w:b/>
                <w:bCs/>
                <w:sz w:val="16"/>
                <w:szCs w:val="16"/>
                <w:lang w:val="fr-FR"/>
              </w:rPr>
            </w:pPr>
            <w:r w:rsidRPr="00467851">
              <w:rPr>
                <w:b/>
                <w:bCs/>
                <w:sz w:val="16"/>
                <w:szCs w:val="16"/>
                <w:lang w:val="fr-FR"/>
              </w:rPr>
              <w:t>janvier-19</w:t>
            </w:r>
          </w:p>
        </w:tc>
        <w:tc>
          <w:tcPr>
            <w:tcW w:w="1022" w:type="dxa"/>
            <w:tcBorders>
              <w:top w:val="single" w:sz="8" w:space="0" w:color="auto"/>
              <w:left w:val="nil"/>
              <w:bottom w:val="nil"/>
              <w:right w:val="single" w:sz="4" w:space="0" w:color="auto"/>
            </w:tcBorders>
            <w:shd w:val="clear" w:color="000000" w:fill="D9D9D9"/>
            <w:noWrap/>
            <w:vAlign w:val="bottom"/>
            <w:hideMark/>
          </w:tcPr>
          <w:p w14:paraId="6CDF4F17" w14:textId="77777777" w:rsidR="00540DB6" w:rsidRPr="00467851" w:rsidRDefault="00540DB6" w:rsidP="008416E1">
            <w:pPr>
              <w:jc w:val="center"/>
              <w:rPr>
                <w:b/>
                <w:bCs/>
                <w:sz w:val="16"/>
                <w:szCs w:val="16"/>
                <w:lang w:val="fr-FR"/>
              </w:rPr>
            </w:pPr>
            <w:r w:rsidRPr="00467851">
              <w:rPr>
                <w:b/>
                <w:bCs/>
                <w:sz w:val="16"/>
                <w:szCs w:val="16"/>
                <w:lang w:val="fr-FR"/>
              </w:rPr>
              <w:t>avril-19</w:t>
            </w:r>
          </w:p>
        </w:tc>
        <w:tc>
          <w:tcPr>
            <w:tcW w:w="1115" w:type="dxa"/>
            <w:tcBorders>
              <w:top w:val="single" w:sz="8" w:space="0" w:color="auto"/>
              <w:left w:val="nil"/>
              <w:bottom w:val="nil"/>
              <w:right w:val="single" w:sz="4" w:space="0" w:color="auto"/>
            </w:tcBorders>
            <w:shd w:val="clear" w:color="000000" w:fill="BFBFBF"/>
            <w:noWrap/>
            <w:vAlign w:val="bottom"/>
            <w:hideMark/>
          </w:tcPr>
          <w:p w14:paraId="4DEA1047" w14:textId="77777777" w:rsidR="00540DB6" w:rsidRPr="00467851" w:rsidRDefault="00540DB6" w:rsidP="008416E1">
            <w:pPr>
              <w:jc w:val="center"/>
              <w:rPr>
                <w:b/>
                <w:bCs/>
                <w:sz w:val="16"/>
                <w:szCs w:val="16"/>
                <w:lang w:val="fr-FR"/>
              </w:rPr>
            </w:pPr>
            <w:r w:rsidRPr="00467851">
              <w:rPr>
                <w:b/>
                <w:bCs/>
                <w:sz w:val="16"/>
                <w:szCs w:val="16"/>
                <w:lang w:val="fr-FR"/>
              </w:rPr>
              <w:t>juillet-19</w:t>
            </w:r>
          </w:p>
        </w:tc>
        <w:tc>
          <w:tcPr>
            <w:tcW w:w="1124" w:type="dxa"/>
            <w:tcBorders>
              <w:top w:val="single" w:sz="8" w:space="0" w:color="auto"/>
              <w:left w:val="nil"/>
              <w:bottom w:val="nil"/>
              <w:right w:val="single" w:sz="4" w:space="0" w:color="auto"/>
            </w:tcBorders>
            <w:shd w:val="clear" w:color="000000" w:fill="D9D9D9"/>
            <w:noWrap/>
            <w:vAlign w:val="bottom"/>
            <w:hideMark/>
          </w:tcPr>
          <w:p w14:paraId="277F556D" w14:textId="77777777" w:rsidR="00540DB6" w:rsidRPr="00467851" w:rsidRDefault="00540DB6" w:rsidP="008416E1">
            <w:pPr>
              <w:jc w:val="center"/>
              <w:rPr>
                <w:b/>
                <w:bCs/>
                <w:sz w:val="16"/>
                <w:szCs w:val="16"/>
                <w:lang w:val="fr-FR"/>
              </w:rPr>
            </w:pPr>
            <w:r w:rsidRPr="00467851">
              <w:rPr>
                <w:b/>
                <w:bCs/>
                <w:sz w:val="16"/>
                <w:szCs w:val="16"/>
                <w:lang w:val="fr-FR"/>
              </w:rPr>
              <w:t>octobre-19</w:t>
            </w:r>
          </w:p>
        </w:tc>
        <w:tc>
          <w:tcPr>
            <w:tcW w:w="1134" w:type="dxa"/>
            <w:tcBorders>
              <w:top w:val="single" w:sz="8" w:space="0" w:color="auto"/>
              <w:left w:val="nil"/>
              <w:bottom w:val="nil"/>
              <w:right w:val="single" w:sz="4" w:space="0" w:color="auto"/>
            </w:tcBorders>
            <w:shd w:val="clear" w:color="000000" w:fill="BFBFBF"/>
            <w:noWrap/>
            <w:vAlign w:val="bottom"/>
            <w:hideMark/>
          </w:tcPr>
          <w:p w14:paraId="5AFD0412" w14:textId="77777777" w:rsidR="00540DB6" w:rsidRPr="00467851" w:rsidRDefault="00540DB6" w:rsidP="008416E1">
            <w:pPr>
              <w:jc w:val="center"/>
              <w:rPr>
                <w:b/>
                <w:bCs/>
                <w:sz w:val="16"/>
                <w:szCs w:val="16"/>
                <w:lang w:val="fr-FR"/>
              </w:rPr>
            </w:pPr>
            <w:r w:rsidRPr="00467851">
              <w:rPr>
                <w:b/>
                <w:bCs/>
                <w:sz w:val="16"/>
                <w:szCs w:val="16"/>
                <w:lang w:val="fr-FR"/>
              </w:rPr>
              <w:t>janvier-20</w:t>
            </w:r>
          </w:p>
        </w:tc>
        <w:tc>
          <w:tcPr>
            <w:tcW w:w="1348" w:type="dxa"/>
            <w:tcBorders>
              <w:top w:val="single" w:sz="8" w:space="0" w:color="auto"/>
              <w:left w:val="nil"/>
              <w:bottom w:val="nil"/>
              <w:right w:val="single" w:sz="8" w:space="0" w:color="auto"/>
            </w:tcBorders>
            <w:shd w:val="clear" w:color="000000" w:fill="D9D9D9"/>
            <w:noWrap/>
            <w:vAlign w:val="bottom"/>
            <w:hideMark/>
          </w:tcPr>
          <w:p w14:paraId="37921FB3" w14:textId="77777777" w:rsidR="00540DB6" w:rsidRPr="00467851" w:rsidRDefault="00540DB6" w:rsidP="008416E1">
            <w:pPr>
              <w:jc w:val="center"/>
              <w:rPr>
                <w:b/>
                <w:bCs/>
                <w:sz w:val="16"/>
                <w:szCs w:val="16"/>
                <w:lang w:val="fr-FR"/>
              </w:rPr>
            </w:pPr>
            <w:r w:rsidRPr="00467851">
              <w:rPr>
                <w:b/>
                <w:bCs/>
                <w:sz w:val="16"/>
                <w:szCs w:val="16"/>
                <w:lang w:val="fr-FR"/>
              </w:rPr>
              <w:t>avril-20</w:t>
            </w:r>
          </w:p>
        </w:tc>
      </w:tr>
      <w:tr w:rsidR="00540DB6" w:rsidRPr="00467851" w14:paraId="36EBFDD3" w14:textId="77777777" w:rsidTr="008416E1">
        <w:trPr>
          <w:trHeight w:val="292"/>
        </w:trPr>
        <w:tc>
          <w:tcPr>
            <w:tcW w:w="2365" w:type="dxa"/>
            <w:tcBorders>
              <w:top w:val="nil"/>
              <w:left w:val="nil"/>
              <w:bottom w:val="single" w:sz="8" w:space="0" w:color="auto"/>
              <w:right w:val="single" w:sz="8" w:space="0" w:color="auto"/>
            </w:tcBorders>
            <w:shd w:val="clear" w:color="auto" w:fill="auto"/>
            <w:noWrap/>
            <w:vAlign w:val="bottom"/>
            <w:hideMark/>
          </w:tcPr>
          <w:p w14:paraId="7E165C54" w14:textId="77777777" w:rsidR="00540DB6" w:rsidRPr="00467851" w:rsidRDefault="00540DB6" w:rsidP="008416E1">
            <w:pPr>
              <w:rPr>
                <w:b/>
                <w:bCs/>
                <w:sz w:val="16"/>
                <w:szCs w:val="16"/>
                <w:lang w:val="fr-FR"/>
              </w:rPr>
            </w:pPr>
            <w:r w:rsidRPr="00467851">
              <w:rPr>
                <w:b/>
                <w:bCs/>
                <w:sz w:val="16"/>
                <w:szCs w:val="16"/>
                <w:lang w:val="fr-FR"/>
              </w:rPr>
              <w:t>(en millions Fcfa)</w:t>
            </w:r>
          </w:p>
        </w:tc>
        <w:tc>
          <w:tcPr>
            <w:tcW w:w="1178" w:type="dxa"/>
            <w:tcBorders>
              <w:top w:val="nil"/>
              <w:left w:val="nil"/>
              <w:bottom w:val="single" w:sz="4" w:space="0" w:color="auto"/>
              <w:right w:val="single" w:sz="4" w:space="0" w:color="auto"/>
            </w:tcBorders>
            <w:shd w:val="clear" w:color="000000" w:fill="BFBFBF"/>
            <w:noWrap/>
            <w:vAlign w:val="bottom"/>
            <w:hideMark/>
          </w:tcPr>
          <w:p w14:paraId="3AE0FA54" w14:textId="77777777" w:rsidR="00540DB6" w:rsidRPr="00467851" w:rsidRDefault="00540DB6" w:rsidP="008416E1">
            <w:pPr>
              <w:jc w:val="center"/>
              <w:rPr>
                <w:b/>
                <w:bCs/>
                <w:sz w:val="16"/>
                <w:szCs w:val="16"/>
                <w:lang w:val="fr-FR"/>
              </w:rPr>
            </w:pPr>
            <w:r w:rsidRPr="00467851">
              <w:rPr>
                <w:b/>
                <w:bCs/>
                <w:sz w:val="16"/>
                <w:szCs w:val="16"/>
                <w:lang w:val="fr-FR"/>
              </w:rPr>
              <w:t>mars-19</w:t>
            </w:r>
          </w:p>
        </w:tc>
        <w:tc>
          <w:tcPr>
            <w:tcW w:w="1022" w:type="dxa"/>
            <w:tcBorders>
              <w:top w:val="nil"/>
              <w:left w:val="nil"/>
              <w:bottom w:val="single" w:sz="4" w:space="0" w:color="auto"/>
              <w:right w:val="single" w:sz="4" w:space="0" w:color="auto"/>
            </w:tcBorders>
            <w:shd w:val="clear" w:color="000000" w:fill="D9D9D9"/>
            <w:noWrap/>
            <w:vAlign w:val="bottom"/>
            <w:hideMark/>
          </w:tcPr>
          <w:p w14:paraId="63F02D13" w14:textId="77777777" w:rsidR="00540DB6" w:rsidRPr="00467851" w:rsidRDefault="00540DB6" w:rsidP="008416E1">
            <w:pPr>
              <w:jc w:val="center"/>
              <w:rPr>
                <w:b/>
                <w:bCs/>
                <w:sz w:val="16"/>
                <w:szCs w:val="16"/>
                <w:lang w:val="fr-FR"/>
              </w:rPr>
            </w:pPr>
            <w:r w:rsidRPr="00467851">
              <w:rPr>
                <w:b/>
                <w:bCs/>
                <w:sz w:val="16"/>
                <w:szCs w:val="16"/>
                <w:lang w:val="fr-FR"/>
              </w:rPr>
              <w:t>juin-19</w:t>
            </w:r>
          </w:p>
        </w:tc>
        <w:tc>
          <w:tcPr>
            <w:tcW w:w="1115" w:type="dxa"/>
            <w:tcBorders>
              <w:top w:val="nil"/>
              <w:left w:val="nil"/>
              <w:bottom w:val="single" w:sz="4" w:space="0" w:color="auto"/>
              <w:right w:val="single" w:sz="4" w:space="0" w:color="auto"/>
            </w:tcBorders>
            <w:shd w:val="clear" w:color="000000" w:fill="BFBFBF"/>
            <w:noWrap/>
            <w:vAlign w:val="bottom"/>
            <w:hideMark/>
          </w:tcPr>
          <w:p w14:paraId="0FFE1376" w14:textId="77777777" w:rsidR="00540DB6" w:rsidRPr="00467851" w:rsidRDefault="00540DB6" w:rsidP="008416E1">
            <w:pPr>
              <w:jc w:val="center"/>
              <w:rPr>
                <w:b/>
                <w:bCs/>
                <w:sz w:val="16"/>
                <w:szCs w:val="16"/>
                <w:lang w:val="fr-FR"/>
              </w:rPr>
            </w:pPr>
            <w:r w:rsidRPr="00467851">
              <w:rPr>
                <w:b/>
                <w:bCs/>
                <w:sz w:val="16"/>
                <w:szCs w:val="16"/>
                <w:lang w:val="fr-FR"/>
              </w:rPr>
              <w:t>septembre-19</w:t>
            </w:r>
          </w:p>
        </w:tc>
        <w:tc>
          <w:tcPr>
            <w:tcW w:w="1124" w:type="dxa"/>
            <w:tcBorders>
              <w:top w:val="nil"/>
              <w:left w:val="nil"/>
              <w:bottom w:val="single" w:sz="4" w:space="0" w:color="auto"/>
              <w:right w:val="single" w:sz="4" w:space="0" w:color="auto"/>
            </w:tcBorders>
            <w:shd w:val="clear" w:color="000000" w:fill="D9D9D9"/>
            <w:noWrap/>
            <w:vAlign w:val="bottom"/>
            <w:hideMark/>
          </w:tcPr>
          <w:p w14:paraId="213D5C60" w14:textId="77777777" w:rsidR="00540DB6" w:rsidRPr="00467851" w:rsidRDefault="00540DB6" w:rsidP="008416E1">
            <w:pPr>
              <w:jc w:val="center"/>
              <w:rPr>
                <w:b/>
                <w:bCs/>
                <w:sz w:val="16"/>
                <w:szCs w:val="16"/>
                <w:lang w:val="fr-FR"/>
              </w:rPr>
            </w:pPr>
            <w:r w:rsidRPr="00467851">
              <w:rPr>
                <w:b/>
                <w:bCs/>
                <w:sz w:val="16"/>
                <w:szCs w:val="16"/>
                <w:lang w:val="fr-FR"/>
              </w:rPr>
              <w:t>décembre-19</w:t>
            </w:r>
          </w:p>
        </w:tc>
        <w:tc>
          <w:tcPr>
            <w:tcW w:w="1134" w:type="dxa"/>
            <w:tcBorders>
              <w:top w:val="nil"/>
              <w:left w:val="nil"/>
              <w:bottom w:val="single" w:sz="4" w:space="0" w:color="auto"/>
              <w:right w:val="single" w:sz="4" w:space="0" w:color="auto"/>
            </w:tcBorders>
            <w:shd w:val="clear" w:color="000000" w:fill="BFBFBF"/>
            <w:noWrap/>
            <w:vAlign w:val="bottom"/>
            <w:hideMark/>
          </w:tcPr>
          <w:p w14:paraId="4A0DA5CB" w14:textId="77777777" w:rsidR="00540DB6" w:rsidRPr="00467851" w:rsidRDefault="00540DB6" w:rsidP="008416E1">
            <w:pPr>
              <w:jc w:val="center"/>
              <w:rPr>
                <w:b/>
                <w:bCs/>
                <w:sz w:val="16"/>
                <w:szCs w:val="16"/>
                <w:lang w:val="fr-FR"/>
              </w:rPr>
            </w:pPr>
            <w:r w:rsidRPr="00467851">
              <w:rPr>
                <w:b/>
                <w:bCs/>
                <w:sz w:val="16"/>
                <w:szCs w:val="16"/>
                <w:lang w:val="fr-FR"/>
              </w:rPr>
              <w:t>mars-20</w:t>
            </w:r>
          </w:p>
        </w:tc>
        <w:tc>
          <w:tcPr>
            <w:tcW w:w="1348" w:type="dxa"/>
            <w:tcBorders>
              <w:top w:val="nil"/>
              <w:left w:val="nil"/>
              <w:bottom w:val="single" w:sz="4" w:space="0" w:color="auto"/>
              <w:right w:val="single" w:sz="8" w:space="0" w:color="auto"/>
            </w:tcBorders>
            <w:shd w:val="clear" w:color="000000" w:fill="D9D9D9"/>
            <w:noWrap/>
            <w:vAlign w:val="bottom"/>
            <w:hideMark/>
          </w:tcPr>
          <w:p w14:paraId="089E2B33" w14:textId="77777777" w:rsidR="00540DB6" w:rsidRPr="00467851" w:rsidRDefault="00540DB6" w:rsidP="008416E1">
            <w:pPr>
              <w:jc w:val="center"/>
              <w:rPr>
                <w:b/>
                <w:bCs/>
                <w:sz w:val="16"/>
                <w:szCs w:val="16"/>
                <w:lang w:val="fr-FR"/>
              </w:rPr>
            </w:pPr>
            <w:r w:rsidRPr="00467851">
              <w:rPr>
                <w:b/>
                <w:bCs/>
                <w:sz w:val="16"/>
                <w:szCs w:val="16"/>
                <w:lang w:val="fr-FR"/>
              </w:rPr>
              <w:t>juin-20</w:t>
            </w:r>
          </w:p>
        </w:tc>
      </w:tr>
      <w:tr w:rsidR="00540DB6" w:rsidRPr="00467851" w14:paraId="3838A3A8" w14:textId="77777777" w:rsidTr="008416E1">
        <w:trPr>
          <w:trHeight w:val="276"/>
        </w:trPr>
        <w:tc>
          <w:tcPr>
            <w:tcW w:w="2365" w:type="dxa"/>
            <w:tcBorders>
              <w:top w:val="nil"/>
              <w:left w:val="single" w:sz="8" w:space="0" w:color="auto"/>
              <w:bottom w:val="single" w:sz="4" w:space="0" w:color="auto"/>
              <w:right w:val="single" w:sz="4" w:space="0" w:color="auto"/>
            </w:tcBorders>
            <w:shd w:val="clear" w:color="auto" w:fill="auto"/>
            <w:noWrap/>
            <w:vAlign w:val="bottom"/>
            <w:hideMark/>
          </w:tcPr>
          <w:p w14:paraId="16754745" w14:textId="77777777" w:rsidR="00540DB6" w:rsidRPr="00467851" w:rsidRDefault="00540DB6" w:rsidP="008416E1">
            <w:pPr>
              <w:rPr>
                <w:sz w:val="16"/>
                <w:szCs w:val="16"/>
                <w:lang w:val="fr-FR"/>
              </w:rPr>
            </w:pPr>
            <w:r w:rsidRPr="00467851">
              <w:rPr>
                <w:sz w:val="16"/>
                <w:szCs w:val="16"/>
                <w:lang w:val="fr-FR"/>
              </w:rPr>
              <w:t>ICEC</w:t>
            </w:r>
          </w:p>
        </w:tc>
        <w:tc>
          <w:tcPr>
            <w:tcW w:w="1178" w:type="dxa"/>
            <w:tcBorders>
              <w:top w:val="nil"/>
              <w:left w:val="nil"/>
              <w:bottom w:val="single" w:sz="4" w:space="0" w:color="auto"/>
              <w:right w:val="single" w:sz="4" w:space="0" w:color="auto"/>
            </w:tcBorders>
            <w:shd w:val="clear" w:color="auto" w:fill="auto"/>
            <w:noWrap/>
            <w:vAlign w:val="center"/>
            <w:hideMark/>
          </w:tcPr>
          <w:p w14:paraId="2C3BDDB6" w14:textId="77777777" w:rsidR="00540DB6" w:rsidRPr="00467851" w:rsidRDefault="00540DB6" w:rsidP="008416E1">
            <w:pPr>
              <w:jc w:val="center"/>
              <w:rPr>
                <w:sz w:val="16"/>
                <w:szCs w:val="16"/>
                <w:lang w:val="fr-FR"/>
              </w:rPr>
            </w:pPr>
            <w:r w:rsidRPr="00467851">
              <w:rPr>
                <w:sz w:val="16"/>
                <w:szCs w:val="16"/>
                <w:lang w:val="fr-FR"/>
              </w:rPr>
              <w:t>80 290</w:t>
            </w:r>
          </w:p>
        </w:tc>
        <w:tc>
          <w:tcPr>
            <w:tcW w:w="1022" w:type="dxa"/>
            <w:tcBorders>
              <w:top w:val="nil"/>
              <w:left w:val="nil"/>
              <w:bottom w:val="single" w:sz="4" w:space="0" w:color="auto"/>
              <w:right w:val="single" w:sz="4" w:space="0" w:color="auto"/>
            </w:tcBorders>
            <w:shd w:val="clear" w:color="auto" w:fill="auto"/>
            <w:noWrap/>
            <w:vAlign w:val="center"/>
            <w:hideMark/>
          </w:tcPr>
          <w:p w14:paraId="0FB55913" w14:textId="77777777" w:rsidR="00540DB6" w:rsidRPr="00467851" w:rsidRDefault="00540DB6" w:rsidP="008416E1">
            <w:pPr>
              <w:jc w:val="center"/>
              <w:rPr>
                <w:sz w:val="16"/>
                <w:szCs w:val="16"/>
                <w:lang w:val="fr-FR"/>
              </w:rPr>
            </w:pPr>
            <w:r w:rsidRPr="00467851">
              <w:rPr>
                <w:sz w:val="16"/>
                <w:szCs w:val="16"/>
                <w:lang w:val="fr-FR"/>
              </w:rPr>
              <w:t>86 233</w:t>
            </w:r>
          </w:p>
        </w:tc>
        <w:tc>
          <w:tcPr>
            <w:tcW w:w="1115" w:type="dxa"/>
            <w:tcBorders>
              <w:top w:val="nil"/>
              <w:left w:val="nil"/>
              <w:bottom w:val="single" w:sz="4" w:space="0" w:color="auto"/>
              <w:right w:val="single" w:sz="4" w:space="0" w:color="auto"/>
            </w:tcBorders>
            <w:shd w:val="clear" w:color="auto" w:fill="auto"/>
            <w:noWrap/>
            <w:vAlign w:val="center"/>
            <w:hideMark/>
          </w:tcPr>
          <w:p w14:paraId="3B26EC18" w14:textId="77777777" w:rsidR="00540DB6" w:rsidRPr="00467851" w:rsidRDefault="00540DB6" w:rsidP="008416E1">
            <w:pPr>
              <w:jc w:val="center"/>
              <w:rPr>
                <w:sz w:val="16"/>
                <w:szCs w:val="16"/>
                <w:lang w:val="fr-FR"/>
              </w:rPr>
            </w:pPr>
            <w:r w:rsidRPr="00467851">
              <w:rPr>
                <w:sz w:val="16"/>
                <w:szCs w:val="16"/>
                <w:lang w:val="fr-FR"/>
              </w:rPr>
              <w:t>83 388</w:t>
            </w:r>
          </w:p>
        </w:tc>
        <w:tc>
          <w:tcPr>
            <w:tcW w:w="1124" w:type="dxa"/>
            <w:tcBorders>
              <w:top w:val="nil"/>
              <w:left w:val="nil"/>
              <w:bottom w:val="single" w:sz="4" w:space="0" w:color="auto"/>
              <w:right w:val="single" w:sz="4" w:space="0" w:color="auto"/>
            </w:tcBorders>
            <w:shd w:val="clear" w:color="auto" w:fill="auto"/>
            <w:noWrap/>
            <w:vAlign w:val="center"/>
            <w:hideMark/>
          </w:tcPr>
          <w:p w14:paraId="5F3C256A" w14:textId="77777777" w:rsidR="00540DB6" w:rsidRPr="00467851" w:rsidRDefault="00540DB6" w:rsidP="008416E1">
            <w:pPr>
              <w:jc w:val="center"/>
              <w:rPr>
                <w:sz w:val="16"/>
                <w:szCs w:val="16"/>
                <w:lang w:val="fr-FR"/>
              </w:rPr>
            </w:pPr>
            <w:r w:rsidRPr="00467851">
              <w:rPr>
                <w:sz w:val="16"/>
                <w:szCs w:val="16"/>
                <w:lang w:val="fr-FR"/>
              </w:rPr>
              <w:t>76 698</w:t>
            </w:r>
          </w:p>
        </w:tc>
        <w:tc>
          <w:tcPr>
            <w:tcW w:w="1134" w:type="dxa"/>
            <w:tcBorders>
              <w:top w:val="nil"/>
              <w:left w:val="nil"/>
              <w:bottom w:val="single" w:sz="4" w:space="0" w:color="auto"/>
              <w:right w:val="single" w:sz="4" w:space="0" w:color="auto"/>
            </w:tcBorders>
            <w:shd w:val="clear" w:color="auto" w:fill="auto"/>
            <w:noWrap/>
            <w:vAlign w:val="center"/>
            <w:hideMark/>
          </w:tcPr>
          <w:p w14:paraId="21744567" w14:textId="77777777" w:rsidR="00540DB6" w:rsidRPr="00467851" w:rsidRDefault="00540DB6" w:rsidP="008416E1">
            <w:pPr>
              <w:jc w:val="center"/>
              <w:rPr>
                <w:sz w:val="16"/>
                <w:szCs w:val="16"/>
                <w:lang w:val="fr-FR"/>
              </w:rPr>
            </w:pPr>
            <w:r w:rsidRPr="00467851">
              <w:rPr>
                <w:sz w:val="16"/>
                <w:szCs w:val="16"/>
                <w:lang w:val="fr-FR"/>
              </w:rPr>
              <w:t>88 271</w:t>
            </w:r>
          </w:p>
        </w:tc>
        <w:tc>
          <w:tcPr>
            <w:tcW w:w="1348" w:type="dxa"/>
            <w:tcBorders>
              <w:top w:val="nil"/>
              <w:left w:val="nil"/>
              <w:bottom w:val="single" w:sz="4" w:space="0" w:color="auto"/>
              <w:right w:val="single" w:sz="4" w:space="0" w:color="auto"/>
            </w:tcBorders>
            <w:shd w:val="clear" w:color="auto" w:fill="auto"/>
            <w:noWrap/>
            <w:vAlign w:val="center"/>
            <w:hideMark/>
          </w:tcPr>
          <w:p w14:paraId="0497377F" w14:textId="77777777" w:rsidR="00540DB6" w:rsidRPr="00467851" w:rsidRDefault="00540DB6" w:rsidP="008416E1">
            <w:pPr>
              <w:jc w:val="center"/>
              <w:rPr>
                <w:sz w:val="16"/>
                <w:szCs w:val="16"/>
                <w:lang w:val="fr-FR"/>
              </w:rPr>
            </w:pPr>
            <w:r w:rsidRPr="00467851">
              <w:rPr>
                <w:sz w:val="16"/>
                <w:szCs w:val="16"/>
                <w:lang w:val="fr-FR"/>
              </w:rPr>
              <w:t>89 652</w:t>
            </w:r>
          </w:p>
        </w:tc>
      </w:tr>
      <w:tr w:rsidR="00540DB6" w:rsidRPr="00467851" w14:paraId="0F8FFA51" w14:textId="77777777" w:rsidTr="008416E1">
        <w:trPr>
          <w:trHeight w:val="276"/>
        </w:trPr>
        <w:tc>
          <w:tcPr>
            <w:tcW w:w="2365" w:type="dxa"/>
            <w:tcBorders>
              <w:top w:val="nil"/>
              <w:left w:val="single" w:sz="8" w:space="0" w:color="auto"/>
              <w:bottom w:val="single" w:sz="4" w:space="0" w:color="auto"/>
              <w:right w:val="single" w:sz="4" w:space="0" w:color="auto"/>
            </w:tcBorders>
            <w:shd w:val="clear" w:color="auto" w:fill="auto"/>
            <w:noWrap/>
            <w:vAlign w:val="bottom"/>
            <w:hideMark/>
          </w:tcPr>
          <w:p w14:paraId="6FEB376D" w14:textId="77777777" w:rsidR="00540DB6" w:rsidRPr="00467851" w:rsidRDefault="00540DB6" w:rsidP="008416E1">
            <w:pPr>
              <w:rPr>
                <w:sz w:val="16"/>
                <w:szCs w:val="16"/>
                <w:lang w:val="fr-FR"/>
              </w:rPr>
            </w:pPr>
            <w:r w:rsidRPr="00467851">
              <w:rPr>
                <w:sz w:val="16"/>
                <w:szCs w:val="16"/>
                <w:lang w:val="fr-FR"/>
              </w:rPr>
              <w:t>AUTRES</w:t>
            </w:r>
          </w:p>
        </w:tc>
        <w:tc>
          <w:tcPr>
            <w:tcW w:w="1178" w:type="dxa"/>
            <w:tcBorders>
              <w:top w:val="nil"/>
              <w:left w:val="nil"/>
              <w:bottom w:val="single" w:sz="4" w:space="0" w:color="auto"/>
              <w:right w:val="single" w:sz="4" w:space="0" w:color="auto"/>
            </w:tcBorders>
            <w:shd w:val="clear" w:color="auto" w:fill="auto"/>
            <w:noWrap/>
            <w:vAlign w:val="center"/>
            <w:hideMark/>
          </w:tcPr>
          <w:p w14:paraId="2DBA30CF" w14:textId="77777777" w:rsidR="00540DB6" w:rsidRPr="00467851" w:rsidRDefault="00540DB6" w:rsidP="008416E1">
            <w:pPr>
              <w:jc w:val="center"/>
              <w:rPr>
                <w:sz w:val="16"/>
                <w:szCs w:val="16"/>
                <w:lang w:val="fr-FR"/>
              </w:rPr>
            </w:pPr>
            <w:r w:rsidRPr="00467851">
              <w:rPr>
                <w:sz w:val="16"/>
                <w:szCs w:val="16"/>
                <w:lang w:val="fr-FR"/>
              </w:rPr>
              <w:t>38 063</w:t>
            </w:r>
          </w:p>
        </w:tc>
        <w:tc>
          <w:tcPr>
            <w:tcW w:w="1022" w:type="dxa"/>
            <w:tcBorders>
              <w:top w:val="nil"/>
              <w:left w:val="nil"/>
              <w:bottom w:val="single" w:sz="4" w:space="0" w:color="auto"/>
              <w:right w:val="single" w:sz="4" w:space="0" w:color="auto"/>
            </w:tcBorders>
            <w:shd w:val="clear" w:color="auto" w:fill="auto"/>
            <w:noWrap/>
            <w:vAlign w:val="center"/>
            <w:hideMark/>
          </w:tcPr>
          <w:p w14:paraId="5AEF315E" w14:textId="77777777" w:rsidR="00540DB6" w:rsidRPr="00467851" w:rsidRDefault="00540DB6" w:rsidP="008416E1">
            <w:pPr>
              <w:jc w:val="center"/>
              <w:rPr>
                <w:sz w:val="16"/>
                <w:szCs w:val="16"/>
                <w:lang w:val="fr-FR"/>
              </w:rPr>
            </w:pPr>
            <w:r w:rsidRPr="00467851">
              <w:rPr>
                <w:sz w:val="16"/>
                <w:szCs w:val="16"/>
                <w:lang w:val="fr-FR"/>
              </w:rPr>
              <w:t>33 562</w:t>
            </w:r>
          </w:p>
        </w:tc>
        <w:tc>
          <w:tcPr>
            <w:tcW w:w="1115" w:type="dxa"/>
            <w:tcBorders>
              <w:top w:val="nil"/>
              <w:left w:val="nil"/>
              <w:bottom w:val="single" w:sz="4" w:space="0" w:color="auto"/>
              <w:right w:val="single" w:sz="4" w:space="0" w:color="auto"/>
            </w:tcBorders>
            <w:shd w:val="clear" w:color="auto" w:fill="auto"/>
            <w:noWrap/>
            <w:vAlign w:val="center"/>
            <w:hideMark/>
          </w:tcPr>
          <w:p w14:paraId="2545B785" w14:textId="77777777" w:rsidR="00540DB6" w:rsidRPr="00467851" w:rsidRDefault="00540DB6" w:rsidP="008416E1">
            <w:pPr>
              <w:jc w:val="center"/>
              <w:rPr>
                <w:sz w:val="16"/>
                <w:szCs w:val="16"/>
                <w:lang w:val="fr-FR"/>
              </w:rPr>
            </w:pPr>
            <w:r w:rsidRPr="00467851">
              <w:rPr>
                <w:sz w:val="16"/>
                <w:szCs w:val="16"/>
                <w:lang w:val="fr-FR"/>
              </w:rPr>
              <w:t>46 871</w:t>
            </w:r>
          </w:p>
        </w:tc>
        <w:tc>
          <w:tcPr>
            <w:tcW w:w="1124" w:type="dxa"/>
            <w:tcBorders>
              <w:top w:val="nil"/>
              <w:left w:val="nil"/>
              <w:bottom w:val="single" w:sz="4" w:space="0" w:color="auto"/>
              <w:right w:val="single" w:sz="4" w:space="0" w:color="auto"/>
            </w:tcBorders>
            <w:shd w:val="clear" w:color="auto" w:fill="auto"/>
            <w:noWrap/>
            <w:vAlign w:val="center"/>
            <w:hideMark/>
          </w:tcPr>
          <w:p w14:paraId="7E9E3105" w14:textId="77777777" w:rsidR="00540DB6" w:rsidRPr="00467851" w:rsidRDefault="00540DB6" w:rsidP="008416E1">
            <w:pPr>
              <w:jc w:val="center"/>
              <w:rPr>
                <w:sz w:val="16"/>
                <w:szCs w:val="16"/>
                <w:lang w:val="fr-FR"/>
              </w:rPr>
            </w:pPr>
            <w:r w:rsidRPr="00467851">
              <w:rPr>
                <w:sz w:val="16"/>
                <w:szCs w:val="16"/>
                <w:lang w:val="fr-FR"/>
              </w:rPr>
              <w:t>40 048</w:t>
            </w:r>
          </w:p>
        </w:tc>
        <w:tc>
          <w:tcPr>
            <w:tcW w:w="1134" w:type="dxa"/>
            <w:tcBorders>
              <w:top w:val="nil"/>
              <w:left w:val="nil"/>
              <w:bottom w:val="single" w:sz="4" w:space="0" w:color="auto"/>
              <w:right w:val="single" w:sz="4" w:space="0" w:color="auto"/>
            </w:tcBorders>
            <w:shd w:val="clear" w:color="auto" w:fill="auto"/>
            <w:noWrap/>
            <w:vAlign w:val="center"/>
            <w:hideMark/>
          </w:tcPr>
          <w:p w14:paraId="15CB8681" w14:textId="77777777" w:rsidR="00540DB6" w:rsidRPr="00467851" w:rsidRDefault="00540DB6" w:rsidP="008416E1">
            <w:pPr>
              <w:jc w:val="center"/>
              <w:rPr>
                <w:sz w:val="16"/>
                <w:szCs w:val="16"/>
                <w:lang w:val="fr-FR"/>
              </w:rPr>
            </w:pPr>
            <w:r w:rsidRPr="00467851">
              <w:rPr>
                <w:sz w:val="16"/>
                <w:szCs w:val="16"/>
                <w:lang w:val="fr-FR"/>
              </w:rPr>
              <w:t>45 877</w:t>
            </w:r>
          </w:p>
        </w:tc>
        <w:tc>
          <w:tcPr>
            <w:tcW w:w="1348" w:type="dxa"/>
            <w:tcBorders>
              <w:top w:val="nil"/>
              <w:left w:val="nil"/>
              <w:bottom w:val="single" w:sz="4" w:space="0" w:color="auto"/>
              <w:right w:val="single" w:sz="4" w:space="0" w:color="auto"/>
            </w:tcBorders>
            <w:shd w:val="clear" w:color="auto" w:fill="auto"/>
            <w:noWrap/>
            <w:vAlign w:val="center"/>
            <w:hideMark/>
          </w:tcPr>
          <w:p w14:paraId="3BF3B5BD" w14:textId="77777777" w:rsidR="00540DB6" w:rsidRPr="00467851" w:rsidRDefault="00540DB6" w:rsidP="008416E1">
            <w:pPr>
              <w:jc w:val="center"/>
              <w:rPr>
                <w:sz w:val="16"/>
                <w:szCs w:val="16"/>
                <w:lang w:val="fr-FR"/>
              </w:rPr>
            </w:pPr>
            <w:r w:rsidRPr="00467851">
              <w:rPr>
                <w:sz w:val="16"/>
                <w:szCs w:val="16"/>
                <w:lang w:val="fr-FR"/>
              </w:rPr>
              <w:t>43 798</w:t>
            </w:r>
          </w:p>
        </w:tc>
      </w:tr>
      <w:tr w:rsidR="00540DB6" w:rsidRPr="00467851" w14:paraId="7F80A159" w14:textId="77777777" w:rsidTr="008416E1">
        <w:trPr>
          <w:trHeight w:val="276"/>
        </w:trPr>
        <w:tc>
          <w:tcPr>
            <w:tcW w:w="2365" w:type="dxa"/>
            <w:tcBorders>
              <w:top w:val="nil"/>
              <w:left w:val="single" w:sz="8" w:space="0" w:color="auto"/>
              <w:bottom w:val="single" w:sz="4" w:space="0" w:color="auto"/>
              <w:right w:val="single" w:sz="4" w:space="0" w:color="auto"/>
            </w:tcBorders>
            <w:shd w:val="clear" w:color="auto" w:fill="auto"/>
            <w:noWrap/>
            <w:vAlign w:val="bottom"/>
            <w:hideMark/>
          </w:tcPr>
          <w:p w14:paraId="2182A30F" w14:textId="77777777" w:rsidR="00540DB6" w:rsidRPr="00467851" w:rsidRDefault="00540DB6" w:rsidP="008416E1">
            <w:pPr>
              <w:rPr>
                <w:b/>
                <w:bCs/>
                <w:sz w:val="16"/>
                <w:szCs w:val="16"/>
                <w:lang w:val="fr-FR"/>
              </w:rPr>
            </w:pPr>
            <w:r w:rsidRPr="00467851">
              <w:rPr>
                <w:b/>
                <w:bCs/>
                <w:sz w:val="16"/>
                <w:szCs w:val="16"/>
                <w:lang w:val="fr-FR"/>
              </w:rPr>
              <w:t>ENSEMBLE DES SFD</w:t>
            </w:r>
          </w:p>
        </w:tc>
        <w:tc>
          <w:tcPr>
            <w:tcW w:w="1178" w:type="dxa"/>
            <w:tcBorders>
              <w:top w:val="nil"/>
              <w:left w:val="nil"/>
              <w:bottom w:val="single" w:sz="4" w:space="0" w:color="auto"/>
              <w:right w:val="single" w:sz="4" w:space="0" w:color="auto"/>
            </w:tcBorders>
            <w:shd w:val="clear" w:color="auto" w:fill="auto"/>
            <w:noWrap/>
            <w:vAlign w:val="center"/>
            <w:hideMark/>
          </w:tcPr>
          <w:p w14:paraId="2BB641AE" w14:textId="77777777" w:rsidR="00540DB6" w:rsidRPr="00467851" w:rsidRDefault="00540DB6" w:rsidP="008416E1">
            <w:pPr>
              <w:jc w:val="center"/>
              <w:rPr>
                <w:b/>
                <w:bCs/>
                <w:sz w:val="20"/>
                <w:szCs w:val="20"/>
                <w:lang w:val="fr-FR"/>
              </w:rPr>
            </w:pPr>
            <w:r w:rsidRPr="00467851">
              <w:rPr>
                <w:b/>
                <w:bCs/>
                <w:sz w:val="20"/>
                <w:szCs w:val="20"/>
                <w:lang w:val="fr-FR"/>
              </w:rPr>
              <w:t>118 352</w:t>
            </w:r>
          </w:p>
        </w:tc>
        <w:tc>
          <w:tcPr>
            <w:tcW w:w="1022" w:type="dxa"/>
            <w:tcBorders>
              <w:top w:val="nil"/>
              <w:left w:val="nil"/>
              <w:bottom w:val="single" w:sz="4" w:space="0" w:color="auto"/>
              <w:right w:val="single" w:sz="4" w:space="0" w:color="auto"/>
            </w:tcBorders>
            <w:shd w:val="clear" w:color="auto" w:fill="auto"/>
            <w:noWrap/>
            <w:vAlign w:val="center"/>
            <w:hideMark/>
          </w:tcPr>
          <w:p w14:paraId="0A0271C7" w14:textId="77777777" w:rsidR="00540DB6" w:rsidRPr="00467851" w:rsidRDefault="00540DB6" w:rsidP="008416E1">
            <w:pPr>
              <w:jc w:val="center"/>
              <w:rPr>
                <w:b/>
                <w:bCs/>
                <w:sz w:val="20"/>
                <w:szCs w:val="20"/>
                <w:lang w:val="fr-FR"/>
              </w:rPr>
            </w:pPr>
            <w:r w:rsidRPr="00467851">
              <w:rPr>
                <w:b/>
                <w:bCs/>
                <w:sz w:val="20"/>
                <w:szCs w:val="20"/>
                <w:lang w:val="fr-FR"/>
              </w:rPr>
              <w:t>119 794</w:t>
            </w:r>
          </w:p>
        </w:tc>
        <w:tc>
          <w:tcPr>
            <w:tcW w:w="1115" w:type="dxa"/>
            <w:tcBorders>
              <w:top w:val="nil"/>
              <w:left w:val="nil"/>
              <w:bottom w:val="single" w:sz="4" w:space="0" w:color="auto"/>
              <w:right w:val="single" w:sz="4" w:space="0" w:color="auto"/>
            </w:tcBorders>
            <w:shd w:val="clear" w:color="auto" w:fill="auto"/>
            <w:noWrap/>
            <w:vAlign w:val="center"/>
            <w:hideMark/>
          </w:tcPr>
          <w:p w14:paraId="1AD3904C" w14:textId="77777777" w:rsidR="00540DB6" w:rsidRPr="00467851" w:rsidRDefault="00540DB6" w:rsidP="008416E1">
            <w:pPr>
              <w:jc w:val="center"/>
              <w:rPr>
                <w:b/>
                <w:bCs/>
                <w:sz w:val="20"/>
                <w:szCs w:val="20"/>
                <w:lang w:val="fr-FR"/>
              </w:rPr>
            </w:pPr>
            <w:r w:rsidRPr="00467851">
              <w:rPr>
                <w:b/>
                <w:bCs/>
                <w:sz w:val="20"/>
                <w:szCs w:val="20"/>
                <w:lang w:val="fr-FR"/>
              </w:rPr>
              <w:t>130 258</w:t>
            </w:r>
          </w:p>
        </w:tc>
        <w:tc>
          <w:tcPr>
            <w:tcW w:w="1124" w:type="dxa"/>
            <w:tcBorders>
              <w:top w:val="nil"/>
              <w:left w:val="nil"/>
              <w:bottom w:val="single" w:sz="4" w:space="0" w:color="auto"/>
              <w:right w:val="single" w:sz="4" w:space="0" w:color="auto"/>
            </w:tcBorders>
            <w:shd w:val="clear" w:color="auto" w:fill="auto"/>
            <w:noWrap/>
            <w:vAlign w:val="center"/>
            <w:hideMark/>
          </w:tcPr>
          <w:p w14:paraId="41538582" w14:textId="77777777" w:rsidR="00540DB6" w:rsidRPr="00467851" w:rsidRDefault="00540DB6" w:rsidP="008416E1">
            <w:pPr>
              <w:jc w:val="center"/>
              <w:rPr>
                <w:b/>
                <w:bCs/>
                <w:sz w:val="20"/>
                <w:szCs w:val="20"/>
                <w:lang w:val="fr-FR"/>
              </w:rPr>
            </w:pPr>
            <w:r w:rsidRPr="00467851">
              <w:rPr>
                <w:b/>
                <w:bCs/>
                <w:sz w:val="20"/>
                <w:szCs w:val="20"/>
                <w:lang w:val="fr-FR"/>
              </w:rPr>
              <w:t>116 746</w:t>
            </w:r>
          </w:p>
        </w:tc>
        <w:tc>
          <w:tcPr>
            <w:tcW w:w="1134" w:type="dxa"/>
            <w:tcBorders>
              <w:top w:val="nil"/>
              <w:left w:val="nil"/>
              <w:bottom w:val="single" w:sz="4" w:space="0" w:color="auto"/>
              <w:right w:val="single" w:sz="4" w:space="0" w:color="auto"/>
            </w:tcBorders>
            <w:shd w:val="clear" w:color="auto" w:fill="auto"/>
            <w:noWrap/>
            <w:vAlign w:val="center"/>
            <w:hideMark/>
          </w:tcPr>
          <w:p w14:paraId="3C359429" w14:textId="77777777" w:rsidR="00540DB6" w:rsidRPr="00467851" w:rsidRDefault="00540DB6" w:rsidP="008416E1">
            <w:pPr>
              <w:jc w:val="center"/>
              <w:rPr>
                <w:b/>
                <w:bCs/>
                <w:sz w:val="20"/>
                <w:szCs w:val="20"/>
                <w:lang w:val="fr-FR"/>
              </w:rPr>
            </w:pPr>
            <w:r w:rsidRPr="00467851">
              <w:rPr>
                <w:b/>
                <w:bCs/>
                <w:sz w:val="20"/>
                <w:szCs w:val="20"/>
                <w:lang w:val="fr-FR"/>
              </w:rPr>
              <w:t>134 148</w:t>
            </w:r>
          </w:p>
        </w:tc>
        <w:tc>
          <w:tcPr>
            <w:tcW w:w="1348" w:type="dxa"/>
            <w:tcBorders>
              <w:top w:val="nil"/>
              <w:left w:val="nil"/>
              <w:bottom w:val="single" w:sz="4" w:space="0" w:color="auto"/>
              <w:right w:val="single" w:sz="4" w:space="0" w:color="auto"/>
            </w:tcBorders>
            <w:shd w:val="clear" w:color="auto" w:fill="auto"/>
            <w:noWrap/>
            <w:vAlign w:val="center"/>
            <w:hideMark/>
          </w:tcPr>
          <w:p w14:paraId="6E81AAC1" w14:textId="77777777" w:rsidR="00540DB6" w:rsidRPr="00467851" w:rsidRDefault="00540DB6" w:rsidP="008416E1">
            <w:pPr>
              <w:jc w:val="center"/>
              <w:rPr>
                <w:b/>
                <w:bCs/>
                <w:sz w:val="20"/>
                <w:szCs w:val="20"/>
                <w:lang w:val="fr-FR"/>
              </w:rPr>
            </w:pPr>
            <w:r w:rsidRPr="00467851">
              <w:rPr>
                <w:b/>
                <w:bCs/>
                <w:sz w:val="20"/>
                <w:szCs w:val="20"/>
                <w:lang w:val="fr-FR"/>
              </w:rPr>
              <w:t>133 450</w:t>
            </w:r>
          </w:p>
        </w:tc>
      </w:tr>
      <w:tr w:rsidR="00540DB6" w:rsidRPr="00467851" w14:paraId="3B6154D8" w14:textId="77777777" w:rsidTr="008416E1">
        <w:trPr>
          <w:trHeight w:val="276"/>
        </w:trPr>
        <w:tc>
          <w:tcPr>
            <w:tcW w:w="2365" w:type="dxa"/>
            <w:tcBorders>
              <w:top w:val="nil"/>
              <w:left w:val="single" w:sz="8" w:space="0" w:color="auto"/>
              <w:bottom w:val="single" w:sz="4" w:space="0" w:color="auto"/>
              <w:right w:val="single" w:sz="4" w:space="0" w:color="auto"/>
            </w:tcBorders>
            <w:shd w:val="clear" w:color="auto" w:fill="auto"/>
            <w:noWrap/>
            <w:vAlign w:val="bottom"/>
            <w:hideMark/>
          </w:tcPr>
          <w:p w14:paraId="04BAE1A0" w14:textId="77777777" w:rsidR="00540DB6" w:rsidRPr="00467851" w:rsidRDefault="00540DB6" w:rsidP="008416E1">
            <w:pPr>
              <w:rPr>
                <w:sz w:val="16"/>
                <w:szCs w:val="16"/>
                <w:lang w:val="fr-FR"/>
              </w:rPr>
            </w:pPr>
            <w:r w:rsidRPr="00467851">
              <w:rPr>
                <w:sz w:val="16"/>
                <w:szCs w:val="16"/>
                <w:lang w:val="fr-FR"/>
              </w:rPr>
              <w:t>Variation</w:t>
            </w:r>
          </w:p>
        </w:tc>
        <w:tc>
          <w:tcPr>
            <w:tcW w:w="1178" w:type="dxa"/>
            <w:tcBorders>
              <w:top w:val="nil"/>
              <w:left w:val="nil"/>
              <w:bottom w:val="single" w:sz="4" w:space="0" w:color="auto"/>
              <w:right w:val="single" w:sz="4" w:space="0" w:color="auto"/>
            </w:tcBorders>
            <w:shd w:val="clear" w:color="auto" w:fill="auto"/>
            <w:noWrap/>
            <w:vAlign w:val="center"/>
            <w:hideMark/>
          </w:tcPr>
          <w:p w14:paraId="106E6835" w14:textId="77777777" w:rsidR="00540DB6" w:rsidRPr="00467851" w:rsidRDefault="00540DB6" w:rsidP="008416E1">
            <w:pPr>
              <w:jc w:val="center"/>
              <w:rPr>
                <w:sz w:val="20"/>
                <w:szCs w:val="20"/>
                <w:lang w:val="fr-FR"/>
              </w:rPr>
            </w:pPr>
          </w:p>
        </w:tc>
        <w:tc>
          <w:tcPr>
            <w:tcW w:w="1022" w:type="dxa"/>
            <w:tcBorders>
              <w:top w:val="nil"/>
              <w:left w:val="nil"/>
              <w:bottom w:val="single" w:sz="4" w:space="0" w:color="auto"/>
              <w:right w:val="single" w:sz="4" w:space="0" w:color="auto"/>
            </w:tcBorders>
            <w:shd w:val="clear" w:color="auto" w:fill="auto"/>
            <w:noWrap/>
            <w:vAlign w:val="center"/>
            <w:hideMark/>
          </w:tcPr>
          <w:p w14:paraId="76A06BC1" w14:textId="77777777" w:rsidR="00540DB6" w:rsidRPr="00467851" w:rsidRDefault="00540DB6" w:rsidP="008416E1">
            <w:pPr>
              <w:jc w:val="center"/>
              <w:rPr>
                <w:sz w:val="20"/>
                <w:szCs w:val="20"/>
                <w:lang w:val="fr-FR"/>
              </w:rPr>
            </w:pPr>
            <w:r w:rsidRPr="00467851">
              <w:rPr>
                <w:sz w:val="20"/>
                <w:szCs w:val="20"/>
                <w:lang w:val="fr-FR"/>
              </w:rPr>
              <w:t>1,2%</w:t>
            </w:r>
          </w:p>
        </w:tc>
        <w:tc>
          <w:tcPr>
            <w:tcW w:w="1115" w:type="dxa"/>
            <w:tcBorders>
              <w:top w:val="nil"/>
              <w:left w:val="nil"/>
              <w:bottom w:val="single" w:sz="4" w:space="0" w:color="auto"/>
              <w:right w:val="single" w:sz="4" w:space="0" w:color="auto"/>
            </w:tcBorders>
            <w:shd w:val="clear" w:color="auto" w:fill="auto"/>
            <w:noWrap/>
            <w:vAlign w:val="center"/>
            <w:hideMark/>
          </w:tcPr>
          <w:p w14:paraId="0352B54A" w14:textId="77777777" w:rsidR="00540DB6" w:rsidRPr="00467851" w:rsidRDefault="00540DB6" w:rsidP="008416E1">
            <w:pPr>
              <w:jc w:val="center"/>
              <w:rPr>
                <w:sz w:val="20"/>
                <w:szCs w:val="20"/>
                <w:lang w:val="fr-FR"/>
              </w:rPr>
            </w:pPr>
            <w:r w:rsidRPr="00467851">
              <w:rPr>
                <w:sz w:val="20"/>
                <w:szCs w:val="20"/>
                <w:lang w:val="fr-FR"/>
              </w:rPr>
              <w:t>8,7%</w:t>
            </w:r>
          </w:p>
        </w:tc>
        <w:tc>
          <w:tcPr>
            <w:tcW w:w="1124" w:type="dxa"/>
            <w:tcBorders>
              <w:top w:val="nil"/>
              <w:left w:val="nil"/>
              <w:bottom w:val="single" w:sz="4" w:space="0" w:color="auto"/>
              <w:right w:val="single" w:sz="4" w:space="0" w:color="auto"/>
            </w:tcBorders>
            <w:shd w:val="clear" w:color="auto" w:fill="auto"/>
            <w:noWrap/>
            <w:vAlign w:val="center"/>
            <w:hideMark/>
          </w:tcPr>
          <w:p w14:paraId="17019A32" w14:textId="77777777" w:rsidR="00540DB6" w:rsidRPr="00467851" w:rsidRDefault="00540DB6" w:rsidP="008416E1">
            <w:pPr>
              <w:jc w:val="center"/>
              <w:rPr>
                <w:sz w:val="20"/>
                <w:szCs w:val="20"/>
                <w:lang w:val="fr-FR"/>
              </w:rPr>
            </w:pPr>
            <w:r w:rsidRPr="00467851">
              <w:rPr>
                <w:sz w:val="20"/>
                <w:szCs w:val="20"/>
                <w:lang w:val="fr-FR"/>
              </w:rPr>
              <w:t>-10,4%</w:t>
            </w:r>
          </w:p>
        </w:tc>
        <w:tc>
          <w:tcPr>
            <w:tcW w:w="1134" w:type="dxa"/>
            <w:tcBorders>
              <w:top w:val="nil"/>
              <w:left w:val="nil"/>
              <w:bottom w:val="single" w:sz="4" w:space="0" w:color="auto"/>
              <w:right w:val="single" w:sz="4" w:space="0" w:color="auto"/>
            </w:tcBorders>
            <w:shd w:val="clear" w:color="auto" w:fill="auto"/>
            <w:noWrap/>
            <w:vAlign w:val="center"/>
            <w:hideMark/>
          </w:tcPr>
          <w:p w14:paraId="3385407E" w14:textId="77777777" w:rsidR="00540DB6" w:rsidRPr="00467851" w:rsidRDefault="00540DB6" w:rsidP="008416E1">
            <w:pPr>
              <w:jc w:val="center"/>
              <w:rPr>
                <w:sz w:val="20"/>
                <w:szCs w:val="20"/>
                <w:lang w:val="fr-FR"/>
              </w:rPr>
            </w:pPr>
            <w:r w:rsidRPr="00467851">
              <w:rPr>
                <w:sz w:val="20"/>
                <w:szCs w:val="20"/>
                <w:lang w:val="fr-FR"/>
              </w:rPr>
              <w:t>14,9%</w:t>
            </w:r>
          </w:p>
        </w:tc>
        <w:tc>
          <w:tcPr>
            <w:tcW w:w="1348" w:type="dxa"/>
            <w:tcBorders>
              <w:top w:val="nil"/>
              <w:left w:val="nil"/>
              <w:bottom w:val="single" w:sz="4" w:space="0" w:color="auto"/>
              <w:right w:val="single" w:sz="8" w:space="0" w:color="auto"/>
            </w:tcBorders>
            <w:shd w:val="clear" w:color="auto" w:fill="auto"/>
            <w:noWrap/>
            <w:vAlign w:val="center"/>
            <w:hideMark/>
          </w:tcPr>
          <w:p w14:paraId="1A07E177" w14:textId="77777777" w:rsidR="00540DB6" w:rsidRPr="00467851" w:rsidRDefault="00540DB6" w:rsidP="008416E1">
            <w:pPr>
              <w:jc w:val="center"/>
              <w:rPr>
                <w:sz w:val="20"/>
                <w:szCs w:val="20"/>
                <w:lang w:val="fr-FR"/>
              </w:rPr>
            </w:pPr>
            <w:r w:rsidRPr="00467851">
              <w:rPr>
                <w:sz w:val="20"/>
                <w:szCs w:val="20"/>
                <w:lang w:val="fr-FR"/>
              </w:rPr>
              <w:t>-0,5%</w:t>
            </w:r>
          </w:p>
        </w:tc>
      </w:tr>
      <w:tr w:rsidR="00540DB6" w:rsidRPr="00467851" w14:paraId="07EF4919" w14:textId="77777777" w:rsidTr="008416E1">
        <w:trPr>
          <w:trHeight w:val="292"/>
        </w:trPr>
        <w:tc>
          <w:tcPr>
            <w:tcW w:w="2365" w:type="dxa"/>
            <w:tcBorders>
              <w:top w:val="nil"/>
              <w:left w:val="single" w:sz="8" w:space="0" w:color="auto"/>
              <w:bottom w:val="single" w:sz="8" w:space="0" w:color="auto"/>
              <w:right w:val="single" w:sz="4" w:space="0" w:color="auto"/>
            </w:tcBorders>
            <w:shd w:val="clear" w:color="auto" w:fill="auto"/>
            <w:noWrap/>
            <w:vAlign w:val="center"/>
            <w:hideMark/>
          </w:tcPr>
          <w:p w14:paraId="2000A84E" w14:textId="77777777" w:rsidR="00540DB6" w:rsidRPr="00467851" w:rsidRDefault="00540DB6" w:rsidP="008416E1">
            <w:pPr>
              <w:rPr>
                <w:sz w:val="16"/>
                <w:szCs w:val="16"/>
                <w:lang w:val="fr-FR"/>
              </w:rPr>
            </w:pPr>
            <w:r w:rsidRPr="00467851">
              <w:rPr>
                <w:sz w:val="16"/>
                <w:szCs w:val="16"/>
                <w:lang w:val="fr-FR"/>
              </w:rPr>
              <w:t xml:space="preserve">Glissement annuel </w:t>
            </w:r>
          </w:p>
        </w:tc>
        <w:tc>
          <w:tcPr>
            <w:tcW w:w="6921"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544576E6" w14:textId="77777777" w:rsidR="00540DB6" w:rsidRPr="00467851" w:rsidRDefault="00540DB6" w:rsidP="008416E1">
            <w:pPr>
              <w:jc w:val="center"/>
              <w:rPr>
                <w:sz w:val="20"/>
                <w:szCs w:val="20"/>
                <w:lang w:val="fr-FR"/>
              </w:rPr>
            </w:pPr>
            <w:r w:rsidRPr="00467851">
              <w:rPr>
                <w:sz w:val="20"/>
                <w:szCs w:val="20"/>
                <w:lang w:val="fr-FR"/>
              </w:rPr>
              <w:t>11,4%</w:t>
            </w:r>
          </w:p>
        </w:tc>
      </w:tr>
    </w:tbl>
    <w:p w14:paraId="01D3FB02" w14:textId="55092F0A" w:rsidR="00540DB6" w:rsidRPr="00467851" w:rsidRDefault="00540DB6" w:rsidP="00540DB6">
      <w:pPr>
        <w:pStyle w:val="Lgende"/>
        <w:spacing w:line="360" w:lineRule="auto"/>
        <w:rPr>
          <w:rFonts w:ascii="Arial" w:hAnsi="Arial" w:cs="Arial"/>
          <w:b w:val="0"/>
          <w:bCs w:val="0"/>
          <w:iCs/>
          <w:color w:val="auto"/>
          <w:sz w:val="18"/>
          <w:lang w:val="fr-FR"/>
        </w:rPr>
      </w:pPr>
      <w:r w:rsidRPr="00467851">
        <w:rPr>
          <w:rFonts w:ascii="Arial" w:hAnsi="Arial" w:cs="Arial"/>
          <w:iCs/>
          <w:color w:val="auto"/>
          <w:sz w:val="18"/>
          <w:u w:val="single"/>
          <w:lang w:val="fr-FR"/>
        </w:rPr>
        <w:t>Source</w:t>
      </w:r>
      <w:r w:rsidRPr="00467851">
        <w:rPr>
          <w:rFonts w:ascii="Arial" w:hAnsi="Arial" w:cs="Arial"/>
          <w:b w:val="0"/>
          <w:bCs w:val="0"/>
          <w:iCs/>
          <w:color w:val="auto"/>
          <w:sz w:val="18"/>
          <w:lang w:val="fr-FR"/>
        </w:rPr>
        <w:t xml:space="preserve"> : ANSSFD, </w:t>
      </w:r>
      <w:r w:rsidR="0050737C">
        <w:rPr>
          <w:rFonts w:ascii="Arial" w:hAnsi="Arial" w:cs="Arial"/>
          <w:b w:val="0"/>
          <w:bCs w:val="0"/>
          <w:iCs/>
          <w:color w:val="auto"/>
          <w:sz w:val="18"/>
          <w:lang w:val="fr-FR"/>
        </w:rPr>
        <w:t xml:space="preserve">Septembre </w:t>
      </w:r>
      <w:r w:rsidRPr="00467851">
        <w:rPr>
          <w:rFonts w:ascii="Arial" w:hAnsi="Arial" w:cs="Arial"/>
          <w:b w:val="0"/>
          <w:bCs w:val="0"/>
          <w:iCs/>
          <w:color w:val="auto"/>
          <w:sz w:val="18"/>
          <w:lang w:val="fr-FR"/>
        </w:rPr>
        <w:t>2020</w:t>
      </w:r>
    </w:p>
    <w:p w14:paraId="3C5134AC" w14:textId="77777777" w:rsidR="00540DB6" w:rsidRPr="00467851" w:rsidRDefault="00540DB6" w:rsidP="00540DB6">
      <w:pPr>
        <w:spacing w:line="360" w:lineRule="auto"/>
        <w:jc w:val="both"/>
        <w:rPr>
          <w:rFonts w:ascii="Arial" w:hAnsi="Arial" w:cs="Arial"/>
          <w:color w:val="FF0000"/>
          <w:sz w:val="8"/>
          <w:szCs w:val="21"/>
          <w:lang w:val="fr-FR"/>
        </w:rPr>
      </w:pPr>
    </w:p>
    <w:p w14:paraId="125E8621" w14:textId="670F5E91" w:rsidR="00540DB6" w:rsidRPr="00467851" w:rsidRDefault="00540DB6" w:rsidP="00540DB6">
      <w:pPr>
        <w:tabs>
          <w:tab w:val="left" w:pos="1185"/>
        </w:tabs>
        <w:spacing w:after="120" w:line="360" w:lineRule="auto"/>
        <w:jc w:val="both"/>
        <w:rPr>
          <w:rFonts w:ascii="Arial" w:hAnsi="Arial" w:cs="Arial"/>
          <w:sz w:val="21"/>
          <w:szCs w:val="21"/>
          <w:lang w:val="fr-FR"/>
        </w:rPr>
      </w:pPr>
      <w:r w:rsidRPr="00467851">
        <w:rPr>
          <w:rFonts w:ascii="Arial" w:hAnsi="Arial" w:cs="Arial"/>
          <w:sz w:val="21"/>
          <w:szCs w:val="21"/>
          <w:lang w:val="fr-FR"/>
        </w:rPr>
        <w:t>L'épargne mobilisée par l'ensemble des SFD du secteur est estimée à 133.450 millions au 30 juin 2020. En effet, entre mars 2020 et juin 2020, le montant de dépôts collectés par les SFD a connu une décroissance de 0.5% passant de 134.148 millions de FCFA en mars à 133.450 millions de FCFA en juin 2020. Cette légère décroissance du montant des dépôts est principalement attribuable aux autres SFD qui ont vu leurs dépôts baissés de 4.5% entre le premier et le deuxième trimestre 2020. A contrario, les ICEC ont enregistré une hausse de 1.6% de leurs dépôts qui sont pas</w:t>
      </w:r>
      <w:r w:rsidR="00262E91">
        <w:rPr>
          <w:rFonts w:ascii="Arial" w:hAnsi="Arial" w:cs="Arial"/>
          <w:sz w:val="21"/>
          <w:szCs w:val="21"/>
          <w:lang w:val="fr-FR"/>
        </w:rPr>
        <w:t xml:space="preserve">sés de 88.271 millions de FCFA </w:t>
      </w:r>
      <w:r w:rsidRPr="00467851">
        <w:rPr>
          <w:rFonts w:ascii="Arial" w:hAnsi="Arial" w:cs="Arial"/>
          <w:sz w:val="21"/>
          <w:szCs w:val="21"/>
          <w:lang w:val="fr-FR"/>
        </w:rPr>
        <w:t>à 89.652 millions de FCFA entre le premier et le deuxième trimestre 2020.</w:t>
      </w:r>
    </w:p>
    <w:p w14:paraId="4F4C49B9" w14:textId="77777777" w:rsidR="00540DB6" w:rsidRPr="00467851" w:rsidRDefault="00540DB6" w:rsidP="00540DB6">
      <w:pPr>
        <w:tabs>
          <w:tab w:val="left" w:pos="1185"/>
        </w:tabs>
        <w:spacing w:after="120" w:line="360" w:lineRule="auto"/>
        <w:jc w:val="both"/>
        <w:rPr>
          <w:rFonts w:ascii="Arial" w:hAnsi="Arial" w:cs="Arial"/>
          <w:sz w:val="21"/>
          <w:szCs w:val="21"/>
          <w:lang w:val="fr-FR"/>
        </w:rPr>
      </w:pPr>
      <w:r w:rsidRPr="00467851">
        <w:rPr>
          <w:rFonts w:ascii="Arial" w:hAnsi="Arial" w:cs="Arial"/>
          <w:sz w:val="21"/>
          <w:szCs w:val="21"/>
          <w:lang w:val="fr-FR"/>
        </w:rPr>
        <w:t>En glissement annuel, l’indicateur affiche une croissance de 11,4% passant de 119.794 millions à 133.450 millions entre juin 2019 et juin 2020.</w:t>
      </w:r>
    </w:p>
    <w:p w14:paraId="094C821C" w14:textId="797A8E6A" w:rsidR="00AA4517" w:rsidRPr="00A016F4" w:rsidRDefault="00262E91" w:rsidP="00897E3E">
      <w:pPr>
        <w:pStyle w:val="Titre6"/>
        <w:rPr>
          <w:rFonts w:ascii="Arial" w:hAnsi="Arial" w:cs="Arial"/>
          <w:caps w:val="0"/>
          <w:color w:val="0D0D0D"/>
          <w:spacing w:val="0"/>
          <w:lang w:eastAsia="fr-FR"/>
        </w:rPr>
      </w:pPr>
      <w:bookmarkStart w:id="51" w:name="_Toc60989177"/>
      <w:r w:rsidRPr="00A016F4">
        <w:rPr>
          <w:rFonts w:ascii="Arial" w:hAnsi="Arial" w:cs="Arial"/>
          <w:b/>
          <w:bCs/>
          <w:caps w:val="0"/>
          <w:color w:val="0D0D0D"/>
          <w:spacing w:val="0"/>
          <w:lang w:eastAsia="fr-FR"/>
        </w:rPr>
        <w:t>Tableau</w:t>
      </w:r>
      <w:r w:rsidR="00AA4517" w:rsidRPr="00A016F4">
        <w:rPr>
          <w:rFonts w:ascii="Arial" w:hAnsi="Arial" w:cs="Arial"/>
          <w:b/>
          <w:bCs/>
          <w:caps w:val="0"/>
          <w:color w:val="0D0D0D"/>
          <w:spacing w:val="0"/>
          <w:lang w:eastAsia="fr-FR"/>
        </w:rPr>
        <w:t xml:space="preserve"> </w:t>
      </w:r>
      <w:r w:rsidR="00AA4517" w:rsidRPr="00897E3E">
        <w:rPr>
          <w:rFonts w:ascii="Arial" w:hAnsi="Arial" w:cs="Arial"/>
          <w:b/>
          <w:bCs/>
          <w:caps w:val="0"/>
          <w:color w:val="0D0D0D"/>
          <w:spacing w:val="0"/>
          <w:lang w:val="en-US" w:eastAsia="fr-FR"/>
        </w:rPr>
        <w:fldChar w:fldCharType="begin"/>
      </w:r>
      <w:r w:rsidR="00AA4517" w:rsidRPr="00A016F4">
        <w:rPr>
          <w:rFonts w:ascii="Arial" w:hAnsi="Arial" w:cs="Arial"/>
          <w:b/>
          <w:bCs/>
          <w:caps w:val="0"/>
          <w:color w:val="0D0D0D"/>
          <w:spacing w:val="0"/>
          <w:lang w:eastAsia="fr-FR"/>
        </w:rPr>
        <w:instrText xml:space="preserve"> SEQ Table \* ARABIC </w:instrText>
      </w:r>
      <w:r w:rsidR="00AA4517" w:rsidRPr="00897E3E">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10</w:t>
      </w:r>
      <w:r w:rsidR="00AA4517" w:rsidRPr="00897E3E">
        <w:rPr>
          <w:rFonts w:ascii="Arial" w:hAnsi="Arial" w:cs="Arial"/>
          <w:b/>
          <w:bCs/>
          <w:caps w:val="0"/>
          <w:color w:val="0D0D0D"/>
          <w:spacing w:val="0"/>
          <w:lang w:val="en-US" w:eastAsia="fr-FR"/>
        </w:rPr>
        <w:fldChar w:fldCharType="end"/>
      </w:r>
      <w:r w:rsidR="00AA4517" w:rsidRPr="00A016F4">
        <w:rPr>
          <w:rFonts w:ascii="Arial" w:hAnsi="Arial" w:cs="Arial"/>
          <w:b/>
          <w:bCs/>
          <w:caps w:val="0"/>
          <w:color w:val="0D0D0D"/>
          <w:spacing w:val="0"/>
          <w:lang w:eastAsia="fr-FR"/>
        </w:rPr>
        <w:t>:</w:t>
      </w:r>
      <w:r w:rsidR="00AA4517" w:rsidRPr="00A016F4">
        <w:rPr>
          <w:rFonts w:ascii="Arial" w:hAnsi="Arial" w:cs="Arial"/>
          <w:caps w:val="0"/>
          <w:color w:val="0D0D0D"/>
          <w:spacing w:val="0"/>
          <w:lang w:eastAsia="fr-FR"/>
        </w:rPr>
        <w:t xml:space="preserve"> Evolution trimestrielle du montant des dépôts selon le genre entre </w:t>
      </w:r>
      <w:r w:rsidR="00A96ED1">
        <w:rPr>
          <w:rFonts w:ascii="Arial" w:hAnsi="Arial" w:cs="Arial"/>
          <w:caps w:val="0"/>
          <w:color w:val="0D0D0D"/>
          <w:spacing w:val="0"/>
          <w:lang w:eastAsia="fr-FR"/>
        </w:rPr>
        <w:t>janvier</w:t>
      </w:r>
      <w:r w:rsidR="00A96ED1" w:rsidRPr="00A016F4">
        <w:rPr>
          <w:rFonts w:ascii="Arial" w:hAnsi="Arial" w:cs="Arial"/>
          <w:caps w:val="0"/>
          <w:color w:val="0D0D0D"/>
          <w:spacing w:val="0"/>
          <w:lang w:eastAsia="fr-FR"/>
        </w:rPr>
        <w:t xml:space="preserve"> </w:t>
      </w:r>
      <w:r w:rsidR="00AA4517" w:rsidRPr="00A016F4">
        <w:rPr>
          <w:rFonts w:ascii="Arial" w:hAnsi="Arial" w:cs="Arial"/>
          <w:caps w:val="0"/>
          <w:color w:val="0D0D0D"/>
          <w:spacing w:val="0"/>
          <w:lang w:eastAsia="fr-FR"/>
        </w:rPr>
        <w:t xml:space="preserve"> 201</w:t>
      </w:r>
      <w:r w:rsidR="00A96ED1">
        <w:rPr>
          <w:rFonts w:ascii="Arial" w:hAnsi="Arial" w:cs="Arial"/>
          <w:caps w:val="0"/>
          <w:color w:val="0D0D0D"/>
          <w:spacing w:val="0"/>
          <w:lang w:eastAsia="fr-FR"/>
        </w:rPr>
        <w:t>9</w:t>
      </w:r>
      <w:r w:rsidR="00AA4517" w:rsidRPr="00A016F4">
        <w:rPr>
          <w:rFonts w:ascii="Arial" w:hAnsi="Arial" w:cs="Arial"/>
          <w:caps w:val="0"/>
          <w:color w:val="0D0D0D"/>
          <w:spacing w:val="0"/>
          <w:lang w:eastAsia="fr-FR"/>
        </w:rPr>
        <w:t xml:space="preserve"> et </w:t>
      </w:r>
      <w:r w:rsidR="00A96ED1">
        <w:rPr>
          <w:rFonts w:ascii="Arial" w:hAnsi="Arial" w:cs="Arial"/>
          <w:caps w:val="0"/>
          <w:color w:val="0D0D0D"/>
          <w:spacing w:val="0"/>
          <w:lang w:eastAsia="fr-FR"/>
        </w:rPr>
        <w:t xml:space="preserve">juin </w:t>
      </w:r>
      <w:bookmarkEnd w:id="51"/>
      <w:r w:rsidR="00A96ED1">
        <w:rPr>
          <w:rFonts w:ascii="Arial" w:hAnsi="Arial" w:cs="Arial"/>
          <w:caps w:val="0"/>
          <w:color w:val="0D0D0D"/>
          <w:spacing w:val="0"/>
          <w:lang w:eastAsia="fr-FR"/>
        </w:rPr>
        <w:t>2020</w:t>
      </w:r>
    </w:p>
    <w:tbl>
      <w:tblPr>
        <w:tblW w:w="9214" w:type="dxa"/>
        <w:tblCellMar>
          <w:left w:w="70" w:type="dxa"/>
          <w:right w:w="70" w:type="dxa"/>
        </w:tblCellMar>
        <w:tblLook w:val="04A0" w:firstRow="1" w:lastRow="0" w:firstColumn="1" w:lastColumn="0" w:noHBand="0" w:noVBand="1"/>
      </w:tblPr>
      <w:tblGrid>
        <w:gridCol w:w="2381"/>
        <w:gridCol w:w="1187"/>
        <w:gridCol w:w="1029"/>
        <w:gridCol w:w="1124"/>
        <w:gridCol w:w="1083"/>
        <w:gridCol w:w="1134"/>
        <w:gridCol w:w="1276"/>
      </w:tblGrid>
      <w:tr w:rsidR="00540DB6" w:rsidRPr="00467851" w14:paraId="34236047" w14:textId="77777777" w:rsidTr="008416E1">
        <w:trPr>
          <w:trHeight w:val="301"/>
        </w:trPr>
        <w:tc>
          <w:tcPr>
            <w:tcW w:w="2381" w:type="dxa"/>
            <w:tcBorders>
              <w:top w:val="nil"/>
              <w:left w:val="nil"/>
              <w:bottom w:val="nil"/>
              <w:right w:val="single" w:sz="8" w:space="0" w:color="auto"/>
            </w:tcBorders>
            <w:shd w:val="clear" w:color="auto" w:fill="auto"/>
            <w:noWrap/>
            <w:vAlign w:val="bottom"/>
            <w:hideMark/>
          </w:tcPr>
          <w:p w14:paraId="0B682A86" w14:textId="77777777" w:rsidR="00540DB6" w:rsidRPr="00467851" w:rsidRDefault="00540DB6" w:rsidP="008416E1">
            <w:pPr>
              <w:rPr>
                <w:b/>
                <w:bCs/>
                <w:sz w:val="16"/>
                <w:szCs w:val="16"/>
                <w:lang w:val="fr-FR" w:eastAsia="fr-FR"/>
              </w:rPr>
            </w:pPr>
            <w:r w:rsidRPr="00467851">
              <w:rPr>
                <w:b/>
                <w:bCs/>
                <w:sz w:val="16"/>
                <w:szCs w:val="16"/>
                <w:lang w:val="fr-FR"/>
              </w:rPr>
              <w:t> </w:t>
            </w:r>
          </w:p>
        </w:tc>
        <w:tc>
          <w:tcPr>
            <w:tcW w:w="1187" w:type="dxa"/>
            <w:tcBorders>
              <w:top w:val="single" w:sz="8" w:space="0" w:color="auto"/>
              <w:left w:val="nil"/>
              <w:bottom w:val="nil"/>
              <w:right w:val="single" w:sz="4" w:space="0" w:color="auto"/>
            </w:tcBorders>
            <w:shd w:val="clear" w:color="000000" w:fill="BFBFBF"/>
            <w:noWrap/>
            <w:vAlign w:val="center"/>
            <w:hideMark/>
          </w:tcPr>
          <w:p w14:paraId="36341A91" w14:textId="77777777" w:rsidR="00540DB6" w:rsidRPr="00467851" w:rsidRDefault="00540DB6" w:rsidP="008416E1">
            <w:pPr>
              <w:jc w:val="center"/>
              <w:rPr>
                <w:b/>
                <w:bCs/>
                <w:sz w:val="16"/>
                <w:szCs w:val="16"/>
                <w:lang w:val="fr-FR"/>
              </w:rPr>
            </w:pPr>
            <w:r w:rsidRPr="00467851">
              <w:rPr>
                <w:b/>
                <w:bCs/>
                <w:sz w:val="16"/>
                <w:szCs w:val="16"/>
                <w:lang w:val="fr-FR"/>
              </w:rPr>
              <w:t>janvier-19</w:t>
            </w:r>
          </w:p>
        </w:tc>
        <w:tc>
          <w:tcPr>
            <w:tcW w:w="1029" w:type="dxa"/>
            <w:tcBorders>
              <w:top w:val="single" w:sz="8" w:space="0" w:color="auto"/>
              <w:left w:val="nil"/>
              <w:bottom w:val="nil"/>
              <w:right w:val="single" w:sz="4" w:space="0" w:color="auto"/>
            </w:tcBorders>
            <w:shd w:val="clear" w:color="000000" w:fill="D9D9D9"/>
            <w:noWrap/>
            <w:vAlign w:val="center"/>
            <w:hideMark/>
          </w:tcPr>
          <w:p w14:paraId="07EBF5E2" w14:textId="77777777" w:rsidR="00540DB6" w:rsidRPr="00467851" w:rsidRDefault="00540DB6" w:rsidP="008416E1">
            <w:pPr>
              <w:jc w:val="center"/>
              <w:rPr>
                <w:b/>
                <w:bCs/>
                <w:sz w:val="16"/>
                <w:szCs w:val="16"/>
                <w:lang w:val="fr-FR"/>
              </w:rPr>
            </w:pPr>
            <w:r w:rsidRPr="00467851">
              <w:rPr>
                <w:b/>
                <w:bCs/>
                <w:sz w:val="16"/>
                <w:szCs w:val="16"/>
                <w:lang w:val="fr-FR"/>
              </w:rPr>
              <w:t>avril-19</w:t>
            </w:r>
          </w:p>
        </w:tc>
        <w:tc>
          <w:tcPr>
            <w:tcW w:w="1124" w:type="dxa"/>
            <w:tcBorders>
              <w:top w:val="single" w:sz="8" w:space="0" w:color="auto"/>
              <w:left w:val="nil"/>
              <w:bottom w:val="nil"/>
              <w:right w:val="single" w:sz="4" w:space="0" w:color="auto"/>
            </w:tcBorders>
            <w:shd w:val="clear" w:color="000000" w:fill="BFBFBF"/>
            <w:noWrap/>
            <w:vAlign w:val="center"/>
            <w:hideMark/>
          </w:tcPr>
          <w:p w14:paraId="0244A457" w14:textId="77777777" w:rsidR="00540DB6" w:rsidRPr="00467851" w:rsidRDefault="00540DB6" w:rsidP="008416E1">
            <w:pPr>
              <w:jc w:val="center"/>
              <w:rPr>
                <w:b/>
                <w:bCs/>
                <w:sz w:val="16"/>
                <w:szCs w:val="16"/>
                <w:lang w:val="fr-FR"/>
              </w:rPr>
            </w:pPr>
            <w:r w:rsidRPr="00467851">
              <w:rPr>
                <w:b/>
                <w:bCs/>
                <w:sz w:val="16"/>
                <w:szCs w:val="16"/>
                <w:lang w:val="fr-FR"/>
              </w:rPr>
              <w:t>juillet-19</w:t>
            </w:r>
          </w:p>
        </w:tc>
        <w:tc>
          <w:tcPr>
            <w:tcW w:w="1083" w:type="dxa"/>
            <w:tcBorders>
              <w:top w:val="single" w:sz="8" w:space="0" w:color="auto"/>
              <w:left w:val="nil"/>
              <w:bottom w:val="nil"/>
              <w:right w:val="single" w:sz="4" w:space="0" w:color="auto"/>
            </w:tcBorders>
            <w:shd w:val="clear" w:color="000000" w:fill="D9D9D9"/>
            <w:noWrap/>
            <w:vAlign w:val="center"/>
            <w:hideMark/>
          </w:tcPr>
          <w:p w14:paraId="1E614ACA" w14:textId="77777777" w:rsidR="00540DB6" w:rsidRPr="00467851" w:rsidRDefault="00540DB6" w:rsidP="008416E1">
            <w:pPr>
              <w:jc w:val="center"/>
              <w:rPr>
                <w:b/>
                <w:bCs/>
                <w:sz w:val="16"/>
                <w:szCs w:val="16"/>
                <w:lang w:val="fr-FR"/>
              </w:rPr>
            </w:pPr>
            <w:r w:rsidRPr="00467851">
              <w:rPr>
                <w:b/>
                <w:bCs/>
                <w:sz w:val="16"/>
                <w:szCs w:val="16"/>
                <w:lang w:val="fr-FR"/>
              </w:rPr>
              <w:t>octobre-19</w:t>
            </w:r>
          </w:p>
        </w:tc>
        <w:tc>
          <w:tcPr>
            <w:tcW w:w="1134" w:type="dxa"/>
            <w:tcBorders>
              <w:top w:val="single" w:sz="8" w:space="0" w:color="auto"/>
              <w:left w:val="nil"/>
              <w:bottom w:val="nil"/>
              <w:right w:val="single" w:sz="4" w:space="0" w:color="auto"/>
            </w:tcBorders>
            <w:shd w:val="clear" w:color="000000" w:fill="BFBFBF"/>
            <w:noWrap/>
            <w:vAlign w:val="center"/>
            <w:hideMark/>
          </w:tcPr>
          <w:p w14:paraId="157EEF2B" w14:textId="77777777" w:rsidR="00540DB6" w:rsidRPr="00467851" w:rsidRDefault="00540DB6" w:rsidP="008416E1">
            <w:pPr>
              <w:jc w:val="center"/>
              <w:rPr>
                <w:b/>
                <w:bCs/>
                <w:sz w:val="16"/>
                <w:szCs w:val="16"/>
                <w:lang w:val="fr-FR"/>
              </w:rPr>
            </w:pPr>
            <w:r w:rsidRPr="00467851">
              <w:rPr>
                <w:b/>
                <w:bCs/>
                <w:sz w:val="16"/>
                <w:szCs w:val="16"/>
                <w:lang w:val="fr-FR"/>
              </w:rPr>
              <w:t>janvier-20</w:t>
            </w:r>
          </w:p>
        </w:tc>
        <w:tc>
          <w:tcPr>
            <w:tcW w:w="1276" w:type="dxa"/>
            <w:tcBorders>
              <w:top w:val="single" w:sz="8" w:space="0" w:color="auto"/>
              <w:left w:val="nil"/>
              <w:bottom w:val="nil"/>
              <w:right w:val="single" w:sz="8" w:space="0" w:color="auto"/>
            </w:tcBorders>
            <w:shd w:val="clear" w:color="000000" w:fill="D9D9D9"/>
            <w:noWrap/>
            <w:vAlign w:val="center"/>
            <w:hideMark/>
          </w:tcPr>
          <w:p w14:paraId="41AA0F8D" w14:textId="77777777" w:rsidR="00540DB6" w:rsidRPr="00467851" w:rsidRDefault="00540DB6" w:rsidP="008416E1">
            <w:pPr>
              <w:jc w:val="center"/>
              <w:rPr>
                <w:b/>
                <w:bCs/>
                <w:sz w:val="16"/>
                <w:szCs w:val="16"/>
                <w:lang w:val="fr-FR"/>
              </w:rPr>
            </w:pPr>
            <w:r w:rsidRPr="00467851">
              <w:rPr>
                <w:b/>
                <w:bCs/>
                <w:sz w:val="16"/>
                <w:szCs w:val="16"/>
                <w:lang w:val="fr-FR"/>
              </w:rPr>
              <w:t>avril-20</w:t>
            </w:r>
          </w:p>
        </w:tc>
      </w:tr>
      <w:tr w:rsidR="00540DB6" w:rsidRPr="00467851" w14:paraId="2A8B0557" w14:textId="77777777" w:rsidTr="008416E1">
        <w:trPr>
          <w:trHeight w:val="318"/>
        </w:trPr>
        <w:tc>
          <w:tcPr>
            <w:tcW w:w="2381" w:type="dxa"/>
            <w:tcBorders>
              <w:top w:val="nil"/>
              <w:left w:val="nil"/>
              <w:bottom w:val="single" w:sz="8" w:space="0" w:color="auto"/>
              <w:right w:val="single" w:sz="8" w:space="0" w:color="auto"/>
            </w:tcBorders>
            <w:shd w:val="clear" w:color="auto" w:fill="auto"/>
            <w:noWrap/>
            <w:vAlign w:val="bottom"/>
            <w:hideMark/>
          </w:tcPr>
          <w:p w14:paraId="4C314548" w14:textId="77777777" w:rsidR="00540DB6" w:rsidRPr="00467851" w:rsidRDefault="00540DB6" w:rsidP="008416E1">
            <w:pPr>
              <w:rPr>
                <w:b/>
                <w:bCs/>
                <w:sz w:val="16"/>
                <w:szCs w:val="16"/>
                <w:lang w:val="fr-FR"/>
              </w:rPr>
            </w:pPr>
            <w:r w:rsidRPr="00467851">
              <w:rPr>
                <w:b/>
                <w:bCs/>
                <w:sz w:val="16"/>
                <w:szCs w:val="16"/>
                <w:lang w:val="fr-FR"/>
              </w:rPr>
              <w:t>(en millions Fcfa)</w:t>
            </w:r>
          </w:p>
        </w:tc>
        <w:tc>
          <w:tcPr>
            <w:tcW w:w="1187" w:type="dxa"/>
            <w:tcBorders>
              <w:top w:val="nil"/>
              <w:left w:val="nil"/>
              <w:bottom w:val="single" w:sz="4" w:space="0" w:color="auto"/>
              <w:right w:val="single" w:sz="4" w:space="0" w:color="auto"/>
            </w:tcBorders>
            <w:shd w:val="clear" w:color="000000" w:fill="BFBFBF"/>
            <w:noWrap/>
            <w:vAlign w:val="center"/>
            <w:hideMark/>
          </w:tcPr>
          <w:p w14:paraId="193BAB8F" w14:textId="77777777" w:rsidR="00540DB6" w:rsidRPr="00467851" w:rsidRDefault="00540DB6" w:rsidP="008416E1">
            <w:pPr>
              <w:jc w:val="center"/>
              <w:rPr>
                <w:b/>
                <w:bCs/>
                <w:sz w:val="16"/>
                <w:szCs w:val="16"/>
                <w:lang w:val="fr-FR"/>
              </w:rPr>
            </w:pPr>
            <w:r w:rsidRPr="00467851">
              <w:rPr>
                <w:b/>
                <w:bCs/>
                <w:sz w:val="16"/>
                <w:szCs w:val="16"/>
                <w:lang w:val="fr-FR"/>
              </w:rPr>
              <w:t>mars-19</w:t>
            </w:r>
          </w:p>
        </w:tc>
        <w:tc>
          <w:tcPr>
            <w:tcW w:w="1029" w:type="dxa"/>
            <w:tcBorders>
              <w:top w:val="nil"/>
              <w:left w:val="nil"/>
              <w:bottom w:val="single" w:sz="4" w:space="0" w:color="auto"/>
              <w:right w:val="single" w:sz="4" w:space="0" w:color="auto"/>
            </w:tcBorders>
            <w:shd w:val="clear" w:color="000000" w:fill="D9D9D9"/>
            <w:noWrap/>
            <w:vAlign w:val="center"/>
            <w:hideMark/>
          </w:tcPr>
          <w:p w14:paraId="21313C9B" w14:textId="77777777" w:rsidR="00540DB6" w:rsidRPr="00467851" w:rsidRDefault="00540DB6" w:rsidP="008416E1">
            <w:pPr>
              <w:jc w:val="center"/>
              <w:rPr>
                <w:b/>
                <w:bCs/>
                <w:sz w:val="16"/>
                <w:szCs w:val="16"/>
                <w:lang w:val="fr-FR"/>
              </w:rPr>
            </w:pPr>
            <w:r w:rsidRPr="00467851">
              <w:rPr>
                <w:b/>
                <w:bCs/>
                <w:sz w:val="16"/>
                <w:szCs w:val="16"/>
                <w:lang w:val="fr-FR"/>
              </w:rPr>
              <w:t>juin-19</w:t>
            </w:r>
          </w:p>
        </w:tc>
        <w:tc>
          <w:tcPr>
            <w:tcW w:w="1124" w:type="dxa"/>
            <w:tcBorders>
              <w:top w:val="nil"/>
              <w:left w:val="nil"/>
              <w:bottom w:val="single" w:sz="4" w:space="0" w:color="auto"/>
              <w:right w:val="single" w:sz="4" w:space="0" w:color="auto"/>
            </w:tcBorders>
            <w:shd w:val="clear" w:color="000000" w:fill="BFBFBF"/>
            <w:noWrap/>
            <w:vAlign w:val="center"/>
            <w:hideMark/>
          </w:tcPr>
          <w:p w14:paraId="78EECDDD" w14:textId="77777777" w:rsidR="00540DB6" w:rsidRPr="00467851" w:rsidRDefault="00540DB6" w:rsidP="008416E1">
            <w:pPr>
              <w:jc w:val="center"/>
              <w:rPr>
                <w:b/>
                <w:bCs/>
                <w:sz w:val="16"/>
                <w:szCs w:val="16"/>
                <w:lang w:val="fr-FR"/>
              </w:rPr>
            </w:pPr>
            <w:r w:rsidRPr="00467851">
              <w:rPr>
                <w:b/>
                <w:bCs/>
                <w:sz w:val="16"/>
                <w:szCs w:val="16"/>
                <w:lang w:val="fr-FR"/>
              </w:rPr>
              <w:t>septembre-19</w:t>
            </w:r>
          </w:p>
        </w:tc>
        <w:tc>
          <w:tcPr>
            <w:tcW w:w="1083" w:type="dxa"/>
            <w:tcBorders>
              <w:top w:val="nil"/>
              <w:left w:val="nil"/>
              <w:bottom w:val="single" w:sz="4" w:space="0" w:color="auto"/>
              <w:right w:val="single" w:sz="4" w:space="0" w:color="auto"/>
            </w:tcBorders>
            <w:shd w:val="clear" w:color="000000" w:fill="D9D9D9"/>
            <w:noWrap/>
            <w:vAlign w:val="center"/>
            <w:hideMark/>
          </w:tcPr>
          <w:p w14:paraId="7C5C8307" w14:textId="77777777" w:rsidR="00540DB6" w:rsidRPr="00467851" w:rsidRDefault="00540DB6" w:rsidP="008416E1">
            <w:pPr>
              <w:jc w:val="center"/>
              <w:rPr>
                <w:b/>
                <w:bCs/>
                <w:sz w:val="16"/>
                <w:szCs w:val="16"/>
                <w:lang w:val="fr-FR"/>
              </w:rPr>
            </w:pPr>
            <w:r w:rsidRPr="00467851">
              <w:rPr>
                <w:b/>
                <w:bCs/>
                <w:sz w:val="16"/>
                <w:szCs w:val="16"/>
                <w:lang w:val="fr-FR"/>
              </w:rPr>
              <w:t>décembre-19</w:t>
            </w:r>
          </w:p>
        </w:tc>
        <w:tc>
          <w:tcPr>
            <w:tcW w:w="1134" w:type="dxa"/>
            <w:tcBorders>
              <w:top w:val="nil"/>
              <w:left w:val="nil"/>
              <w:bottom w:val="single" w:sz="4" w:space="0" w:color="auto"/>
              <w:right w:val="single" w:sz="4" w:space="0" w:color="auto"/>
            </w:tcBorders>
            <w:shd w:val="clear" w:color="000000" w:fill="BFBFBF"/>
            <w:noWrap/>
            <w:vAlign w:val="center"/>
            <w:hideMark/>
          </w:tcPr>
          <w:p w14:paraId="041BAB8B" w14:textId="77777777" w:rsidR="00540DB6" w:rsidRPr="00467851" w:rsidRDefault="00540DB6" w:rsidP="008416E1">
            <w:pPr>
              <w:jc w:val="center"/>
              <w:rPr>
                <w:b/>
                <w:bCs/>
                <w:sz w:val="16"/>
                <w:szCs w:val="16"/>
                <w:lang w:val="fr-FR"/>
              </w:rPr>
            </w:pPr>
            <w:r w:rsidRPr="00467851">
              <w:rPr>
                <w:b/>
                <w:bCs/>
                <w:sz w:val="16"/>
                <w:szCs w:val="16"/>
                <w:lang w:val="fr-FR"/>
              </w:rPr>
              <w:t>mars-20</w:t>
            </w:r>
          </w:p>
        </w:tc>
        <w:tc>
          <w:tcPr>
            <w:tcW w:w="1276" w:type="dxa"/>
            <w:tcBorders>
              <w:top w:val="nil"/>
              <w:left w:val="nil"/>
              <w:bottom w:val="single" w:sz="4" w:space="0" w:color="auto"/>
              <w:right w:val="single" w:sz="8" w:space="0" w:color="auto"/>
            </w:tcBorders>
            <w:shd w:val="clear" w:color="000000" w:fill="D9D9D9"/>
            <w:noWrap/>
            <w:vAlign w:val="center"/>
            <w:hideMark/>
          </w:tcPr>
          <w:p w14:paraId="34909AAF" w14:textId="77777777" w:rsidR="00540DB6" w:rsidRPr="00467851" w:rsidRDefault="00540DB6" w:rsidP="008416E1">
            <w:pPr>
              <w:jc w:val="center"/>
              <w:rPr>
                <w:b/>
                <w:bCs/>
                <w:sz w:val="16"/>
                <w:szCs w:val="16"/>
                <w:lang w:val="fr-FR"/>
              </w:rPr>
            </w:pPr>
            <w:r w:rsidRPr="00467851">
              <w:rPr>
                <w:b/>
                <w:bCs/>
                <w:sz w:val="16"/>
                <w:szCs w:val="16"/>
                <w:lang w:val="fr-FR"/>
              </w:rPr>
              <w:t>juin-20</w:t>
            </w:r>
          </w:p>
        </w:tc>
      </w:tr>
      <w:tr w:rsidR="00540DB6" w:rsidRPr="00467851" w14:paraId="1B87B64B" w14:textId="77777777" w:rsidTr="008416E1">
        <w:trPr>
          <w:trHeight w:val="301"/>
        </w:trPr>
        <w:tc>
          <w:tcPr>
            <w:tcW w:w="2381" w:type="dxa"/>
            <w:tcBorders>
              <w:top w:val="nil"/>
              <w:left w:val="single" w:sz="8" w:space="0" w:color="auto"/>
              <w:bottom w:val="single" w:sz="4" w:space="0" w:color="auto"/>
              <w:right w:val="single" w:sz="4" w:space="0" w:color="auto"/>
            </w:tcBorders>
            <w:shd w:val="clear" w:color="auto" w:fill="auto"/>
            <w:noWrap/>
            <w:vAlign w:val="center"/>
            <w:hideMark/>
          </w:tcPr>
          <w:p w14:paraId="3258A54F" w14:textId="77777777" w:rsidR="00540DB6" w:rsidRPr="00467851" w:rsidRDefault="00540DB6" w:rsidP="008416E1">
            <w:pPr>
              <w:rPr>
                <w:sz w:val="16"/>
                <w:szCs w:val="16"/>
                <w:lang w:val="fr-FR"/>
              </w:rPr>
            </w:pPr>
            <w:r w:rsidRPr="00467851">
              <w:rPr>
                <w:sz w:val="16"/>
                <w:szCs w:val="16"/>
                <w:lang w:val="fr-FR"/>
              </w:rPr>
              <w:t>HOMMES</w:t>
            </w:r>
          </w:p>
        </w:tc>
        <w:tc>
          <w:tcPr>
            <w:tcW w:w="1187" w:type="dxa"/>
            <w:tcBorders>
              <w:top w:val="nil"/>
              <w:left w:val="nil"/>
              <w:bottom w:val="single" w:sz="4" w:space="0" w:color="auto"/>
              <w:right w:val="single" w:sz="4" w:space="0" w:color="auto"/>
            </w:tcBorders>
            <w:shd w:val="clear" w:color="auto" w:fill="auto"/>
            <w:noWrap/>
            <w:vAlign w:val="center"/>
            <w:hideMark/>
          </w:tcPr>
          <w:p w14:paraId="0DCAA537" w14:textId="77777777" w:rsidR="00540DB6" w:rsidRPr="00467851" w:rsidRDefault="00540DB6" w:rsidP="008416E1">
            <w:pPr>
              <w:jc w:val="center"/>
              <w:rPr>
                <w:sz w:val="16"/>
                <w:szCs w:val="16"/>
                <w:lang w:val="fr-FR"/>
              </w:rPr>
            </w:pPr>
            <w:r w:rsidRPr="00467851">
              <w:rPr>
                <w:sz w:val="16"/>
                <w:szCs w:val="16"/>
                <w:lang w:val="fr-FR"/>
              </w:rPr>
              <w:t>48 478</w:t>
            </w:r>
          </w:p>
        </w:tc>
        <w:tc>
          <w:tcPr>
            <w:tcW w:w="1029" w:type="dxa"/>
            <w:tcBorders>
              <w:top w:val="nil"/>
              <w:left w:val="nil"/>
              <w:bottom w:val="single" w:sz="4" w:space="0" w:color="auto"/>
              <w:right w:val="single" w:sz="4" w:space="0" w:color="auto"/>
            </w:tcBorders>
            <w:shd w:val="clear" w:color="auto" w:fill="auto"/>
            <w:noWrap/>
            <w:vAlign w:val="center"/>
            <w:hideMark/>
          </w:tcPr>
          <w:p w14:paraId="3230D678" w14:textId="77777777" w:rsidR="00540DB6" w:rsidRPr="00467851" w:rsidRDefault="00540DB6" w:rsidP="008416E1">
            <w:pPr>
              <w:jc w:val="center"/>
              <w:rPr>
                <w:sz w:val="16"/>
                <w:szCs w:val="16"/>
                <w:lang w:val="fr-FR"/>
              </w:rPr>
            </w:pPr>
            <w:r w:rsidRPr="00467851">
              <w:rPr>
                <w:sz w:val="16"/>
                <w:szCs w:val="16"/>
                <w:lang w:val="fr-FR"/>
              </w:rPr>
              <w:t>49 763</w:t>
            </w:r>
          </w:p>
        </w:tc>
        <w:tc>
          <w:tcPr>
            <w:tcW w:w="1124" w:type="dxa"/>
            <w:tcBorders>
              <w:top w:val="nil"/>
              <w:left w:val="nil"/>
              <w:bottom w:val="single" w:sz="4" w:space="0" w:color="auto"/>
              <w:right w:val="single" w:sz="4" w:space="0" w:color="auto"/>
            </w:tcBorders>
            <w:shd w:val="clear" w:color="auto" w:fill="auto"/>
            <w:noWrap/>
            <w:vAlign w:val="center"/>
            <w:hideMark/>
          </w:tcPr>
          <w:p w14:paraId="16A088DF" w14:textId="77777777" w:rsidR="00540DB6" w:rsidRPr="00467851" w:rsidRDefault="00540DB6" w:rsidP="008416E1">
            <w:pPr>
              <w:jc w:val="center"/>
              <w:rPr>
                <w:sz w:val="16"/>
                <w:szCs w:val="16"/>
                <w:lang w:val="fr-FR"/>
              </w:rPr>
            </w:pPr>
            <w:r w:rsidRPr="00467851">
              <w:rPr>
                <w:sz w:val="16"/>
                <w:szCs w:val="16"/>
                <w:lang w:val="fr-FR"/>
              </w:rPr>
              <w:t>51 581</w:t>
            </w:r>
          </w:p>
        </w:tc>
        <w:tc>
          <w:tcPr>
            <w:tcW w:w="1083" w:type="dxa"/>
            <w:tcBorders>
              <w:top w:val="nil"/>
              <w:left w:val="nil"/>
              <w:bottom w:val="single" w:sz="4" w:space="0" w:color="auto"/>
              <w:right w:val="single" w:sz="4" w:space="0" w:color="auto"/>
            </w:tcBorders>
            <w:shd w:val="clear" w:color="auto" w:fill="auto"/>
            <w:noWrap/>
            <w:vAlign w:val="center"/>
            <w:hideMark/>
          </w:tcPr>
          <w:p w14:paraId="27AF8D3C" w14:textId="77777777" w:rsidR="00540DB6" w:rsidRPr="00467851" w:rsidRDefault="00540DB6" w:rsidP="008416E1">
            <w:pPr>
              <w:jc w:val="center"/>
              <w:rPr>
                <w:sz w:val="16"/>
                <w:szCs w:val="16"/>
                <w:lang w:val="fr-FR"/>
              </w:rPr>
            </w:pPr>
            <w:r w:rsidRPr="00467851">
              <w:rPr>
                <w:sz w:val="16"/>
                <w:szCs w:val="16"/>
                <w:lang w:val="fr-FR"/>
              </w:rPr>
              <w:t>47 159</w:t>
            </w:r>
          </w:p>
        </w:tc>
        <w:tc>
          <w:tcPr>
            <w:tcW w:w="1134" w:type="dxa"/>
            <w:tcBorders>
              <w:top w:val="nil"/>
              <w:left w:val="nil"/>
              <w:bottom w:val="single" w:sz="4" w:space="0" w:color="auto"/>
              <w:right w:val="single" w:sz="4" w:space="0" w:color="auto"/>
            </w:tcBorders>
            <w:shd w:val="clear" w:color="auto" w:fill="auto"/>
            <w:noWrap/>
            <w:vAlign w:val="center"/>
            <w:hideMark/>
          </w:tcPr>
          <w:p w14:paraId="14C9EF72" w14:textId="77777777" w:rsidR="00540DB6" w:rsidRPr="00467851" w:rsidRDefault="00540DB6" w:rsidP="008416E1">
            <w:pPr>
              <w:jc w:val="center"/>
              <w:rPr>
                <w:sz w:val="16"/>
                <w:szCs w:val="16"/>
                <w:lang w:val="fr-FR"/>
              </w:rPr>
            </w:pPr>
            <w:r w:rsidRPr="00467851">
              <w:rPr>
                <w:sz w:val="16"/>
                <w:szCs w:val="16"/>
                <w:lang w:val="fr-FR"/>
              </w:rPr>
              <w:t>50 726</w:t>
            </w:r>
          </w:p>
        </w:tc>
        <w:tc>
          <w:tcPr>
            <w:tcW w:w="1276" w:type="dxa"/>
            <w:tcBorders>
              <w:top w:val="nil"/>
              <w:left w:val="nil"/>
              <w:bottom w:val="single" w:sz="4" w:space="0" w:color="auto"/>
              <w:right w:val="single" w:sz="8" w:space="0" w:color="auto"/>
            </w:tcBorders>
            <w:shd w:val="clear" w:color="auto" w:fill="auto"/>
            <w:noWrap/>
            <w:vAlign w:val="center"/>
            <w:hideMark/>
          </w:tcPr>
          <w:p w14:paraId="21F3A82E" w14:textId="77777777" w:rsidR="00540DB6" w:rsidRPr="00467851" w:rsidRDefault="00540DB6" w:rsidP="008416E1">
            <w:pPr>
              <w:jc w:val="center"/>
              <w:rPr>
                <w:sz w:val="16"/>
                <w:szCs w:val="16"/>
                <w:lang w:val="fr-FR"/>
              </w:rPr>
            </w:pPr>
            <w:r w:rsidRPr="00467851">
              <w:rPr>
                <w:sz w:val="16"/>
                <w:szCs w:val="16"/>
                <w:lang w:val="fr-FR"/>
              </w:rPr>
              <w:t>53 641</w:t>
            </w:r>
          </w:p>
        </w:tc>
      </w:tr>
      <w:tr w:rsidR="00540DB6" w:rsidRPr="00467851" w14:paraId="2F851ABC" w14:textId="77777777" w:rsidTr="008416E1">
        <w:trPr>
          <w:trHeight w:val="301"/>
        </w:trPr>
        <w:tc>
          <w:tcPr>
            <w:tcW w:w="2381" w:type="dxa"/>
            <w:tcBorders>
              <w:top w:val="nil"/>
              <w:left w:val="single" w:sz="8" w:space="0" w:color="auto"/>
              <w:bottom w:val="single" w:sz="4" w:space="0" w:color="auto"/>
              <w:right w:val="single" w:sz="4" w:space="0" w:color="auto"/>
            </w:tcBorders>
            <w:shd w:val="clear" w:color="auto" w:fill="auto"/>
            <w:noWrap/>
            <w:vAlign w:val="center"/>
            <w:hideMark/>
          </w:tcPr>
          <w:p w14:paraId="40691CF5" w14:textId="77777777" w:rsidR="00540DB6" w:rsidRPr="00467851" w:rsidRDefault="00540DB6" w:rsidP="008416E1">
            <w:pPr>
              <w:rPr>
                <w:sz w:val="16"/>
                <w:szCs w:val="16"/>
                <w:lang w:val="fr-FR"/>
              </w:rPr>
            </w:pPr>
            <w:r w:rsidRPr="00467851">
              <w:rPr>
                <w:sz w:val="16"/>
                <w:szCs w:val="16"/>
                <w:lang w:val="fr-FR"/>
              </w:rPr>
              <w:t>FEMMES</w:t>
            </w:r>
          </w:p>
        </w:tc>
        <w:tc>
          <w:tcPr>
            <w:tcW w:w="1187" w:type="dxa"/>
            <w:tcBorders>
              <w:top w:val="nil"/>
              <w:left w:val="nil"/>
              <w:bottom w:val="single" w:sz="4" w:space="0" w:color="auto"/>
              <w:right w:val="single" w:sz="4" w:space="0" w:color="auto"/>
            </w:tcBorders>
            <w:shd w:val="clear" w:color="auto" w:fill="auto"/>
            <w:noWrap/>
            <w:vAlign w:val="center"/>
            <w:hideMark/>
          </w:tcPr>
          <w:p w14:paraId="1B88C84F" w14:textId="77777777" w:rsidR="00540DB6" w:rsidRPr="00467851" w:rsidRDefault="00540DB6" w:rsidP="008416E1">
            <w:pPr>
              <w:jc w:val="center"/>
              <w:rPr>
                <w:sz w:val="16"/>
                <w:szCs w:val="16"/>
                <w:lang w:val="fr-FR"/>
              </w:rPr>
            </w:pPr>
            <w:r w:rsidRPr="00467851">
              <w:rPr>
                <w:sz w:val="16"/>
                <w:szCs w:val="16"/>
                <w:lang w:val="fr-FR"/>
              </w:rPr>
              <w:t>33 776</w:t>
            </w:r>
          </w:p>
        </w:tc>
        <w:tc>
          <w:tcPr>
            <w:tcW w:w="1029" w:type="dxa"/>
            <w:tcBorders>
              <w:top w:val="nil"/>
              <w:left w:val="nil"/>
              <w:bottom w:val="single" w:sz="4" w:space="0" w:color="auto"/>
              <w:right w:val="single" w:sz="4" w:space="0" w:color="auto"/>
            </w:tcBorders>
            <w:shd w:val="clear" w:color="auto" w:fill="auto"/>
            <w:noWrap/>
            <w:vAlign w:val="center"/>
            <w:hideMark/>
          </w:tcPr>
          <w:p w14:paraId="6979485A" w14:textId="77777777" w:rsidR="00540DB6" w:rsidRPr="00467851" w:rsidRDefault="00540DB6" w:rsidP="008416E1">
            <w:pPr>
              <w:jc w:val="center"/>
              <w:rPr>
                <w:sz w:val="16"/>
                <w:szCs w:val="16"/>
                <w:lang w:val="fr-FR"/>
              </w:rPr>
            </w:pPr>
            <w:r w:rsidRPr="00467851">
              <w:rPr>
                <w:sz w:val="16"/>
                <w:szCs w:val="16"/>
                <w:lang w:val="fr-FR"/>
              </w:rPr>
              <w:t>32 259</w:t>
            </w:r>
          </w:p>
        </w:tc>
        <w:tc>
          <w:tcPr>
            <w:tcW w:w="1124" w:type="dxa"/>
            <w:tcBorders>
              <w:top w:val="nil"/>
              <w:left w:val="nil"/>
              <w:bottom w:val="single" w:sz="4" w:space="0" w:color="auto"/>
              <w:right w:val="single" w:sz="4" w:space="0" w:color="auto"/>
            </w:tcBorders>
            <w:shd w:val="clear" w:color="auto" w:fill="auto"/>
            <w:noWrap/>
            <w:vAlign w:val="center"/>
            <w:hideMark/>
          </w:tcPr>
          <w:p w14:paraId="6CD993BD" w14:textId="77777777" w:rsidR="00540DB6" w:rsidRPr="00467851" w:rsidRDefault="00540DB6" w:rsidP="008416E1">
            <w:pPr>
              <w:jc w:val="center"/>
              <w:rPr>
                <w:sz w:val="16"/>
                <w:szCs w:val="16"/>
                <w:lang w:val="fr-FR"/>
              </w:rPr>
            </w:pPr>
            <w:r w:rsidRPr="00467851">
              <w:rPr>
                <w:sz w:val="16"/>
                <w:szCs w:val="16"/>
                <w:lang w:val="fr-FR"/>
              </w:rPr>
              <w:t>39 119</w:t>
            </w:r>
          </w:p>
        </w:tc>
        <w:tc>
          <w:tcPr>
            <w:tcW w:w="1083" w:type="dxa"/>
            <w:tcBorders>
              <w:top w:val="nil"/>
              <w:left w:val="nil"/>
              <w:bottom w:val="single" w:sz="4" w:space="0" w:color="auto"/>
              <w:right w:val="single" w:sz="4" w:space="0" w:color="auto"/>
            </w:tcBorders>
            <w:shd w:val="clear" w:color="auto" w:fill="auto"/>
            <w:noWrap/>
            <w:vAlign w:val="center"/>
            <w:hideMark/>
          </w:tcPr>
          <w:p w14:paraId="72059AD7" w14:textId="77777777" w:rsidR="00540DB6" w:rsidRPr="00467851" w:rsidRDefault="00540DB6" w:rsidP="008416E1">
            <w:pPr>
              <w:jc w:val="center"/>
              <w:rPr>
                <w:sz w:val="16"/>
                <w:szCs w:val="16"/>
                <w:lang w:val="fr-FR"/>
              </w:rPr>
            </w:pPr>
            <w:r w:rsidRPr="00467851">
              <w:rPr>
                <w:sz w:val="16"/>
                <w:szCs w:val="16"/>
                <w:lang w:val="fr-FR"/>
              </w:rPr>
              <w:t>33 493</w:t>
            </w:r>
          </w:p>
        </w:tc>
        <w:tc>
          <w:tcPr>
            <w:tcW w:w="1134" w:type="dxa"/>
            <w:tcBorders>
              <w:top w:val="nil"/>
              <w:left w:val="nil"/>
              <w:bottom w:val="single" w:sz="4" w:space="0" w:color="auto"/>
              <w:right w:val="single" w:sz="4" w:space="0" w:color="auto"/>
            </w:tcBorders>
            <w:shd w:val="clear" w:color="auto" w:fill="auto"/>
            <w:noWrap/>
            <w:vAlign w:val="center"/>
            <w:hideMark/>
          </w:tcPr>
          <w:p w14:paraId="5C121A92" w14:textId="77777777" w:rsidR="00540DB6" w:rsidRPr="00467851" w:rsidRDefault="00540DB6" w:rsidP="008416E1">
            <w:pPr>
              <w:jc w:val="center"/>
              <w:rPr>
                <w:sz w:val="16"/>
                <w:szCs w:val="16"/>
                <w:lang w:val="fr-FR"/>
              </w:rPr>
            </w:pPr>
            <w:r w:rsidRPr="00467851">
              <w:rPr>
                <w:sz w:val="16"/>
                <w:szCs w:val="16"/>
                <w:lang w:val="fr-FR"/>
              </w:rPr>
              <w:t>35 584</w:t>
            </w:r>
          </w:p>
        </w:tc>
        <w:tc>
          <w:tcPr>
            <w:tcW w:w="1276" w:type="dxa"/>
            <w:tcBorders>
              <w:top w:val="nil"/>
              <w:left w:val="nil"/>
              <w:bottom w:val="single" w:sz="4" w:space="0" w:color="auto"/>
              <w:right w:val="single" w:sz="8" w:space="0" w:color="auto"/>
            </w:tcBorders>
            <w:shd w:val="clear" w:color="auto" w:fill="auto"/>
            <w:noWrap/>
            <w:vAlign w:val="center"/>
            <w:hideMark/>
          </w:tcPr>
          <w:p w14:paraId="3D92459B" w14:textId="77777777" w:rsidR="00540DB6" w:rsidRPr="00467851" w:rsidRDefault="00540DB6" w:rsidP="008416E1">
            <w:pPr>
              <w:jc w:val="center"/>
              <w:rPr>
                <w:sz w:val="16"/>
                <w:szCs w:val="16"/>
                <w:lang w:val="fr-FR"/>
              </w:rPr>
            </w:pPr>
            <w:r w:rsidRPr="00467851">
              <w:rPr>
                <w:sz w:val="16"/>
                <w:szCs w:val="16"/>
                <w:lang w:val="fr-FR"/>
              </w:rPr>
              <w:t>37 115</w:t>
            </w:r>
          </w:p>
        </w:tc>
      </w:tr>
      <w:tr w:rsidR="00540DB6" w:rsidRPr="00467851" w14:paraId="71E46B6C" w14:textId="77777777" w:rsidTr="008416E1">
        <w:trPr>
          <w:trHeight w:val="301"/>
        </w:trPr>
        <w:tc>
          <w:tcPr>
            <w:tcW w:w="2381" w:type="dxa"/>
            <w:tcBorders>
              <w:top w:val="nil"/>
              <w:left w:val="single" w:sz="8" w:space="0" w:color="auto"/>
              <w:bottom w:val="single" w:sz="4" w:space="0" w:color="auto"/>
              <w:right w:val="single" w:sz="4" w:space="0" w:color="auto"/>
            </w:tcBorders>
            <w:shd w:val="clear" w:color="auto" w:fill="auto"/>
            <w:noWrap/>
            <w:vAlign w:val="center"/>
            <w:hideMark/>
          </w:tcPr>
          <w:p w14:paraId="205F6675" w14:textId="77777777" w:rsidR="00540DB6" w:rsidRPr="00467851" w:rsidRDefault="00540DB6" w:rsidP="008416E1">
            <w:pPr>
              <w:rPr>
                <w:sz w:val="16"/>
                <w:szCs w:val="16"/>
                <w:lang w:val="fr-FR"/>
              </w:rPr>
            </w:pPr>
            <w:r w:rsidRPr="00467851">
              <w:rPr>
                <w:sz w:val="16"/>
                <w:szCs w:val="16"/>
                <w:lang w:val="fr-FR"/>
              </w:rPr>
              <w:t>PERSONNES MORALES</w:t>
            </w:r>
          </w:p>
        </w:tc>
        <w:tc>
          <w:tcPr>
            <w:tcW w:w="1187" w:type="dxa"/>
            <w:tcBorders>
              <w:top w:val="nil"/>
              <w:left w:val="nil"/>
              <w:bottom w:val="single" w:sz="4" w:space="0" w:color="auto"/>
              <w:right w:val="single" w:sz="4" w:space="0" w:color="auto"/>
            </w:tcBorders>
            <w:shd w:val="clear" w:color="auto" w:fill="auto"/>
            <w:noWrap/>
            <w:vAlign w:val="center"/>
            <w:hideMark/>
          </w:tcPr>
          <w:p w14:paraId="06EA46E9" w14:textId="77777777" w:rsidR="00540DB6" w:rsidRPr="00467851" w:rsidRDefault="00540DB6" w:rsidP="008416E1">
            <w:pPr>
              <w:jc w:val="center"/>
              <w:rPr>
                <w:sz w:val="16"/>
                <w:szCs w:val="16"/>
                <w:lang w:val="fr-FR"/>
              </w:rPr>
            </w:pPr>
            <w:r w:rsidRPr="00467851">
              <w:rPr>
                <w:sz w:val="16"/>
                <w:szCs w:val="16"/>
                <w:lang w:val="fr-FR"/>
              </w:rPr>
              <w:t>36 099</w:t>
            </w:r>
          </w:p>
        </w:tc>
        <w:tc>
          <w:tcPr>
            <w:tcW w:w="1029" w:type="dxa"/>
            <w:tcBorders>
              <w:top w:val="nil"/>
              <w:left w:val="nil"/>
              <w:bottom w:val="single" w:sz="4" w:space="0" w:color="auto"/>
              <w:right w:val="single" w:sz="4" w:space="0" w:color="auto"/>
            </w:tcBorders>
            <w:shd w:val="clear" w:color="auto" w:fill="auto"/>
            <w:noWrap/>
            <w:vAlign w:val="center"/>
            <w:hideMark/>
          </w:tcPr>
          <w:p w14:paraId="64AF1928" w14:textId="77777777" w:rsidR="00540DB6" w:rsidRPr="00467851" w:rsidRDefault="00540DB6" w:rsidP="008416E1">
            <w:pPr>
              <w:jc w:val="center"/>
              <w:rPr>
                <w:sz w:val="16"/>
                <w:szCs w:val="16"/>
                <w:lang w:val="fr-FR"/>
              </w:rPr>
            </w:pPr>
            <w:r w:rsidRPr="00467851">
              <w:rPr>
                <w:sz w:val="16"/>
                <w:szCs w:val="16"/>
                <w:lang w:val="fr-FR"/>
              </w:rPr>
              <w:t>37 772</w:t>
            </w:r>
          </w:p>
        </w:tc>
        <w:tc>
          <w:tcPr>
            <w:tcW w:w="1124" w:type="dxa"/>
            <w:tcBorders>
              <w:top w:val="nil"/>
              <w:left w:val="nil"/>
              <w:bottom w:val="single" w:sz="4" w:space="0" w:color="auto"/>
              <w:right w:val="single" w:sz="4" w:space="0" w:color="auto"/>
            </w:tcBorders>
            <w:shd w:val="clear" w:color="auto" w:fill="auto"/>
            <w:noWrap/>
            <w:vAlign w:val="center"/>
            <w:hideMark/>
          </w:tcPr>
          <w:p w14:paraId="2C64FC6F" w14:textId="77777777" w:rsidR="00540DB6" w:rsidRPr="00467851" w:rsidRDefault="00540DB6" w:rsidP="008416E1">
            <w:pPr>
              <w:jc w:val="center"/>
              <w:rPr>
                <w:sz w:val="16"/>
                <w:szCs w:val="16"/>
                <w:lang w:val="fr-FR"/>
              </w:rPr>
            </w:pPr>
            <w:r w:rsidRPr="00467851">
              <w:rPr>
                <w:sz w:val="16"/>
                <w:szCs w:val="16"/>
                <w:lang w:val="fr-FR"/>
              </w:rPr>
              <w:t>39 559</w:t>
            </w:r>
          </w:p>
        </w:tc>
        <w:tc>
          <w:tcPr>
            <w:tcW w:w="1083" w:type="dxa"/>
            <w:tcBorders>
              <w:top w:val="nil"/>
              <w:left w:val="nil"/>
              <w:bottom w:val="single" w:sz="4" w:space="0" w:color="auto"/>
              <w:right w:val="single" w:sz="4" w:space="0" w:color="auto"/>
            </w:tcBorders>
            <w:shd w:val="clear" w:color="auto" w:fill="auto"/>
            <w:noWrap/>
            <w:vAlign w:val="center"/>
            <w:hideMark/>
          </w:tcPr>
          <w:p w14:paraId="3934ED31" w14:textId="77777777" w:rsidR="00540DB6" w:rsidRPr="00467851" w:rsidRDefault="00540DB6" w:rsidP="008416E1">
            <w:pPr>
              <w:jc w:val="center"/>
              <w:rPr>
                <w:sz w:val="16"/>
                <w:szCs w:val="16"/>
                <w:lang w:val="fr-FR"/>
              </w:rPr>
            </w:pPr>
            <w:r w:rsidRPr="00467851">
              <w:rPr>
                <w:sz w:val="16"/>
                <w:szCs w:val="16"/>
                <w:lang w:val="fr-FR"/>
              </w:rPr>
              <w:t>36 094</w:t>
            </w:r>
          </w:p>
        </w:tc>
        <w:tc>
          <w:tcPr>
            <w:tcW w:w="1134" w:type="dxa"/>
            <w:tcBorders>
              <w:top w:val="nil"/>
              <w:left w:val="nil"/>
              <w:bottom w:val="single" w:sz="4" w:space="0" w:color="auto"/>
              <w:right w:val="single" w:sz="4" w:space="0" w:color="auto"/>
            </w:tcBorders>
            <w:shd w:val="clear" w:color="auto" w:fill="auto"/>
            <w:noWrap/>
            <w:vAlign w:val="center"/>
            <w:hideMark/>
          </w:tcPr>
          <w:p w14:paraId="3E7C337D" w14:textId="77777777" w:rsidR="00540DB6" w:rsidRPr="00467851" w:rsidRDefault="00540DB6" w:rsidP="008416E1">
            <w:pPr>
              <w:jc w:val="center"/>
              <w:rPr>
                <w:sz w:val="16"/>
                <w:szCs w:val="16"/>
                <w:lang w:val="fr-FR"/>
              </w:rPr>
            </w:pPr>
            <w:r w:rsidRPr="00467851">
              <w:rPr>
                <w:sz w:val="16"/>
                <w:szCs w:val="16"/>
                <w:lang w:val="fr-FR"/>
              </w:rPr>
              <w:t>47 838</w:t>
            </w:r>
          </w:p>
        </w:tc>
        <w:tc>
          <w:tcPr>
            <w:tcW w:w="1276" w:type="dxa"/>
            <w:tcBorders>
              <w:top w:val="nil"/>
              <w:left w:val="nil"/>
              <w:bottom w:val="single" w:sz="4" w:space="0" w:color="auto"/>
              <w:right w:val="single" w:sz="8" w:space="0" w:color="auto"/>
            </w:tcBorders>
            <w:shd w:val="clear" w:color="auto" w:fill="auto"/>
            <w:noWrap/>
            <w:vAlign w:val="center"/>
            <w:hideMark/>
          </w:tcPr>
          <w:p w14:paraId="3DD00F36" w14:textId="77777777" w:rsidR="00540DB6" w:rsidRPr="00467851" w:rsidRDefault="00540DB6" w:rsidP="008416E1">
            <w:pPr>
              <w:jc w:val="center"/>
              <w:rPr>
                <w:sz w:val="16"/>
                <w:szCs w:val="16"/>
                <w:lang w:val="fr-FR"/>
              </w:rPr>
            </w:pPr>
            <w:r w:rsidRPr="00467851">
              <w:rPr>
                <w:sz w:val="16"/>
                <w:szCs w:val="16"/>
                <w:lang w:val="fr-FR"/>
              </w:rPr>
              <w:t>42 695</w:t>
            </w:r>
          </w:p>
        </w:tc>
      </w:tr>
      <w:tr w:rsidR="00540DB6" w:rsidRPr="00467851" w14:paraId="333E3590" w14:textId="77777777" w:rsidTr="008416E1">
        <w:trPr>
          <w:trHeight w:val="301"/>
        </w:trPr>
        <w:tc>
          <w:tcPr>
            <w:tcW w:w="2381" w:type="dxa"/>
            <w:tcBorders>
              <w:top w:val="nil"/>
              <w:left w:val="single" w:sz="8" w:space="0" w:color="auto"/>
              <w:bottom w:val="single" w:sz="4" w:space="0" w:color="auto"/>
              <w:right w:val="single" w:sz="4" w:space="0" w:color="auto"/>
            </w:tcBorders>
            <w:shd w:val="clear" w:color="auto" w:fill="auto"/>
            <w:noWrap/>
            <w:vAlign w:val="center"/>
            <w:hideMark/>
          </w:tcPr>
          <w:p w14:paraId="62FA0226" w14:textId="77777777" w:rsidR="00540DB6" w:rsidRPr="00467851" w:rsidRDefault="00540DB6" w:rsidP="008416E1">
            <w:pPr>
              <w:rPr>
                <w:b/>
                <w:bCs/>
                <w:sz w:val="16"/>
                <w:szCs w:val="16"/>
                <w:lang w:val="fr-FR"/>
              </w:rPr>
            </w:pPr>
            <w:r w:rsidRPr="00467851">
              <w:rPr>
                <w:b/>
                <w:bCs/>
                <w:sz w:val="16"/>
                <w:szCs w:val="16"/>
                <w:lang w:val="fr-FR"/>
              </w:rPr>
              <w:t>ENSEMBLE DES SFD</w:t>
            </w:r>
          </w:p>
        </w:tc>
        <w:tc>
          <w:tcPr>
            <w:tcW w:w="1187" w:type="dxa"/>
            <w:tcBorders>
              <w:top w:val="nil"/>
              <w:left w:val="nil"/>
              <w:bottom w:val="single" w:sz="4" w:space="0" w:color="auto"/>
              <w:right w:val="single" w:sz="4" w:space="0" w:color="auto"/>
            </w:tcBorders>
            <w:shd w:val="clear" w:color="auto" w:fill="auto"/>
            <w:noWrap/>
            <w:vAlign w:val="center"/>
            <w:hideMark/>
          </w:tcPr>
          <w:p w14:paraId="2C3145A5" w14:textId="77777777" w:rsidR="00540DB6" w:rsidRPr="00467851" w:rsidRDefault="00540DB6" w:rsidP="008416E1">
            <w:pPr>
              <w:jc w:val="center"/>
              <w:rPr>
                <w:b/>
                <w:bCs/>
                <w:sz w:val="20"/>
                <w:szCs w:val="20"/>
                <w:lang w:val="fr-FR"/>
              </w:rPr>
            </w:pPr>
            <w:r w:rsidRPr="00467851">
              <w:rPr>
                <w:b/>
                <w:bCs/>
                <w:sz w:val="20"/>
                <w:szCs w:val="20"/>
                <w:lang w:val="fr-FR"/>
              </w:rPr>
              <w:t>118 352</w:t>
            </w:r>
          </w:p>
        </w:tc>
        <w:tc>
          <w:tcPr>
            <w:tcW w:w="1029" w:type="dxa"/>
            <w:tcBorders>
              <w:top w:val="nil"/>
              <w:left w:val="nil"/>
              <w:bottom w:val="single" w:sz="4" w:space="0" w:color="auto"/>
              <w:right w:val="single" w:sz="4" w:space="0" w:color="auto"/>
            </w:tcBorders>
            <w:shd w:val="clear" w:color="auto" w:fill="auto"/>
            <w:noWrap/>
            <w:vAlign w:val="center"/>
            <w:hideMark/>
          </w:tcPr>
          <w:p w14:paraId="79499C9C" w14:textId="77777777" w:rsidR="00540DB6" w:rsidRPr="00467851" w:rsidRDefault="00540DB6" w:rsidP="008416E1">
            <w:pPr>
              <w:jc w:val="center"/>
              <w:rPr>
                <w:b/>
                <w:bCs/>
                <w:sz w:val="20"/>
                <w:szCs w:val="20"/>
                <w:lang w:val="fr-FR"/>
              </w:rPr>
            </w:pPr>
            <w:r w:rsidRPr="00467851">
              <w:rPr>
                <w:b/>
                <w:bCs/>
                <w:sz w:val="20"/>
                <w:szCs w:val="20"/>
                <w:lang w:val="fr-FR"/>
              </w:rPr>
              <w:t>119 794</w:t>
            </w:r>
          </w:p>
        </w:tc>
        <w:tc>
          <w:tcPr>
            <w:tcW w:w="1124" w:type="dxa"/>
            <w:tcBorders>
              <w:top w:val="nil"/>
              <w:left w:val="nil"/>
              <w:bottom w:val="single" w:sz="4" w:space="0" w:color="auto"/>
              <w:right w:val="single" w:sz="4" w:space="0" w:color="auto"/>
            </w:tcBorders>
            <w:shd w:val="clear" w:color="auto" w:fill="auto"/>
            <w:noWrap/>
            <w:vAlign w:val="center"/>
            <w:hideMark/>
          </w:tcPr>
          <w:p w14:paraId="180A0C6D" w14:textId="77777777" w:rsidR="00540DB6" w:rsidRPr="00467851" w:rsidRDefault="00540DB6" w:rsidP="008416E1">
            <w:pPr>
              <w:jc w:val="center"/>
              <w:rPr>
                <w:b/>
                <w:bCs/>
                <w:sz w:val="20"/>
                <w:szCs w:val="20"/>
                <w:lang w:val="fr-FR"/>
              </w:rPr>
            </w:pPr>
            <w:r w:rsidRPr="00467851">
              <w:rPr>
                <w:b/>
                <w:bCs/>
                <w:sz w:val="20"/>
                <w:szCs w:val="20"/>
                <w:lang w:val="fr-FR"/>
              </w:rPr>
              <w:t>130 258</w:t>
            </w:r>
          </w:p>
        </w:tc>
        <w:tc>
          <w:tcPr>
            <w:tcW w:w="1083" w:type="dxa"/>
            <w:tcBorders>
              <w:top w:val="nil"/>
              <w:left w:val="nil"/>
              <w:bottom w:val="single" w:sz="4" w:space="0" w:color="auto"/>
              <w:right w:val="single" w:sz="4" w:space="0" w:color="auto"/>
            </w:tcBorders>
            <w:shd w:val="clear" w:color="auto" w:fill="auto"/>
            <w:noWrap/>
            <w:vAlign w:val="center"/>
            <w:hideMark/>
          </w:tcPr>
          <w:p w14:paraId="548B7FE6" w14:textId="77777777" w:rsidR="00540DB6" w:rsidRPr="00467851" w:rsidRDefault="00540DB6" w:rsidP="008416E1">
            <w:pPr>
              <w:jc w:val="center"/>
              <w:rPr>
                <w:b/>
                <w:bCs/>
                <w:sz w:val="20"/>
                <w:szCs w:val="20"/>
                <w:lang w:val="fr-FR"/>
              </w:rPr>
            </w:pPr>
            <w:r w:rsidRPr="00467851">
              <w:rPr>
                <w:b/>
                <w:bCs/>
                <w:sz w:val="20"/>
                <w:szCs w:val="20"/>
                <w:lang w:val="fr-FR"/>
              </w:rPr>
              <w:t>116 746</w:t>
            </w:r>
          </w:p>
        </w:tc>
        <w:tc>
          <w:tcPr>
            <w:tcW w:w="1134" w:type="dxa"/>
            <w:tcBorders>
              <w:top w:val="nil"/>
              <w:left w:val="nil"/>
              <w:bottom w:val="single" w:sz="4" w:space="0" w:color="auto"/>
              <w:right w:val="single" w:sz="4" w:space="0" w:color="auto"/>
            </w:tcBorders>
            <w:shd w:val="clear" w:color="auto" w:fill="auto"/>
            <w:noWrap/>
            <w:vAlign w:val="center"/>
            <w:hideMark/>
          </w:tcPr>
          <w:p w14:paraId="06B66D48" w14:textId="77777777" w:rsidR="00540DB6" w:rsidRPr="00467851" w:rsidRDefault="00540DB6" w:rsidP="008416E1">
            <w:pPr>
              <w:jc w:val="center"/>
              <w:rPr>
                <w:b/>
                <w:bCs/>
                <w:sz w:val="20"/>
                <w:szCs w:val="20"/>
                <w:lang w:val="fr-FR"/>
              </w:rPr>
            </w:pPr>
            <w:r w:rsidRPr="00467851">
              <w:rPr>
                <w:b/>
                <w:bCs/>
                <w:sz w:val="20"/>
                <w:szCs w:val="20"/>
                <w:lang w:val="fr-FR"/>
              </w:rPr>
              <w:t>134 148</w:t>
            </w:r>
          </w:p>
        </w:tc>
        <w:tc>
          <w:tcPr>
            <w:tcW w:w="1276" w:type="dxa"/>
            <w:tcBorders>
              <w:top w:val="nil"/>
              <w:left w:val="nil"/>
              <w:bottom w:val="single" w:sz="4" w:space="0" w:color="auto"/>
              <w:right w:val="single" w:sz="8" w:space="0" w:color="auto"/>
            </w:tcBorders>
            <w:shd w:val="clear" w:color="auto" w:fill="auto"/>
            <w:noWrap/>
            <w:vAlign w:val="center"/>
            <w:hideMark/>
          </w:tcPr>
          <w:p w14:paraId="1F8B04A7" w14:textId="77777777" w:rsidR="00540DB6" w:rsidRPr="00467851" w:rsidRDefault="00540DB6" w:rsidP="008416E1">
            <w:pPr>
              <w:jc w:val="center"/>
              <w:rPr>
                <w:b/>
                <w:bCs/>
                <w:sz w:val="20"/>
                <w:szCs w:val="20"/>
                <w:lang w:val="fr-FR"/>
              </w:rPr>
            </w:pPr>
            <w:r w:rsidRPr="00467851">
              <w:rPr>
                <w:b/>
                <w:bCs/>
                <w:sz w:val="20"/>
                <w:szCs w:val="20"/>
                <w:lang w:val="fr-FR"/>
              </w:rPr>
              <w:t>133 450</w:t>
            </w:r>
          </w:p>
        </w:tc>
      </w:tr>
      <w:tr w:rsidR="00540DB6" w:rsidRPr="00467851" w14:paraId="17778016" w14:textId="77777777" w:rsidTr="008416E1">
        <w:trPr>
          <w:trHeight w:val="301"/>
        </w:trPr>
        <w:tc>
          <w:tcPr>
            <w:tcW w:w="2381" w:type="dxa"/>
            <w:tcBorders>
              <w:top w:val="nil"/>
              <w:left w:val="single" w:sz="8" w:space="0" w:color="auto"/>
              <w:bottom w:val="single" w:sz="4" w:space="0" w:color="auto"/>
              <w:right w:val="single" w:sz="4" w:space="0" w:color="auto"/>
            </w:tcBorders>
            <w:shd w:val="clear" w:color="auto" w:fill="auto"/>
            <w:noWrap/>
            <w:vAlign w:val="center"/>
            <w:hideMark/>
          </w:tcPr>
          <w:p w14:paraId="7499A64F" w14:textId="77777777" w:rsidR="00540DB6" w:rsidRPr="00467851" w:rsidRDefault="00540DB6" w:rsidP="008416E1">
            <w:pPr>
              <w:rPr>
                <w:sz w:val="16"/>
                <w:szCs w:val="16"/>
                <w:lang w:val="fr-FR"/>
              </w:rPr>
            </w:pPr>
            <w:r w:rsidRPr="00467851">
              <w:rPr>
                <w:sz w:val="16"/>
                <w:szCs w:val="16"/>
                <w:lang w:val="fr-FR"/>
              </w:rPr>
              <w:t>Variation</w:t>
            </w:r>
          </w:p>
        </w:tc>
        <w:tc>
          <w:tcPr>
            <w:tcW w:w="1187" w:type="dxa"/>
            <w:tcBorders>
              <w:top w:val="nil"/>
              <w:left w:val="nil"/>
              <w:bottom w:val="single" w:sz="4" w:space="0" w:color="auto"/>
              <w:right w:val="single" w:sz="4" w:space="0" w:color="auto"/>
            </w:tcBorders>
            <w:shd w:val="clear" w:color="auto" w:fill="auto"/>
            <w:noWrap/>
            <w:vAlign w:val="center"/>
            <w:hideMark/>
          </w:tcPr>
          <w:p w14:paraId="458E0C1A" w14:textId="77777777" w:rsidR="00540DB6" w:rsidRPr="00467851" w:rsidRDefault="00540DB6" w:rsidP="008416E1">
            <w:pPr>
              <w:jc w:val="center"/>
              <w:rPr>
                <w:sz w:val="20"/>
                <w:szCs w:val="20"/>
                <w:lang w:val="fr-FR"/>
              </w:rPr>
            </w:pPr>
          </w:p>
        </w:tc>
        <w:tc>
          <w:tcPr>
            <w:tcW w:w="1029" w:type="dxa"/>
            <w:tcBorders>
              <w:top w:val="nil"/>
              <w:left w:val="nil"/>
              <w:bottom w:val="single" w:sz="4" w:space="0" w:color="auto"/>
              <w:right w:val="single" w:sz="4" w:space="0" w:color="auto"/>
            </w:tcBorders>
            <w:shd w:val="clear" w:color="auto" w:fill="auto"/>
            <w:noWrap/>
            <w:vAlign w:val="center"/>
            <w:hideMark/>
          </w:tcPr>
          <w:p w14:paraId="75730E65" w14:textId="77777777" w:rsidR="00540DB6" w:rsidRPr="00467851" w:rsidRDefault="00540DB6" w:rsidP="008416E1">
            <w:pPr>
              <w:jc w:val="center"/>
              <w:rPr>
                <w:sz w:val="20"/>
                <w:szCs w:val="20"/>
                <w:lang w:val="fr-FR"/>
              </w:rPr>
            </w:pPr>
            <w:r w:rsidRPr="00467851">
              <w:rPr>
                <w:sz w:val="20"/>
                <w:szCs w:val="20"/>
                <w:lang w:val="fr-FR"/>
              </w:rPr>
              <w:t>1,2%</w:t>
            </w:r>
          </w:p>
        </w:tc>
        <w:tc>
          <w:tcPr>
            <w:tcW w:w="1124" w:type="dxa"/>
            <w:tcBorders>
              <w:top w:val="nil"/>
              <w:left w:val="nil"/>
              <w:bottom w:val="single" w:sz="4" w:space="0" w:color="auto"/>
              <w:right w:val="single" w:sz="4" w:space="0" w:color="auto"/>
            </w:tcBorders>
            <w:shd w:val="clear" w:color="auto" w:fill="auto"/>
            <w:noWrap/>
            <w:vAlign w:val="center"/>
            <w:hideMark/>
          </w:tcPr>
          <w:p w14:paraId="59FC276F" w14:textId="77777777" w:rsidR="00540DB6" w:rsidRPr="00467851" w:rsidRDefault="00540DB6" w:rsidP="008416E1">
            <w:pPr>
              <w:jc w:val="center"/>
              <w:rPr>
                <w:sz w:val="20"/>
                <w:szCs w:val="20"/>
                <w:lang w:val="fr-FR"/>
              </w:rPr>
            </w:pPr>
            <w:r w:rsidRPr="00467851">
              <w:rPr>
                <w:sz w:val="20"/>
                <w:szCs w:val="20"/>
                <w:lang w:val="fr-FR"/>
              </w:rPr>
              <w:t>8,7%</w:t>
            </w:r>
          </w:p>
        </w:tc>
        <w:tc>
          <w:tcPr>
            <w:tcW w:w="1083" w:type="dxa"/>
            <w:tcBorders>
              <w:top w:val="nil"/>
              <w:left w:val="nil"/>
              <w:bottom w:val="single" w:sz="4" w:space="0" w:color="auto"/>
              <w:right w:val="single" w:sz="4" w:space="0" w:color="auto"/>
            </w:tcBorders>
            <w:shd w:val="clear" w:color="auto" w:fill="auto"/>
            <w:noWrap/>
            <w:vAlign w:val="center"/>
            <w:hideMark/>
          </w:tcPr>
          <w:p w14:paraId="3981B926" w14:textId="77777777" w:rsidR="00540DB6" w:rsidRPr="00467851" w:rsidRDefault="00540DB6" w:rsidP="008416E1">
            <w:pPr>
              <w:jc w:val="center"/>
              <w:rPr>
                <w:sz w:val="20"/>
                <w:szCs w:val="20"/>
                <w:lang w:val="fr-FR"/>
              </w:rPr>
            </w:pPr>
            <w:r w:rsidRPr="00467851">
              <w:rPr>
                <w:sz w:val="20"/>
                <w:szCs w:val="20"/>
                <w:lang w:val="fr-FR"/>
              </w:rPr>
              <w:t>-10,4%</w:t>
            </w:r>
          </w:p>
        </w:tc>
        <w:tc>
          <w:tcPr>
            <w:tcW w:w="1134" w:type="dxa"/>
            <w:tcBorders>
              <w:top w:val="nil"/>
              <w:left w:val="nil"/>
              <w:bottom w:val="single" w:sz="4" w:space="0" w:color="auto"/>
              <w:right w:val="single" w:sz="4" w:space="0" w:color="auto"/>
            </w:tcBorders>
            <w:shd w:val="clear" w:color="auto" w:fill="auto"/>
            <w:noWrap/>
            <w:vAlign w:val="center"/>
            <w:hideMark/>
          </w:tcPr>
          <w:p w14:paraId="40A8A8E4" w14:textId="77777777" w:rsidR="00540DB6" w:rsidRPr="00467851" w:rsidRDefault="00540DB6" w:rsidP="008416E1">
            <w:pPr>
              <w:jc w:val="center"/>
              <w:rPr>
                <w:sz w:val="20"/>
                <w:szCs w:val="20"/>
                <w:lang w:val="fr-FR"/>
              </w:rPr>
            </w:pPr>
            <w:r w:rsidRPr="00467851">
              <w:rPr>
                <w:sz w:val="20"/>
                <w:szCs w:val="20"/>
                <w:lang w:val="fr-FR"/>
              </w:rPr>
              <w:t>14,9%</w:t>
            </w:r>
          </w:p>
        </w:tc>
        <w:tc>
          <w:tcPr>
            <w:tcW w:w="1276" w:type="dxa"/>
            <w:tcBorders>
              <w:top w:val="nil"/>
              <w:left w:val="nil"/>
              <w:bottom w:val="single" w:sz="4" w:space="0" w:color="auto"/>
              <w:right w:val="single" w:sz="8" w:space="0" w:color="auto"/>
            </w:tcBorders>
            <w:shd w:val="clear" w:color="auto" w:fill="auto"/>
            <w:noWrap/>
            <w:vAlign w:val="center"/>
            <w:hideMark/>
          </w:tcPr>
          <w:p w14:paraId="2164149D" w14:textId="77777777" w:rsidR="00540DB6" w:rsidRPr="00467851" w:rsidRDefault="00540DB6" w:rsidP="008416E1">
            <w:pPr>
              <w:jc w:val="center"/>
              <w:rPr>
                <w:sz w:val="20"/>
                <w:szCs w:val="20"/>
                <w:lang w:val="fr-FR"/>
              </w:rPr>
            </w:pPr>
            <w:r w:rsidRPr="00467851">
              <w:rPr>
                <w:sz w:val="20"/>
                <w:szCs w:val="20"/>
                <w:lang w:val="fr-FR"/>
              </w:rPr>
              <w:t>-0,5%</w:t>
            </w:r>
          </w:p>
        </w:tc>
      </w:tr>
      <w:tr w:rsidR="00540DB6" w:rsidRPr="00467851" w14:paraId="5594A06A" w14:textId="77777777" w:rsidTr="008416E1">
        <w:trPr>
          <w:trHeight w:val="318"/>
        </w:trPr>
        <w:tc>
          <w:tcPr>
            <w:tcW w:w="2381" w:type="dxa"/>
            <w:tcBorders>
              <w:top w:val="nil"/>
              <w:left w:val="single" w:sz="8" w:space="0" w:color="auto"/>
              <w:bottom w:val="single" w:sz="8" w:space="0" w:color="auto"/>
              <w:right w:val="single" w:sz="4" w:space="0" w:color="auto"/>
            </w:tcBorders>
            <w:shd w:val="clear" w:color="auto" w:fill="auto"/>
            <w:noWrap/>
            <w:vAlign w:val="center"/>
            <w:hideMark/>
          </w:tcPr>
          <w:p w14:paraId="5E79968B" w14:textId="77777777" w:rsidR="00540DB6" w:rsidRPr="00467851" w:rsidRDefault="00540DB6" w:rsidP="008416E1">
            <w:pPr>
              <w:rPr>
                <w:sz w:val="16"/>
                <w:szCs w:val="16"/>
                <w:lang w:val="fr-FR"/>
              </w:rPr>
            </w:pPr>
            <w:r w:rsidRPr="00467851">
              <w:rPr>
                <w:sz w:val="16"/>
                <w:szCs w:val="16"/>
                <w:lang w:val="fr-FR"/>
              </w:rPr>
              <w:t>Glissement annuel</w:t>
            </w:r>
          </w:p>
        </w:tc>
        <w:tc>
          <w:tcPr>
            <w:tcW w:w="6833"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7991486E" w14:textId="77777777" w:rsidR="00540DB6" w:rsidRPr="00467851" w:rsidRDefault="00540DB6" w:rsidP="008416E1">
            <w:pPr>
              <w:jc w:val="center"/>
              <w:rPr>
                <w:sz w:val="20"/>
                <w:szCs w:val="20"/>
                <w:lang w:val="fr-FR"/>
              </w:rPr>
            </w:pPr>
            <w:r w:rsidRPr="00467851">
              <w:rPr>
                <w:sz w:val="20"/>
                <w:szCs w:val="20"/>
                <w:lang w:val="fr-FR"/>
              </w:rPr>
              <w:t>11,4%</w:t>
            </w:r>
          </w:p>
        </w:tc>
      </w:tr>
    </w:tbl>
    <w:p w14:paraId="41DAF779" w14:textId="77777777" w:rsidR="00540DB6" w:rsidRPr="00467851" w:rsidRDefault="00540DB6" w:rsidP="00540DB6">
      <w:pPr>
        <w:pStyle w:val="Lgende"/>
        <w:spacing w:line="360" w:lineRule="auto"/>
        <w:rPr>
          <w:rFonts w:ascii="Arial" w:hAnsi="Arial" w:cs="Arial"/>
          <w:b w:val="0"/>
          <w:bCs w:val="0"/>
          <w:iCs/>
          <w:color w:val="auto"/>
          <w:sz w:val="18"/>
          <w:lang w:val="fr-FR"/>
        </w:rPr>
      </w:pPr>
      <w:r w:rsidRPr="00467851">
        <w:rPr>
          <w:rFonts w:ascii="Arial" w:hAnsi="Arial" w:cs="Arial"/>
          <w:iCs/>
          <w:color w:val="auto"/>
          <w:sz w:val="18"/>
          <w:u w:val="single"/>
          <w:lang w:val="fr-FR"/>
        </w:rPr>
        <w:t>Source</w:t>
      </w:r>
      <w:r w:rsidRPr="00467851">
        <w:rPr>
          <w:rFonts w:ascii="Arial" w:hAnsi="Arial" w:cs="Arial"/>
          <w:iCs/>
          <w:color w:val="auto"/>
          <w:sz w:val="18"/>
          <w:lang w:val="fr-FR"/>
        </w:rPr>
        <w:t> </w:t>
      </w:r>
      <w:r w:rsidRPr="00467851">
        <w:rPr>
          <w:rFonts w:ascii="Arial" w:hAnsi="Arial" w:cs="Arial"/>
          <w:b w:val="0"/>
          <w:bCs w:val="0"/>
          <w:iCs/>
          <w:color w:val="auto"/>
          <w:sz w:val="18"/>
          <w:lang w:val="fr-FR"/>
        </w:rPr>
        <w:t xml:space="preserve">: ANSSFD, </w:t>
      </w:r>
      <w:r w:rsidRPr="00467851">
        <w:rPr>
          <w:rFonts w:ascii="Arial" w:hAnsi="Arial" w:cs="Arial"/>
          <w:b w:val="0"/>
          <w:bCs w:val="0"/>
          <w:color w:val="auto"/>
          <w:sz w:val="18"/>
          <w:szCs w:val="21"/>
          <w:lang w:val="fr-FR"/>
        </w:rPr>
        <w:t>septembre</w:t>
      </w:r>
      <w:r w:rsidRPr="00467851">
        <w:rPr>
          <w:rFonts w:ascii="Arial" w:hAnsi="Arial" w:cs="Arial"/>
          <w:b w:val="0"/>
          <w:bCs w:val="0"/>
          <w:iCs/>
          <w:color w:val="auto"/>
          <w:sz w:val="18"/>
          <w:lang w:val="fr-FR"/>
        </w:rPr>
        <w:t xml:space="preserve"> 2020</w:t>
      </w:r>
    </w:p>
    <w:p w14:paraId="0854A531" w14:textId="77777777" w:rsidR="00540DB6" w:rsidRPr="00467851" w:rsidRDefault="00540DB6" w:rsidP="00540DB6">
      <w:pPr>
        <w:spacing w:line="360" w:lineRule="auto"/>
        <w:jc w:val="both"/>
        <w:rPr>
          <w:rFonts w:ascii="Arial" w:hAnsi="Arial" w:cs="Arial"/>
          <w:color w:val="FF0000"/>
          <w:sz w:val="16"/>
          <w:szCs w:val="21"/>
          <w:lang w:val="fr-FR"/>
        </w:rPr>
      </w:pPr>
    </w:p>
    <w:p w14:paraId="3252002D" w14:textId="422242C7" w:rsidR="00540DB6" w:rsidRPr="00467851" w:rsidRDefault="00540DB6" w:rsidP="00540DB6">
      <w:pPr>
        <w:tabs>
          <w:tab w:val="left" w:pos="1185"/>
        </w:tabs>
        <w:spacing w:after="120" w:line="360" w:lineRule="auto"/>
        <w:jc w:val="both"/>
        <w:rPr>
          <w:rFonts w:ascii="Arial" w:hAnsi="Arial" w:cs="Arial"/>
          <w:sz w:val="21"/>
          <w:szCs w:val="21"/>
          <w:lang w:val="fr-FR"/>
        </w:rPr>
      </w:pPr>
      <w:r w:rsidRPr="00467851">
        <w:rPr>
          <w:rFonts w:ascii="Arial" w:hAnsi="Arial" w:cs="Arial"/>
          <w:sz w:val="21"/>
          <w:szCs w:val="21"/>
          <w:lang w:val="fr-FR"/>
        </w:rPr>
        <w:t xml:space="preserve">La répartition de l'épargne </w:t>
      </w:r>
      <w:r w:rsidR="00A96ED1">
        <w:rPr>
          <w:rFonts w:ascii="Arial" w:hAnsi="Arial" w:cs="Arial"/>
          <w:sz w:val="21"/>
          <w:szCs w:val="21"/>
          <w:lang w:val="fr-FR"/>
        </w:rPr>
        <w:t>selon</w:t>
      </w:r>
      <w:r w:rsidRPr="00467851">
        <w:rPr>
          <w:rFonts w:ascii="Arial" w:hAnsi="Arial" w:cs="Arial"/>
          <w:sz w:val="21"/>
          <w:szCs w:val="21"/>
          <w:lang w:val="fr-FR"/>
        </w:rPr>
        <w:t xml:space="preserve"> le genre montre qu'à la fin</w:t>
      </w:r>
      <w:r w:rsidR="00124C0E">
        <w:rPr>
          <w:rFonts w:ascii="Arial" w:hAnsi="Arial" w:cs="Arial"/>
          <w:sz w:val="21"/>
          <w:szCs w:val="21"/>
          <w:lang w:val="fr-FR"/>
        </w:rPr>
        <w:t xml:space="preserve"> </w:t>
      </w:r>
      <w:r w:rsidR="00A96ED1">
        <w:rPr>
          <w:rFonts w:ascii="Arial" w:hAnsi="Arial" w:cs="Arial"/>
          <w:sz w:val="21"/>
          <w:szCs w:val="21"/>
          <w:lang w:val="fr-FR"/>
        </w:rPr>
        <w:t>du mois de</w:t>
      </w:r>
      <w:r w:rsidRPr="00467851">
        <w:rPr>
          <w:rFonts w:ascii="Arial" w:hAnsi="Arial" w:cs="Arial"/>
          <w:sz w:val="21"/>
          <w:szCs w:val="21"/>
          <w:lang w:val="fr-FR"/>
        </w:rPr>
        <w:t xml:space="preserve"> juin 2020, les HOMMES se positionnent en tête avec 40,2% du total correspondant à 53.641 millions de FCFA suivi des PERSONNES MORALES pour lesquelles l'épargne est estimée à 42.695 millions, soit 32%. La plus </w:t>
      </w:r>
      <w:r w:rsidRPr="00467851">
        <w:rPr>
          <w:rFonts w:ascii="Arial" w:hAnsi="Arial" w:cs="Arial"/>
          <w:sz w:val="21"/>
          <w:szCs w:val="21"/>
          <w:lang w:val="fr-FR"/>
        </w:rPr>
        <w:lastRenderedPageBreak/>
        <w:t>faible performance mais non négligeable revient aux FEMMES avec à leur actif 27,8% représentant 37.115 millions.</w:t>
      </w:r>
    </w:p>
    <w:p w14:paraId="35161CF4" w14:textId="50FF24AC" w:rsidR="003B175F" w:rsidRPr="00A016F4" w:rsidRDefault="0083216F" w:rsidP="0083216F">
      <w:pPr>
        <w:pStyle w:val="Titre2"/>
        <w:spacing w:after="240"/>
        <w:rPr>
          <w:rFonts w:ascii="Arial" w:hAnsi="Arial" w:cs="Arial"/>
          <w:b/>
          <w:bCs/>
          <w:caps w:val="0"/>
          <w:color w:val="0D0D0D"/>
          <w:spacing w:val="0"/>
          <w:lang w:eastAsia="fr-FR"/>
        </w:rPr>
      </w:pPr>
      <w:bookmarkStart w:id="52" w:name="_Toc287280142"/>
      <w:bookmarkStart w:id="53" w:name="_Toc287280409"/>
      <w:bookmarkStart w:id="54" w:name="_Toc60988931"/>
      <w:r w:rsidRPr="00A016F4">
        <w:rPr>
          <w:rFonts w:ascii="Arial" w:hAnsi="Arial" w:cs="Arial"/>
          <w:b/>
          <w:bCs/>
          <w:caps w:val="0"/>
          <w:color w:val="0D0D0D"/>
          <w:spacing w:val="0"/>
          <w:lang w:eastAsia="fr-FR"/>
        </w:rPr>
        <w:t xml:space="preserve">2.2 </w:t>
      </w:r>
      <w:r w:rsidR="0059503C" w:rsidRPr="00A016F4">
        <w:rPr>
          <w:rFonts w:ascii="Arial" w:hAnsi="Arial" w:cs="Arial"/>
          <w:b/>
          <w:bCs/>
          <w:caps w:val="0"/>
          <w:color w:val="0D0D0D"/>
          <w:spacing w:val="0"/>
          <w:lang w:eastAsia="fr-FR"/>
        </w:rPr>
        <w:t>EVOLUTION DES CREDITS</w:t>
      </w:r>
      <w:bookmarkEnd w:id="52"/>
      <w:bookmarkEnd w:id="53"/>
      <w:bookmarkEnd w:id="54"/>
    </w:p>
    <w:p w14:paraId="2C618B3E" w14:textId="50677D74" w:rsidR="0009509B" w:rsidRPr="0072499B" w:rsidRDefault="00B47A6E" w:rsidP="0009509B">
      <w:pPr>
        <w:spacing w:after="120" w:line="360" w:lineRule="auto"/>
        <w:jc w:val="both"/>
        <w:rPr>
          <w:rFonts w:ascii="Arial" w:hAnsi="Arial" w:cs="Arial"/>
          <w:sz w:val="21"/>
          <w:szCs w:val="21"/>
          <w:lang w:val="fr-FR"/>
        </w:rPr>
      </w:pPr>
      <w:r>
        <w:rPr>
          <w:rFonts w:ascii="Arial" w:hAnsi="Arial" w:cs="Arial"/>
          <w:sz w:val="21"/>
          <w:szCs w:val="21"/>
          <w:lang w:val="fr-FR"/>
        </w:rPr>
        <w:t>Les crédits constituent l’emploi le plus important au niveau des SFD. Son analyse se fait à tr</w:t>
      </w:r>
      <w:r w:rsidR="00124C0E">
        <w:rPr>
          <w:rFonts w:ascii="Arial" w:hAnsi="Arial" w:cs="Arial"/>
          <w:sz w:val="21"/>
          <w:szCs w:val="21"/>
          <w:lang w:val="fr-FR"/>
        </w:rPr>
        <w:t>avers plusieurs indicateurs à s</w:t>
      </w:r>
      <w:r>
        <w:rPr>
          <w:rFonts w:ascii="Arial" w:hAnsi="Arial" w:cs="Arial"/>
          <w:sz w:val="21"/>
          <w:szCs w:val="21"/>
          <w:lang w:val="fr-FR"/>
        </w:rPr>
        <w:t xml:space="preserve">avoir : le nombre de demande de crédits, </w:t>
      </w:r>
      <w:r w:rsidR="0009509B" w:rsidRPr="0072499B">
        <w:rPr>
          <w:rFonts w:ascii="Arial" w:hAnsi="Arial" w:cs="Arial"/>
          <w:sz w:val="21"/>
          <w:szCs w:val="21"/>
          <w:lang w:val="fr-FR"/>
        </w:rPr>
        <w:t>l’effectif des bénéficiaires de crédits, l’encours de crédit, le montant des crédits octroyés, le crédit moyen par prêt, les créances en souffrance, le taux de remboursement, le placement des SFD, les lignes de crédit et les taux d’intérêt.</w:t>
      </w:r>
    </w:p>
    <w:p w14:paraId="352791C1" w14:textId="77777777" w:rsidR="00334181" w:rsidRPr="0083216F" w:rsidRDefault="00334181" w:rsidP="00233BDC">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olor w:val="FFFFFF"/>
        </w:rPr>
      </w:pPr>
      <w:bookmarkStart w:id="55" w:name="_Toc60988932"/>
      <w:r w:rsidRPr="0083216F">
        <w:rPr>
          <w:rFonts w:ascii="Arial" w:hAnsi="Arial" w:cs="Arial"/>
          <w:b/>
          <w:bCs/>
          <w:iCs/>
          <w:caps w:val="0"/>
          <w:color w:val="FFFFFF"/>
        </w:rPr>
        <w:t>Nombre de demandes de crédits</w:t>
      </w:r>
      <w:bookmarkEnd w:id="55"/>
    </w:p>
    <w:p w14:paraId="4A0F76D9" w14:textId="4716A6C4" w:rsidR="0009509B" w:rsidRPr="00B13CE8" w:rsidRDefault="0009509B" w:rsidP="00CA20A3">
      <w:pPr>
        <w:spacing w:before="120" w:after="120" w:line="360" w:lineRule="auto"/>
        <w:jc w:val="both"/>
        <w:rPr>
          <w:rFonts w:ascii="Arial" w:hAnsi="Arial" w:cs="Arial"/>
          <w:sz w:val="21"/>
          <w:szCs w:val="21"/>
          <w:lang w:val="fr-FR"/>
        </w:rPr>
      </w:pPr>
      <w:r w:rsidRPr="00B13CE8">
        <w:rPr>
          <w:rFonts w:ascii="Arial" w:hAnsi="Arial" w:cs="Arial"/>
          <w:sz w:val="21"/>
          <w:szCs w:val="21"/>
          <w:lang w:val="fr-FR"/>
        </w:rPr>
        <w:t>L’expression des besoins de financement ou de prêt par les clients des SFD</w:t>
      </w:r>
      <w:r w:rsidR="00F97DD7">
        <w:rPr>
          <w:rFonts w:ascii="Arial" w:hAnsi="Arial" w:cs="Arial"/>
          <w:sz w:val="21"/>
          <w:szCs w:val="21"/>
          <w:lang w:val="fr-FR"/>
        </w:rPr>
        <w:t xml:space="preserve"> est retracée dans le tableau </w:t>
      </w:r>
      <w:r w:rsidR="00DF6CE2">
        <w:rPr>
          <w:rFonts w:ascii="Arial" w:hAnsi="Arial" w:cs="Arial"/>
          <w:sz w:val="21"/>
          <w:szCs w:val="21"/>
          <w:lang w:val="fr-FR"/>
        </w:rPr>
        <w:t>1</w:t>
      </w:r>
      <w:r w:rsidR="0050737C">
        <w:rPr>
          <w:rFonts w:ascii="Arial" w:hAnsi="Arial" w:cs="Arial"/>
          <w:sz w:val="21"/>
          <w:szCs w:val="21"/>
          <w:lang w:val="fr-FR"/>
        </w:rPr>
        <w:t>1</w:t>
      </w:r>
      <w:r w:rsidRPr="00B13CE8">
        <w:rPr>
          <w:rFonts w:ascii="Arial" w:hAnsi="Arial" w:cs="Arial"/>
          <w:sz w:val="21"/>
          <w:szCs w:val="21"/>
          <w:lang w:val="fr-FR"/>
        </w:rPr>
        <w:t xml:space="preserve"> ci-dessous.</w:t>
      </w:r>
    </w:p>
    <w:p w14:paraId="0873E26E" w14:textId="11023179" w:rsidR="00AA4517" w:rsidRPr="00A016F4" w:rsidRDefault="00262E91" w:rsidP="00897E3E">
      <w:pPr>
        <w:pStyle w:val="Titre6"/>
        <w:rPr>
          <w:rFonts w:ascii="Arial" w:hAnsi="Arial" w:cs="Arial"/>
          <w:caps w:val="0"/>
          <w:color w:val="0D0D0D"/>
          <w:spacing w:val="0"/>
          <w:lang w:eastAsia="fr-FR"/>
        </w:rPr>
      </w:pPr>
      <w:bookmarkStart w:id="56" w:name="_Toc60989178"/>
      <w:r w:rsidRPr="00A016F4">
        <w:rPr>
          <w:rFonts w:ascii="Arial" w:hAnsi="Arial" w:cs="Arial"/>
          <w:b/>
          <w:bCs/>
          <w:caps w:val="0"/>
          <w:color w:val="0D0D0D"/>
          <w:spacing w:val="0"/>
          <w:lang w:eastAsia="fr-FR"/>
        </w:rPr>
        <w:t>Tableau</w:t>
      </w:r>
      <w:r w:rsidR="00AA4517" w:rsidRPr="00A016F4">
        <w:rPr>
          <w:rFonts w:ascii="Arial" w:hAnsi="Arial" w:cs="Arial"/>
          <w:b/>
          <w:bCs/>
          <w:caps w:val="0"/>
          <w:color w:val="0D0D0D"/>
          <w:spacing w:val="0"/>
          <w:lang w:eastAsia="fr-FR"/>
        </w:rPr>
        <w:t xml:space="preserve"> </w:t>
      </w:r>
      <w:r w:rsidR="00AA4517" w:rsidRPr="00897E3E">
        <w:rPr>
          <w:rFonts w:ascii="Arial" w:hAnsi="Arial" w:cs="Arial"/>
          <w:b/>
          <w:bCs/>
          <w:caps w:val="0"/>
          <w:color w:val="0D0D0D"/>
          <w:spacing w:val="0"/>
          <w:lang w:val="en-US" w:eastAsia="fr-FR"/>
        </w:rPr>
        <w:fldChar w:fldCharType="begin"/>
      </w:r>
      <w:r w:rsidR="00AA4517" w:rsidRPr="00A016F4">
        <w:rPr>
          <w:rFonts w:ascii="Arial" w:hAnsi="Arial" w:cs="Arial"/>
          <w:b/>
          <w:bCs/>
          <w:caps w:val="0"/>
          <w:color w:val="0D0D0D"/>
          <w:spacing w:val="0"/>
          <w:lang w:eastAsia="fr-FR"/>
        </w:rPr>
        <w:instrText xml:space="preserve"> SEQ Table \* ARABIC </w:instrText>
      </w:r>
      <w:r w:rsidR="00AA4517" w:rsidRPr="00897E3E">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11</w:t>
      </w:r>
      <w:r w:rsidR="00AA4517" w:rsidRPr="00897E3E">
        <w:rPr>
          <w:rFonts w:ascii="Arial" w:hAnsi="Arial" w:cs="Arial"/>
          <w:b/>
          <w:bCs/>
          <w:caps w:val="0"/>
          <w:color w:val="0D0D0D"/>
          <w:spacing w:val="0"/>
          <w:lang w:val="en-US" w:eastAsia="fr-FR"/>
        </w:rPr>
        <w:fldChar w:fldCharType="end"/>
      </w:r>
      <w:r w:rsidR="00AA4517" w:rsidRPr="00A016F4">
        <w:rPr>
          <w:rFonts w:ascii="Arial" w:hAnsi="Arial" w:cs="Arial"/>
          <w:caps w:val="0"/>
          <w:color w:val="0D0D0D"/>
          <w:spacing w:val="0"/>
          <w:lang w:eastAsia="fr-FR"/>
        </w:rPr>
        <w:t xml:space="preserve">: Evolution trimestrielle du nombre de demandes de crédit entre </w:t>
      </w:r>
      <w:r w:rsidR="00A96ED1">
        <w:rPr>
          <w:rFonts w:ascii="Arial" w:hAnsi="Arial" w:cs="Arial"/>
          <w:caps w:val="0"/>
          <w:color w:val="0D0D0D"/>
          <w:spacing w:val="0"/>
          <w:lang w:eastAsia="fr-FR"/>
        </w:rPr>
        <w:t>janvier</w:t>
      </w:r>
      <w:r w:rsidR="00AA4517" w:rsidRPr="00A016F4">
        <w:rPr>
          <w:rFonts w:ascii="Arial" w:hAnsi="Arial" w:cs="Arial"/>
          <w:caps w:val="0"/>
          <w:color w:val="0D0D0D"/>
          <w:spacing w:val="0"/>
          <w:lang w:eastAsia="fr-FR"/>
        </w:rPr>
        <w:t xml:space="preserve"> 2019 et juin 2020</w:t>
      </w:r>
      <w:bookmarkEnd w:id="56"/>
    </w:p>
    <w:tbl>
      <w:tblPr>
        <w:tblW w:w="5000" w:type="pct"/>
        <w:tblCellMar>
          <w:left w:w="70" w:type="dxa"/>
          <w:right w:w="70" w:type="dxa"/>
        </w:tblCellMar>
        <w:tblLook w:val="04A0" w:firstRow="1" w:lastRow="0" w:firstColumn="1" w:lastColumn="0" w:noHBand="0" w:noVBand="1"/>
      </w:tblPr>
      <w:tblGrid>
        <w:gridCol w:w="2329"/>
        <w:gridCol w:w="1158"/>
        <w:gridCol w:w="1007"/>
        <w:gridCol w:w="1097"/>
        <w:gridCol w:w="1020"/>
        <w:gridCol w:w="1022"/>
        <w:gridCol w:w="1570"/>
      </w:tblGrid>
      <w:tr w:rsidR="000826C0" w:rsidRPr="000826C0" w14:paraId="481407FE" w14:textId="77777777" w:rsidTr="00AA4517">
        <w:trPr>
          <w:trHeight w:val="264"/>
        </w:trPr>
        <w:tc>
          <w:tcPr>
            <w:tcW w:w="1266" w:type="pct"/>
            <w:tcBorders>
              <w:top w:val="nil"/>
              <w:left w:val="nil"/>
              <w:bottom w:val="nil"/>
              <w:right w:val="single" w:sz="8" w:space="0" w:color="auto"/>
            </w:tcBorders>
            <w:shd w:val="clear" w:color="auto" w:fill="auto"/>
            <w:noWrap/>
            <w:vAlign w:val="bottom"/>
            <w:hideMark/>
          </w:tcPr>
          <w:p w14:paraId="4FDB5F8B" w14:textId="77777777" w:rsidR="000826C0" w:rsidRPr="000826C0" w:rsidRDefault="000826C0" w:rsidP="000826C0">
            <w:pPr>
              <w:rPr>
                <w:b/>
                <w:bCs/>
                <w:sz w:val="16"/>
                <w:szCs w:val="16"/>
                <w:lang w:val="fr-CM" w:eastAsia="fr-CM"/>
              </w:rPr>
            </w:pPr>
            <w:r w:rsidRPr="000826C0">
              <w:rPr>
                <w:b/>
                <w:bCs/>
                <w:sz w:val="16"/>
                <w:szCs w:val="16"/>
                <w:lang w:val="fr-CM" w:eastAsia="fr-CM"/>
              </w:rPr>
              <w:t> </w:t>
            </w:r>
          </w:p>
        </w:tc>
        <w:tc>
          <w:tcPr>
            <w:tcW w:w="629" w:type="pct"/>
            <w:tcBorders>
              <w:top w:val="single" w:sz="8" w:space="0" w:color="auto"/>
              <w:left w:val="nil"/>
              <w:bottom w:val="nil"/>
              <w:right w:val="single" w:sz="4" w:space="0" w:color="auto"/>
            </w:tcBorders>
            <w:shd w:val="clear" w:color="000000" w:fill="BFBFBF"/>
            <w:noWrap/>
            <w:vAlign w:val="bottom"/>
            <w:hideMark/>
          </w:tcPr>
          <w:p w14:paraId="2DED3070" w14:textId="77777777" w:rsidR="000826C0" w:rsidRPr="000826C0" w:rsidRDefault="000826C0" w:rsidP="000826C0">
            <w:pPr>
              <w:jc w:val="center"/>
              <w:rPr>
                <w:b/>
                <w:bCs/>
                <w:sz w:val="16"/>
                <w:szCs w:val="16"/>
                <w:lang w:val="fr-CM" w:eastAsia="fr-CM"/>
              </w:rPr>
            </w:pPr>
            <w:r w:rsidRPr="000826C0">
              <w:rPr>
                <w:b/>
                <w:bCs/>
                <w:sz w:val="16"/>
                <w:szCs w:val="16"/>
                <w:lang w:val="fr-CM" w:eastAsia="fr-CM"/>
              </w:rPr>
              <w:t>janvier-19</w:t>
            </w:r>
          </w:p>
        </w:tc>
        <w:tc>
          <w:tcPr>
            <w:tcW w:w="547" w:type="pct"/>
            <w:tcBorders>
              <w:top w:val="single" w:sz="8" w:space="0" w:color="auto"/>
              <w:left w:val="nil"/>
              <w:bottom w:val="nil"/>
              <w:right w:val="single" w:sz="4" w:space="0" w:color="auto"/>
            </w:tcBorders>
            <w:shd w:val="clear" w:color="000000" w:fill="D9D9D9"/>
            <w:noWrap/>
            <w:vAlign w:val="bottom"/>
            <w:hideMark/>
          </w:tcPr>
          <w:p w14:paraId="7F680376" w14:textId="77777777" w:rsidR="000826C0" w:rsidRPr="000826C0" w:rsidRDefault="000826C0" w:rsidP="000826C0">
            <w:pPr>
              <w:jc w:val="center"/>
              <w:rPr>
                <w:b/>
                <w:bCs/>
                <w:sz w:val="16"/>
                <w:szCs w:val="16"/>
                <w:lang w:val="fr-CM" w:eastAsia="fr-CM"/>
              </w:rPr>
            </w:pPr>
            <w:r w:rsidRPr="000826C0">
              <w:rPr>
                <w:b/>
                <w:bCs/>
                <w:sz w:val="16"/>
                <w:szCs w:val="16"/>
                <w:lang w:val="fr-CM" w:eastAsia="fr-CM"/>
              </w:rPr>
              <w:t>avril-19</w:t>
            </w:r>
          </w:p>
        </w:tc>
        <w:tc>
          <w:tcPr>
            <w:tcW w:w="596" w:type="pct"/>
            <w:tcBorders>
              <w:top w:val="single" w:sz="8" w:space="0" w:color="auto"/>
              <w:left w:val="nil"/>
              <w:bottom w:val="nil"/>
              <w:right w:val="single" w:sz="4" w:space="0" w:color="auto"/>
            </w:tcBorders>
            <w:shd w:val="clear" w:color="000000" w:fill="BFBFBF"/>
            <w:noWrap/>
            <w:vAlign w:val="bottom"/>
            <w:hideMark/>
          </w:tcPr>
          <w:p w14:paraId="5459D0B5" w14:textId="77777777" w:rsidR="000826C0" w:rsidRPr="000826C0" w:rsidRDefault="000826C0" w:rsidP="000826C0">
            <w:pPr>
              <w:jc w:val="center"/>
              <w:rPr>
                <w:b/>
                <w:bCs/>
                <w:sz w:val="16"/>
                <w:szCs w:val="16"/>
                <w:lang w:val="fr-CM" w:eastAsia="fr-CM"/>
              </w:rPr>
            </w:pPr>
            <w:r w:rsidRPr="000826C0">
              <w:rPr>
                <w:b/>
                <w:bCs/>
                <w:sz w:val="16"/>
                <w:szCs w:val="16"/>
                <w:lang w:val="fr-CM" w:eastAsia="fr-CM"/>
              </w:rPr>
              <w:t>juillet-19</w:t>
            </w:r>
          </w:p>
        </w:tc>
        <w:tc>
          <w:tcPr>
            <w:tcW w:w="554" w:type="pct"/>
            <w:tcBorders>
              <w:top w:val="single" w:sz="8" w:space="0" w:color="auto"/>
              <w:left w:val="nil"/>
              <w:bottom w:val="nil"/>
              <w:right w:val="single" w:sz="4" w:space="0" w:color="auto"/>
            </w:tcBorders>
            <w:shd w:val="clear" w:color="000000" w:fill="D9D9D9"/>
            <w:noWrap/>
            <w:vAlign w:val="bottom"/>
            <w:hideMark/>
          </w:tcPr>
          <w:p w14:paraId="14A89FED" w14:textId="77777777" w:rsidR="000826C0" w:rsidRPr="000826C0" w:rsidRDefault="000826C0" w:rsidP="000826C0">
            <w:pPr>
              <w:jc w:val="center"/>
              <w:rPr>
                <w:b/>
                <w:bCs/>
                <w:sz w:val="16"/>
                <w:szCs w:val="16"/>
                <w:lang w:val="fr-CM" w:eastAsia="fr-CM"/>
              </w:rPr>
            </w:pPr>
            <w:r w:rsidRPr="000826C0">
              <w:rPr>
                <w:b/>
                <w:bCs/>
                <w:sz w:val="16"/>
                <w:szCs w:val="16"/>
                <w:lang w:val="fr-CM" w:eastAsia="fr-CM"/>
              </w:rPr>
              <w:t>octobre-19</w:t>
            </w:r>
          </w:p>
        </w:tc>
        <w:tc>
          <w:tcPr>
            <w:tcW w:w="555" w:type="pct"/>
            <w:tcBorders>
              <w:top w:val="single" w:sz="8" w:space="0" w:color="auto"/>
              <w:left w:val="nil"/>
              <w:bottom w:val="nil"/>
              <w:right w:val="single" w:sz="4" w:space="0" w:color="auto"/>
            </w:tcBorders>
            <w:shd w:val="clear" w:color="000000" w:fill="BFBFBF"/>
            <w:noWrap/>
            <w:vAlign w:val="bottom"/>
            <w:hideMark/>
          </w:tcPr>
          <w:p w14:paraId="240BF75A" w14:textId="77777777" w:rsidR="000826C0" w:rsidRPr="000826C0" w:rsidRDefault="000826C0" w:rsidP="000826C0">
            <w:pPr>
              <w:jc w:val="center"/>
              <w:rPr>
                <w:b/>
                <w:bCs/>
                <w:sz w:val="16"/>
                <w:szCs w:val="16"/>
                <w:lang w:val="fr-CM" w:eastAsia="fr-CM"/>
              </w:rPr>
            </w:pPr>
            <w:r w:rsidRPr="000826C0">
              <w:rPr>
                <w:b/>
                <w:bCs/>
                <w:sz w:val="16"/>
                <w:szCs w:val="16"/>
                <w:lang w:val="fr-CM" w:eastAsia="fr-CM"/>
              </w:rPr>
              <w:t>janvier-20</w:t>
            </w:r>
          </w:p>
        </w:tc>
        <w:tc>
          <w:tcPr>
            <w:tcW w:w="853" w:type="pct"/>
            <w:tcBorders>
              <w:top w:val="single" w:sz="8" w:space="0" w:color="auto"/>
              <w:left w:val="nil"/>
              <w:bottom w:val="nil"/>
              <w:right w:val="single" w:sz="8" w:space="0" w:color="auto"/>
            </w:tcBorders>
            <w:shd w:val="clear" w:color="000000" w:fill="D9D9D9"/>
            <w:noWrap/>
            <w:vAlign w:val="bottom"/>
            <w:hideMark/>
          </w:tcPr>
          <w:p w14:paraId="7A1D10A2" w14:textId="77777777" w:rsidR="000826C0" w:rsidRPr="000826C0" w:rsidRDefault="000826C0" w:rsidP="000826C0">
            <w:pPr>
              <w:jc w:val="center"/>
              <w:rPr>
                <w:b/>
                <w:bCs/>
                <w:sz w:val="16"/>
                <w:szCs w:val="16"/>
                <w:lang w:val="fr-CM" w:eastAsia="fr-CM"/>
              </w:rPr>
            </w:pPr>
            <w:r w:rsidRPr="000826C0">
              <w:rPr>
                <w:b/>
                <w:bCs/>
                <w:sz w:val="16"/>
                <w:szCs w:val="16"/>
                <w:lang w:val="fr-CM" w:eastAsia="fr-CM"/>
              </w:rPr>
              <w:t>avril-20</w:t>
            </w:r>
          </w:p>
        </w:tc>
      </w:tr>
      <w:tr w:rsidR="000826C0" w:rsidRPr="000826C0" w14:paraId="612E00B6" w14:textId="77777777" w:rsidTr="00AA4517">
        <w:trPr>
          <w:trHeight w:val="300"/>
        </w:trPr>
        <w:tc>
          <w:tcPr>
            <w:tcW w:w="1266" w:type="pct"/>
            <w:tcBorders>
              <w:top w:val="nil"/>
              <w:left w:val="nil"/>
              <w:bottom w:val="single" w:sz="8" w:space="0" w:color="auto"/>
              <w:right w:val="single" w:sz="8" w:space="0" w:color="auto"/>
            </w:tcBorders>
            <w:shd w:val="clear" w:color="auto" w:fill="auto"/>
            <w:noWrap/>
            <w:vAlign w:val="bottom"/>
            <w:hideMark/>
          </w:tcPr>
          <w:p w14:paraId="43837FE7" w14:textId="77777777" w:rsidR="000826C0" w:rsidRPr="000826C0" w:rsidRDefault="000826C0" w:rsidP="000826C0">
            <w:pPr>
              <w:rPr>
                <w:b/>
                <w:bCs/>
                <w:sz w:val="16"/>
                <w:szCs w:val="16"/>
                <w:lang w:val="fr-CM" w:eastAsia="fr-CM"/>
              </w:rPr>
            </w:pPr>
            <w:r w:rsidRPr="000826C0">
              <w:rPr>
                <w:b/>
                <w:bCs/>
                <w:sz w:val="16"/>
                <w:szCs w:val="16"/>
                <w:lang w:val="fr-CM" w:eastAsia="fr-CM"/>
              </w:rPr>
              <w:t> </w:t>
            </w:r>
          </w:p>
        </w:tc>
        <w:tc>
          <w:tcPr>
            <w:tcW w:w="629" w:type="pct"/>
            <w:tcBorders>
              <w:top w:val="nil"/>
              <w:left w:val="nil"/>
              <w:bottom w:val="single" w:sz="4" w:space="0" w:color="auto"/>
              <w:right w:val="single" w:sz="4" w:space="0" w:color="auto"/>
            </w:tcBorders>
            <w:shd w:val="clear" w:color="000000" w:fill="BFBFBF"/>
            <w:noWrap/>
            <w:vAlign w:val="bottom"/>
            <w:hideMark/>
          </w:tcPr>
          <w:p w14:paraId="26CE9896" w14:textId="77777777" w:rsidR="000826C0" w:rsidRPr="000826C0" w:rsidRDefault="000826C0" w:rsidP="000826C0">
            <w:pPr>
              <w:jc w:val="center"/>
              <w:rPr>
                <w:b/>
                <w:bCs/>
                <w:sz w:val="16"/>
                <w:szCs w:val="16"/>
                <w:lang w:val="fr-CM" w:eastAsia="fr-CM"/>
              </w:rPr>
            </w:pPr>
            <w:r w:rsidRPr="000826C0">
              <w:rPr>
                <w:b/>
                <w:bCs/>
                <w:sz w:val="16"/>
                <w:szCs w:val="16"/>
                <w:lang w:val="fr-CM" w:eastAsia="fr-CM"/>
              </w:rPr>
              <w:t>mars-19</w:t>
            </w:r>
          </w:p>
        </w:tc>
        <w:tc>
          <w:tcPr>
            <w:tcW w:w="547" w:type="pct"/>
            <w:tcBorders>
              <w:top w:val="nil"/>
              <w:left w:val="nil"/>
              <w:bottom w:val="single" w:sz="4" w:space="0" w:color="auto"/>
              <w:right w:val="single" w:sz="4" w:space="0" w:color="auto"/>
            </w:tcBorders>
            <w:shd w:val="clear" w:color="000000" w:fill="D9D9D9"/>
            <w:noWrap/>
            <w:vAlign w:val="bottom"/>
            <w:hideMark/>
          </w:tcPr>
          <w:p w14:paraId="5EC079E6" w14:textId="77777777" w:rsidR="000826C0" w:rsidRPr="000826C0" w:rsidRDefault="000826C0" w:rsidP="000826C0">
            <w:pPr>
              <w:jc w:val="center"/>
              <w:rPr>
                <w:b/>
                <w:bCs/>
                <w:sz w:val="16"/>
                <w:szCs w:val="16"/>
                <w:lang w:val="fr-CM" w:eastAsia="fr-CM"/>
              </w:rPr>
            </w:pPr>
            <w:r w:rsidRPr="000826C0">
              <w:rPr>
                <w:b/>
                <w:bCs/>
                <w:sz w:val="16"/>
                <w:szCs w:val="16"/>
                <w:lang w:val="fr-CM" w:eastAsia="fr-CM"/>
              </w:rPr>
              <w:t>juin-19</w:t>
            </w:r>
          </w:p>
        </w:tc>
        <w:tc>
          <w:tcPr>
            <w:tcW w:w="596" w:type="pct"/>
            <w:tcBorders>
              <w:top w:val="nil"/>
              <w:left w:val="nil"/>
              <w:bottom w:val="single" w:sz="4" w:space="0" w:color="auto"/>
              <w:right w:val="single" w:sz="4" w:space="0" w:color="auto"/>
            </w:tcBorders>
            <w:shd w:val="clear" w:color="000000" w:fill="BFBFBF"/>
            <w:noWrap/>
            <w:vAlign w:val="bottom"/>
            <w:hideMark/>
          </w:tcPr>
          <w:p w14:paraId="19114A5E" w14:textId="77777777" w:rsidR="000826C0" w:rsidRPr="000826C0" w:rsidRDefault="000826C0" w:rsidP="000826C0">
            <w:pPr>
              <w:jc w:val="center"/>
              <w:rPr>
                <w:b/>
                <w:bCs/>
                <w:sz w:val="16"/>
                <w:szCs w:val="16"/>
                <w:lang w:val="fr-CM" w:eastAsia="fr-CM"/>
              </w:rPr>
            </w:pPr>
            <w:r w:rsidRPr="000826C0">
              <w:rPr>
                <w:b/>
                <w:bCs/>
                <w:sz w:val="16"/>
                <w:szCs w:val="16"/>
                <w:lang w:val="fr-CM" w:eastAsia="fr-CM"/>
              </w:rPr>
              <w:t>septembre-19</w:t>
            </w:r>
          </w:p>
        </w:tc>
        <w:tc>
          <w:tcPr>
            <w:tcW w:w="554" w:type="pct"/>
            <w:tcBorders>
              <w:top w:val="nil"/>
              <w:left w:val="nil"/>
              <w:bottom w:val="single" w:sz="4" w:space="0" w:color="auto"/>
              <w:right w:val="single" w:sz="4" w:space="0" w:color="auto"/>
            </w:tcBorders>
            <w:shd w:val="clear" w:color="000000" w:fill="D9D9D9"/>
            <w:noWrap/>
            <w:vAlign w:val="bottom"/>
            <w:hideMark/>
          </w:tcPr>
          <w:p w14:paraId="475EBB82" w14:textId="77777777" w:rsidR="000826C0" w:rsidRPr="000826C0" w:rsidRDefault="000826C0" w:rsidP="000826C0">
            <w:pPr>
              <w:jc w:val="center"/>
              <w:rPr>
                <w:b/>
                <w:bCs/>
                <w:sz w:val="16"/>
                <w:szCs w:val="16"/>
                <w:lang w:val="fr-CM" w:eastAsia="fr-CM"/>
              </w:rPr>
            </w:pPr>
            <w:r w:rsidRPr="000826C0">
              <w:rPr>
                <w:b/>
                <w:bCs/>
                <w:sz w:val="16"/>
                <w:szCs w:val="16"/>
                <w:lang w:val="fr-CM" w:eastAsia="fr-CM"/>
              </w:rPr>
              <w:t>décembre-19</w:t>
            </w:r>
          </w:p>
        </w:tc>
        <w:tc>
          <w:tcPr>
            <w:tcW w:w="555" w:type="pct"/>
            <w:tcBorders>
              <w:top w:val="nil"/>
              <w:left w:val="nil"/>
              <w:bottom w:val="single" w:sz="4" w:space="0" w:color="auto"/>
              <w:right w:val="single" w:sz="4" w:space="0" w:color="auto"/>
            </w:tcBorders>
            <w:shd w:val="clear" w:color="000000" w:fill="BFBFBF"/>
            <w:noWrap/>
            <w:vAlign w:val="bottom"/>
            <w:hideMark/>
          </w:tcPr>
          <w:p w14:paraId="184C4F62" w14:textId="77777777" w:rsidR="000826C0" w:rsidRPr="000826C0" w:rsidRDefault="000826C0" w:rsidP="000826C0">
            <w:pPr>
              <w:jc w:val="center"/>
              <w:rPr>
                <w:b/>
                <w:bCs/>
                <w:sz w:val="16"/>
                <w:szCs w:val="16"/>
                <w:lang w:val="fr-CM" w:eastAsia="fr-CM"/>
              </w:rPr>
            </w:pPr>
            <w:r w:rsidRPr="000826C0">
              <w:rPr>
                <w:b/>
                <w:bCs/>
                <w:sz w:val="16"/>
                <w:szCs w:val="16"/>
                <w:lang w:val="fr-CM" w:eastAsia="fr-CM"/>
              </w:rPr>
              <w:t>mars-20</w:t>
            </w:r>
          </w:p>
        </w:tc>
        <w:tc>
          <w:tcPr>
            <w:tcW w:w="853" w:type="pct"/>
            <w:tcBorders>
              <w:top w:val="nil"/>
              <w:left w:val="nil"/>
              <w:bottom w:val="single" w:sz="4" w:space="0" w:color="auto"/>
              <w:right w:val="single" w:sz="8" w:space="0" w:color="auto"/>
            </w:tcBorders>
            <w:shd w:val="clear" w:color="000000" w:fill="D9D9D9"/>
            <w:noWrap/>
            <w:vAlign w:val="bottom"/>
            <w:hideMark/>
          </w:tcPr>
          <w:p w14:paraId="428E1E52" w14:textId="77777777" w:rsidR="000826C0" w:rsidRPr="000826C0" w:rsidRDefault="000826C0" w:rsidP="000826C0">
            <w:pPr>
              <w:jc w:val="center"/>
              <w:rPr>
                <w:b/>
                <w:bCs/>
                <w:sz w:val="16"/>
                <w:szCs w:val="16"/>
                <w:lang w:val="fr-CM" w:eastAsia="fr-CM"/>
              </w:rPr>
            </w:pPr>
            <w:r w:rsidRPr="000826C0">
              <w:rPr>
                <w:b/>
                <w:bCs/>
                <w:sz w:val="16"/>
                <w:szCs w:val="16"/>
                <w:lang w:val="fr-CM" w:eastAsia="fr-CM"/>
              </w:rPr>
              <w:t>juin-20</w:t>
            </w:r>
          </w:p>
        </w:tc>
      </w:tr>
      <w:tr w:rsidR="000826C0" w:rsidRPr="000826C0" w14:paraId="68E8D8BC" w14:textId="77777777" w:rsidTr="00AA4517">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3CDE268D" w14:textId="77777777" w:rsidR="000826C0" w:rsidRPr="000826C0" w:rsidRDefault="000826C0" w:rsidP="000826C0">
            <w:pPr>
              <w:rPr>
                <w:sz w:val="16"/>
                <w:szCs w:val="16"/>
                <w:lang w:val="fr-CM" w:eastAsia="fr-CM"/>
              </w:rPr>
            </w:pPr>
            <w:r w:rsidRPr="000826C0">
              <w:rPr>
                <w:sz w:val="16"/>
                <w:szCs w:val="16"/>
                <w:lang w:val="fr-CM" w:eastAsia="fr-CM"/>
              </w:rPr>
              <w:t>ICEC</w:t>
            </w:r>
          </w:p>
        </w:tc>
        <w:tc>
          <w:tcPr>
            <w:tcW w:w="629" w:type="pct"/>
            <w:tcBorders>
              <w:top w:val="nil"/>
              <w:left w:val="nil"/>
              <w:bottom w:val="single" w:sz="4" w:space="0" w:color="auto"/>
              <w:right w:val="single" w:sz="4" w:space="0" w:color="auto"/>
            </w:tcBorders>
            <w:shd w:val="clear" w:color="auto" w:fill="auto"/>
            <w:noWrap/>
            <w:vAlign w:val="bottom"/>
            <w:hideMark/>
          </w:tcPr>
          <w:p w14:paraId="3179C04C" w14:textId="77777777" w:rsidR="000826C0" w:rsidRPr="000826C0" w:rsidRDefault="000826C0" w:rsidP="000826C0">
            <w:pPr>
              <w:jc w:val="right"/>
              <w:rPr>
                <w:sz w:val="16"/>
                <w:szCs w:val="16"/>
                <w:lang w:val="fr-CM" w:eastAsia="fr-CM"/>
              </w:rPr>
            </w:pPr>
            <w:r w:rsidRPr="000826C0">
              <w:rPr>
                <w:sz w:val="16"/>
                <w:szCs w:val="16"/>
                <w:lang w:val="fr-CM" w:eastAsia="fr-CM"/>
              </w:rPr>
              <w:t>46 553</w:t>
            </w:r>
          </w:p>
        </w:tc>
        <w:tc>
          <w:tcPr>
            <w:tcW w:w="547" w:type="pct"/>
            <w:tcBorders>
              <w:top w:val="nil"/>
              <w:left w:val="nil"/>
              <w:bottom w:val="single" w:sz="4" w:space="0" w:color="auto"/>
              <w:right w:val="single" w:sz="4" w:space="0" w:color="auto"/>
            </w:tcBorders>
            <w:shd w:val="clear" w:color="auto" w:fill="auto"/>
            <w:noWrap/>
            <w:vAlign w:val="bottom"/>
            <w:hideMark/>
          </w:tcPr>
          <w:p w14:paraId="26D2EB9E" w14:textId="77777777" w:rsidR="000826C0" w:rsidRPr="000826C0" w:rsidRDefault="000826C0" w:rsidP="000826C0">
            <w:pPr>
              <w:jc w:val="right"/>
              <w:rPr>
                <w:sz w:val="16"/>
                <w:szCs w:val="16"/>
                <w:lang w:val="fr-CM" w:eastAsia="fr-CM"/>
              </w:rPr>
            </w:pPr>
            <w:r w:rsidRPr="000826C0">
              <w:rPr>
                <w:sz w:val="16"/>
                <w:szCs w:val="16"/>
                <w:lang w:val="fr-CM" w:eastAsia="fr-CM"/>
              </w:rPr>
              <w:t>79 813</w:t>
            </w:r>
          </w:p>
        </w:tc>
        <w:tc>
          <w:tcPr>
            <w:tcW w:w="596" w:type="pct"/>
            <w:tcBorders>
              <w:top w:val="nil"/>
              <w:left w:val="nil"/>
              <w:bottom w:val="single" w:sz="4" w:space="0" w:color="auto"/>
              <w:right w:val="single" w:sz="4" w:space="0" w:color="auto"/>
            </w:tcBorders>
            <w:shd w:val="clear" w:color="auto" w:fill="auto"/>
            <w:noWrap/>
            <w:vAlign w:val="bottom"/>
            <w:hideMark/>
          </w:tcPr>
          <w:p w14:paraId="04A5D53C" w14:textId="77777777" w:rsidR="000826C0" w:rsidRPr="000826C0" w:rsidRDefault="000826C0" w:rsidP="000826C0">
            <w:pPr>
              <w:jc w:val="right"/>
              <w:rPr>
                <w:sz w:val="16"/>
                <w:szCs w:val="16"/>
                <w:lang w:val="fr-CM" w:eastAsia="fr-CM"/>
              </w:rPr>
            </w:pPr>
            <w:r w:rsidRPr="000826C0">
              <w:rPr>
                <w:sz w:val="16"/>
                <w:szCs w:val="16"/>
                <w:lang w:val="fr-CM" w:eastAsia="fr-CM"/>
              </w:rPr>
              <w:t>79 287</w:t>
            </w:r>
          </w:p>
        </w:tc>
        <w:tc>
          <w:tcPr>
            <w:tcW w:w="554" w:type="pct"/>
            <w:tcBorders>
              <w:top w:val="nil"/>
              <w:left w:val="nil"/>
              <w:bottom w:val="single" w:sz="4" w:space="0" w:color="auto"/>
              <w:right w:val="single" w:sz="4" w:space="0" w:color="auto"/>
            </w:tcBorders>
            <w:shd w:val="clear" w:color="auto" w:fill="auto"/>
            <w:noWrap/>
            <w:vAlign w:val="bottom"/>
            <w:hideMark/>
          </w:tcPr>
          <w:p w14:paraId="68F20130" w14:textId="77777777" w:rsidR="000826C0" w:rsidRPr="000826C0" w:rsidRDefault="000826C0" w:rsidP="000826C0">
            <w:pPr>
              <w:jc w:val="right"/>
              <w:rPr>
                <w:sz w:val="16"/>
                <w:szCs w:val="16"/>
                <w:lang w:val="fr-CM" w:eastAsia="fr-CM"/>
              </w:rPr>
            </w:pPr>
            <w:r w:rsidRPr="000826C0">
              <w:rPr>
                <w:sz w:val="16"/>
                <w:szCs w:val="16"/>
                <w:lang w:val="fr-CM" w:eastAsia="fr-CM"/>
              </w:rPr>
              <w:t>78 650</w:t>
            </w:r>
          </w:p>
        </w:tc>
        <w:tc>
          <w:tcPr>
            <w:tcW w:w="555" w:type="pct"/>
            <w:tcBorders>
              <w:top w:val="nil"/>
              <w:left w:val="nil"/>
              <w:bottom w:val="single" w:sz="4" w:space="0" w:color="auto"/>
              <w:right w:val="single" w:sz="4" w:space="0" w:color="auto"/>
            </w:tcBorders>
            <w:shd w:val="clear" w:color="auto" w:fill="auto"/>
            <w:noWrap/>
            <w:vAlign w:val="bottom"/>
            <w:hideMark/>
          </w:tcPr>
          <w:p w14:paraId="27247697" w14:textId="77777777" w:rsidR="000826C0" w:rsidRPr="000826C0" w:rsidRDefault="000826C0" w:rsidP="000826C0">
            <w:pPr>
              <w:jc w:val="right"/>
              <w:rPr>
                <w:sz w:val="16"/>
                <w:szCs w:val="16"/>
                <w:lang w:val="fr-CM" w:eastAsia="fr-CM"/>
              </w:rPr>
            </w:pPr>
            <w:r w:rsidRPr="000826C0">
              <w:rPr>
                <w:sz w:val="16"/>
                <w:szCs w:val="16"/>
                <w:lang w:val="fr-CM" w:eastAsia="fr-CM"/>
              </w:rPr>
              <w:t>40 377</w:t>
            </w:r>
          </w:p>
        </w:tc>
        <w:tc>
          <w:tcPr>
            <w:tcW w:w="853" w:type="pct"/>
            <w:tcBorders>
              <w:top w:val="nil"/>
              <w:left w:val="nil"/>
              <w:bottom w:val="single" w:sz="4" w:space="0" w:color="auto"/>
              <w:right w:val="single" w:sz="8" w:space="0" w:color="auto"/>
            </w:tcBorders>
            <w:shd w:val="clear" w:color="auto" w:fill="auto"/>
            <w:noWrap/>
            <w:vAlign w:val="bottom"/>
            <w:hideMark/>
          </w:tcPr>
          <w:p w14:paraId="3CE644C4" w14:textId="77777777" w:rsidR="000826C0" w:rsidRPr="000826C0" w:rsidRDefault="000826C0" w:rsidP="000826C0">
            <w:pPr>
              <w:jc w:val="right"/>
              <w:rPr>
                <w:sz w:val="16"/>
                <w:szCs w:val="16"/>
                <w:lang w:val="fr-CM" w:eastAsia="fr-CM"/>
              </w:rPr>
            </w:pPr>
            <w:r w:rsidRPr="000826C0">
              <w:rPr>
                <w:sz w:val="16"/>
                <w:szCs w:val="16"/>
                <w:lang w:val="fr-CM" w:eastAsia="fr-CM"/>
              </w:rPr>
              <w:t>77 862</w:t>
            </w:r>
          </w:p>
        </w:tc>
      </w:tr>
      <w:tr w:rsidR="000826C0" w:rsidRPr="000826C0" w14:paraId="5CA0CC27" w14:textId="77777777" w:rsidTr="00AA4517">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47CF93B7" w14:textId="77777777" w:rsidR="000826C0" w:rsidRPr="000826C0" w:rsidRDefault="000826C0" w:rsidP="000826C0">
            <w:pPr>
              <w:rPr>
                <w:sz w:val="16"/>
                <w:szCs w:val="16"/>
                <w:lang w:val="fr-CM" w:eastAsia="fr-CM"/>
              </w:rPr>
            </w:pPr>
            <w:r w:rsidRPr="000826C0">
              <w:rPr>
                <w:sz w:val="16"/>
                <w:szCs w:val="16"/>
                <w:lang w:val="fr-CM" w:eastAsia="fr-CM"/>
              </w:rPr>
              <w:t>AUTRES</w:t>
            </w:r>
          </w:p>
        </w:tc>
        <w:tc>
          <w:tcPr>
            <w:tcW w:w="629" w:type="pct"/>
            <w:tcBorders>
              <w:top w:val="nil"/>
              <w:left w:val="nil"/>
              <w:bottom w:val="single" w:sz="4" w:space="0" w:color="auto"/>
              <w:right w:val="single" w:sz="4" w:space="0" w:color="auto"/>
            </w:tcBorders>
            <w:shd w:val="clear" w:color="auto" w:fill="auto"/>
            <w:noWrap/>
            <w:vAlign w:val="bottom"/>
            <w:hideMark/>
          </w:tcPr>
          <w:p w14:paraId="0162B125" w14:textId="77777777" w:rsidR="000826C0" w:rsidRPr="000826C0" w:rsidRDefault="000826C0" w:rsidP="000826C0">
            <w:pPr>
              <w:jc w:val="right"/>
              <w:rPr>
                <w:sz w:val="16"/>
                <w:szCs w:val="16"/>
                <w:lang w:val="fr-CM" w:eastAsia="fr-CM"/>
              </w:rPr>
            </w:pPr>
            <w:r w:rsidRPr="000826C0">
              <w:rPr>
                <w:sz w:val="16"/>
                <w:szCs w:val="16"/>
                <w:lang w:val="fr-CM" w:eastAsia="fr-CM"/>
              </w:rPr>
              <w:t>44 725</w:t>
            </w:r>
          </w:p>
        </w:tc>
        <w:tc>
          <w:tcPr>
            <w:tcW w:w="547" w:type="pct"/>
            <w:tcBorders>
              <w:top w:val="nil"/>
              <w:left w:val="nil"/>
              <w:bottom w:val="single" w:sz="4" w:space="0" w:color="auto"/>
              <w:right w:val="single" w:sz="4" w:space="0" w:color="auto"/>
            </w:tcBorders>
            <w:shd w:val="clear" w:color="auto" w:fill="auto"/>
            <w:noWrap/>
            <w:vAlign w:val="bottom"/>
            <w:hideMark/>
          </w:tcPr>
          <w:p w14:paraId="42328DDE" w14:textId="77777777" w:rsidR="000826C0" w:rsidRPr="000826C0" w:rsidRDefault="000826C0" w:rsidP="000826C0">
            <w:pPr>
              <w:jc w:val="right"/>
              <w:rPr>
                <w:sz w:val="16"/>
                <w:szCs w:val="16"/>
                <w:lang w:val="fr-CM" w:eastAsia="fr-CM"/>
              </w:rPr>
            </w:pPr>
            <w:r w:rsidRPr="000826C0">
              <w:rPr>
                <w:sz w:val="16"/>
                <w:szCs w:val="16"/>
                <w:lang w:val="fr-CM" w:eastAsia="fr-CM"/>
              </w:rPr>
              <w:t>57 002</w:t>
            </w:r>
          </w:p>
        </w:tc>
        <w:tc>
          <w:tcPr>
            <w:tcW w:w="596" w:type="pct"/>
            <w:tcBorders>
              <w:top w:val="nil"/>
              <w:left w:val="nil"/>
              <w:bottom w:val="single" w:sz="4" w:space="0" w:color="auto"/>
              <w:right w:val="single" w:sz="4" w:space="0" w:color="auto"/>
            </w:tcBorders>
            <w:shd w:val="clear" w:color="auto" w:fill="auto"/>
            <w:noWrap/>
            <w:vAlign w:val="bottom"/>
            <w:hideMark/>
          </w:tcPr>
          <w:p w14:paraId="287944AF" w14:textId="77777777" w:rsidR="000826C0" w:rsidRPr="000826C0" w:rsidRDefault="000826C0" w:rsidP="000826C0">
            <w:pPr>
              <w:jc w:val="right"/>
              <w:rPr>
                <w:sz w:val="16"/>
                <w:szCs w:val="16"/>
                <w:lang w:val="fr-CM" w:eastAsia="fr-CM"/>
              </w:rPr>
            </w:pPr>
            <w:r w:rsidRPr="000826C0">
              <w:rPr>
                <w:sz w:val="16"/>
                <w:szCs w:val="16"/>
                <w:lang w:val="fr-CM" w:eastAsia="fr-CM"/>
              </w:rPr>
              <w:t>66 202</w:t>
            </w:r>
          </w:p>
        </w:tc>
        <w:tc>
          <w:tcPr>
            <w:tcW w:w="554" w:type="pct"/>
            <w:tcBorders>
              <w:top w:val="nil"/>
              <w:left w:val="nil"/>
              <w:bottom w:val="single" w:sz="4" w:space="0" w:color="auto"/>
              <w:right w:val="single" w:sz="4" w:space="0" w:color="auto"/>
            </w:tcBorders>
            <w:shd w:val="clear" w:color="auto" w:fill="auto"/>
            <w:noWrap/>
            <w:vAlign w:val="bottom"/>
            <w:hideMark/>
          </w:tcPr>
          <w:p w14:paraId="4F4CB402" w14:textId="77777777" w:rsidR="000826C0" w:rsidRPr="000826C0" w:rsidRDefault="000826C0" w:rsidP="000826C0">
            <w:pPr>
              <w:jc w:val="right"/>
              <w:rPr>
                <w:sz w:val="16"/>
                <w:szCs w:val="16"/>
                <w:lang w:val="fr-CM" w:eastAsia="fr-CM"/>
              </w:rPr>
            </w:pPr>
            <w:r w:rsidRPr="000826C0">
              <w:rPr>
                <w:sz w:val="16"/>
                <w:szCs w:val="16"/>
                <w:lang w:val="fr-CM" w:eastAsia="fr-CM"/>
              </w:rPr>
              <w:t>81 025</w:t>
            </w:r>
          </w:p>
        </w:tc>
        <w:tc>
          <w:tcPr>
            <w:tcW w:w="555" w:type="pct"/>
            <w:tcBorders>
              <w:top w:val="nil"/>
              <w:left w:val="nil"/>
              <w:bottom w:val="single" w:sz="4" w:space="0" w:color="auto"/>
              <w:right w:val="single" w:sz="4" w:space="0" w:color="auto"/>
            </w:tcBorders>
            <w:shd w:val="clear" w:color="auto" w:fill="auto"/>
            <w:noWrap/>
            <w:vAlign w:val="bottom"/>
            <w:hideMark/>
          </w:tcPr>
          <w:p w14:paraId="4CA280AD" w14:textId="77777777" w:rsidR="000826C0" w:rsidRPr="000826C0" w:rsidRDefault="000826C0" w:rsidP="000826C0">
            <w:pPr>
              <w:jc w:val="right"/>
              <w:rPr>
                <w:sz w:val="16"/>
                <w:szCs w:val="16"/>
                <w:lang w:val="fr-CM" w:eastAsia="fr-CM"/>
              </w:rPr>
            </w:pPr>
            <w:r w:rsidRPr="000826C0">
              <w:rPr>
                <w:sz w:val="16"/>
                <w:szCs w:val="16"/>
                <w:lang w:val="fr-CM" w:eastAsia="fr-CM"/>
              </w:rPr>
              <w:t>39 698</w:t>
            </w:r>
          </w:p>
        </w:tc>
        <w:tc>
          <w:tcPr>
            <w:tcW w:w="853" w:type="pct"/>
            <w:tcBorders>
              <w:top w:val="nil"/>
              <w:left w:val="nil"/>
              <w:bottom w:val="single" w:sz="4" w:space="0" w:color="auto"/>
              <w:right w:val="single" w:sz="8" w:space="0" w:color="auto"/>
            </w:tcBorders>
            <w:shd w:val="clear" w:color="auto" w:fill="auto"/>
            <w:noWrap/>
            <w:vAlign w:val="bottom"/>
            <w:hideMark/>
          </w:tcPr>
          <w:p w14:paraId="112F3F6C" w14:textId="77777777" w:rsidR="000826C0" w:rsidRPr="000826C0" w:rsidRDefault="000826C0" w:rsidP="000826C0">
            <w:pPr>
              <w:jc w:val="right"/>
              <w:rPr>
                <w:sz w:val="16"/>
                <w:szCs w:val="16"/>
                <w:lang w:val="fr-CM" w:eastAsia="fr-CM"/>
              </w:rPr>
            </w:pPr>
            <w:r w:rsidRPr="000826C0">
              <w:rPr>
                <w:sz w:val="16"/>
                <w:szCs w:val="16"/>
                <w:lang w:val="fr-CM" w:eastAsia="fr-CM"/>
              </w:rPr>
              <w:t>92 235</w:t>
            </w:r>
          </w:p>
        </w:tc>
      </w:tr>
      <w:tr w:rsidR="000826C0" w:rsidRPr="000826C0" w14:paraId="4B73DEA6" w14:textId="77777777" w:rsidTr="00AA4517">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1FC4DDAB" w14:textId="77777777" w:rsidR="000826C0" w:rsidRPr="000826C0" w:rsidRDefault="000826C0" w:rsidP="000826C0">
            <w:pPr>
              <w:rPr>
                <w:b/>
                <w:bCs/>
                <w:sz w:val="16"/>
                <w:szCs w:val="16"/>
                <w:lang w:val="fr-CM" w:eastAsia="fr-CM"/>
              </w:rPr>
            </w:pPr>
            <w:r w:rsidRPr="000826C0">
              <w:rPr>
                <w:b/>
                <w:bCs/>
                <w:sz w:val="16"/>
                <w:szCs w:val="16"/>
                <w:lang w:val="fr-CM" w:eastAsia="fr-CM"/>
              </w:rPr>
              <w:t>ENSEMBLE DES SFD</w:t>
            </w:r>
          </w:p>
        </w:tc>
        <w:tc>
          <w:tcPr>
            <w:tcW w:w="629" w:type="pct"/>
            <w:tcBorders>
              <w:top w:val="nil"/>
              <w:left w:val="nil"/>
              <w:bottom w:val="single" w:sz="4" w:space="0" w:color="auto"/>
              <w:right w:val="single" w:sz="4" w:space="0" w:color="auto"/>
            </w:tcBorders>
            <w:shd w:val="clear" w:color="auto" w:fill="auto"/>
            <w:noWrap/>
            <w:vAlign w:val="bottom"/>
            <w:hideMark/>
          </w:tcPr>
          <w:p w14:paraId="5E78B95E" w14:textId="77777777" w:rsidR="000826C0" w:rsidRPr="000826C0" w:rsidRDefault="000826C0" w:rsidP="000826C0">
            <w:pPr>
              <w:jc w:val="right"/>
              <w:rPr>
                <w:b/>
                <w:bCs/>
                <w:sz w:val="20"/>
                <w:szCs w:val="20"/>
                <w:lang w:val="fr-CM" w:eastAsia="fr-CM"/>
              </w:rPr>
            </w:pPr>
            <w:r w:rsidRPr="000826C0">
              <w:rPr>
                <w:b/>
                <w:bCs/>
                <w:sz w:val="20"/>
                <w:szCs w:val="20"/>
                <w:lang w:val="fr-CM" w:eastAsia="fr-CM"/>
              </w:rPr>
              <w:t>91 278</w:t>
            </w:r>
          </w:p>
        </w:tc>
        <w:tc>
          <w:tcPr>
            <w:tcW w:w="547" w:type="pct"/>
            <w:tcBorders>
              <w:top w:val="nil"/>
              <w:left w:val="nil"/>
              <w:bottom w:val="single" w:sz="4" w:space="0" w:color="auto"/>
              <w:right w:val="single" w:sz="4" w:space="0" w:color="auto"/>
            </w:tcBorders>
            <w:shd w:val="clear" w:color="auto" w:fill="auto"/>
            <w:noWrap/>
            <w:vAlign w:val="bottom"/>
            <w:hideMark/>
          </w:tcPr>
          <w:p w14:paraId="586C3997" w14:textId="77777777" w:rsidR="000826C0" w:rsidRPr="000826C0" w:rsidRDefault="000826C0" w:rsidP="000826C0">
            <w:pPr>
              <w:jc w:val="right"/>
              <w:rPr>
                <w:b/>
                <w:bCs/>
                <w:sz w:val="20"/>
                <w:szCs w:val="20"/>
                <w:lang w:val="fr-CM" w:eastAsia="fr-CM"/>
              </w:rPr>
            </w:pPr>
            <w:r w:rsidRPr="000826C0">
              <w:rPr>
                <w:b/>
                <w:bCs/>
                <w:sz w:val="20"/>
                <w:szCs w:val="20"/>
                <w:lang w:val="fr-CM" w:eastAsia="fr-CM"/>
              </w:rPr>
              <w:t>136 815</w:t>
            </w:r>
          </w:p>
        </w:tc>
        <w:tc>
          <w:tcPr>
            <w:tcW w:w="596" w:type="pct"/>
            <w:tcBorders>
              <w:top w:val="nil"/>
              <w:left w:val="nil"/>
              <w:bottom w:val="single" w:sz="4" w:space="0" w:color="auto"/>
              <w:right w:val="single" w:sz="4" w:space="0" w:color="auto"/>
            </w:tcBorders>
            <w:shd w:val="clear" w:color="auto" w:fill="auto"/>
            <w:noWrap/>
            <w:vAlign w:val="bottom"/>
            <w:hideMark/>
          </w:tcPr>
          <w:p w14:paraId="4AEA4C04" w14:textId="77777777" w:rsidR="000826C0" w:rsidRPr="000826C0" w:rsidRDefault="000826C0" w:rsidP="000826C0">
            <w:pPr>
              <w:jc w:val="right"/>
              <w:rPr>
                <w:b/>
                <w:bCs/>
                <w:sz w:val="20"/>
                <w:szCs w:val="20"/>
                <w:lang w:val="fr-CM" w:eastAsia="fr-CM"/>
              </w:rPr>
            </w:pPr>
            <w:r w:rsidRPr="000826C0">
              <w:rPr>
                <w:b/>
                <w:bCs/>
                <w:sz w:val="20"/>
                <w:szCs w:val="20"/>
                <w:lang w:val="fr-CM" w:eastAsia="fr-CM"/>
              </w:rPr>
              <w:t>145 489</w:t>
            </w:r>
          </w:p>
        </w:tc>
        <w:tc>
          <w:tcPr>
            <w:tcW w:w="554" w:type="pct"/>
            <w:tcBorders>
              <w:top w:val="nil"/>
              <w:left w:val="nil"/>
              <w:bottom w:val="single" w:sz="4" w:space="0" w:color="auto"/>
              <w:right w:val="single" w:sz="4" w:space="0" w:color="auto"/>
            </w:tcBorders>
            <w:shd w:val="clear" w:color="auto" w:fill="auto"/>
            <w:noWrap/>
            <w:vAlign w:val="bottom"/>
            <w:hideMark/>
          </w:tcPr>
          <w:p w14:paraId="19732074" w14:textId="77777777" w:rsidR="000826C0" w:rsidRPr="000826C0" w:rsidRDefault="000826C0" w:rsidP="000826C0">
            <w:pPr>
              <w:jc w:val="right"/>
              <w:rPr>
                <w:b/>
                <w:bCs/>
                <w:sz w:val="20"/>
                <w:szCs w:val="20"/>
                <w:lang w:val="fr-CM" w:eastAsia="fr-CM"/>
              </w:rPr>
            </w:pPr>
            <w:r w:rsidRPr="000826C0">
              <w:rPr>
                <w:b/>
                <w:bCs/>
                <w:sz w:val="20"/>
                <w:szCs w:val="20"/>
                <w:lang w:val="fr-CM" w:eastAsia="fr-CM"/>
              </w:rPr>
              <w:t>159 675</w:t>
            </w:r>
          </w:p>
        </w:tc>
        <w:tc>
          <w:tcPr>
            <w:tcW w:w="555" w:type="pct"/>
            <w:tcBorders>
              <w:top w:val="nil"/>
              <w:left w:val="nil"/>
              <w:bottom w:val="single" w:sz="4" w:space="0" w:color="auto"/>
              <w:right w:val="single" w:sz="4" w:space="0" w:color="auto"/>
            </w:tcBorders>
            <w:shd w:val="clear" w:color="auto" w:fill="auto"/>
            <w:noWrap/>
            <w:vAlign w:val="bottom"/>
            <w:hideMark/>
          </w:tcPr>
          <w:p w14:paraId="70B0C44D" w14:textId="77777777" w:rsidR="000826C0" w:rsidRPr="000826C0" w:rsidRDefault="000826C0" w:rsidP="000826C0">
            <w:pPr>
              <w:jc w:val="right"/>
              <w:rPr>
                <w:b/>
                <w:bCs/>
                <w:sz w:val="20"/>
                <w:szCs w:val="20"/>
                <w:lang w:val="fr-CM" w:eastAsia="fr-CM"/>
              </w:rPr>
            </w:pPr>
            <w:r w:rsidRPr="000826C0">
              <w:rPr>
                <w:b/>
                <w:bCs/>
                <w:sz w:val="20"/>
                <w:szCs w:val="20"/>
                <w:lang w:val="fr-CM" w:eastAsia="fr-CM"/>
              </w:rPr>
              <w:t>80 075</w:t>
            </w:r>
          </w:p>
        </w:tc>
        <w:tc>
          <w:tcPr>
            <w:tcW w:w="853" w:type="pct"/>
            <w:tcBorders>
              <w:top w:val="nil"/>
              <w:left w:val="nil"/>
              <w:bottom w:val="single" w:sz="4" w:space="0" w:color="auto"/>
              <w:right w:val="single" w:sz="4" w:space="0" w:color="auto"/>
            </w:tcBorders>
            <w:shd w:val="clear" w:color="auto" w:fill="auto"/>
            <w:noWrap/>
            <w:vAlign w:val="bottom"/>
            <w:hideMark/>
          </w:tcPr>
          <w:p w14:paraId="4867A6B9" w14:textId="77777777" w:rsidR="000826C0" w:rsidRPr="000826C0" w:rsidRDefault="000826C0" w:rsidP="000826C0">
            <w:pPr>
              <w:jc w:val="right"/>
              <w:rPr>
                <w:b/>
                <w:bCs/>
                <w:sz w:val="20"/>
                <w:szCs w:val="20"/>
                <w:lang w:val="fr-CM" w:eastAsia="fr-CM"/>
              </w:rPr>
            </w:pPr>
            <w:r w:rsidRPr="000826C0">
              <w:rPr>
                <w:b/>
                <w:bCs/>
                <w:sz w:val="20"/>
                <w:szCs w:val="20"/>
                <w:lang w:val="fr-CM" w:eastAsia="fr-CM"/>
              </w:rPr>
              <w:t>170 097</w:t>
            </w:r>
          </w:p>
        </w:tc>
      </w:tr>
      <w:tr w:rsidR="000826C0" w:rsidRPr="000826C0" w14:paraId="50A903A5" w14:textId="77777777" w:rsidTr="00AA4517">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37315F2C" w14:textId="77777777" w:rsidR="000826C0" w:rsidRPr="000826C0" w:rsidRDefault="000826C0" w:rsidP="000826C0">
            <w:pPr>
              <w:rPr>
                <w:sz w:val="16"/>
                <w:szCs w:val="16"/>
                <w:lang w:val="fr-CM" w:eastAsia="fr-CM"/>
              </w:rPr>
            </w:pPr>
            <w:r w:rsidRPr="000826C0">
              <w:rPr>
                <w:sz w:val="16"/>
                <w:szCs w:val="16"/>
                <w:lang w:val="fr-CM" w:eastAsia="fr-CM"/>
              </w:rPr>
              <w:t>Variation</w:t>
            </w:r>
          </w:p>
        </w:tc>
        <w:tc>
          <w:tcPr>
            <w:tcW w:w="629" w:type="pct"/>
            <w:tcBorders>
              <w:top w:val="nil"/>
              <w:left w:val="nil"/>
              <w:bottom w:val="single" w:sz="4" w:space="0" w:color="auto"/>
              <w:right w:val="single" w:sz="4" w:space="0" w:color="auto"/>
            </w:tcBorders>
            <w:shd w:val="clear" w:color="auto" w:fill="auto"/>
            <w:noWrap/>
            <w:vAlign w:val="bottom"/>
            <w:hideMark/>
          </w:tcPr>
          <w:p w14:paraId="7C1CDECB" w14:textId="77777777" w:rsidR="000826C0" w:rsidRPr="000826C0" w:rsidRDefault="000826C0" w:rsidP="000826C0">
            <w:pPr>
              <w:jc w:val="center"/>
              <w:rPr>
                <w:sz w:val="20"/>
                <w:szCs w:val="20"/>
                <w:lang w:val="fr-CM" w:eastAsia="fr-CM"/>
              </w:rPr>
            </w:pPr>
            <w:r w:rsidRPr="000826C0">
              <w:rPr>
                <w:sz w:val="20"/>
                <w:szCs w:val="20"/>
                <w:lang w:val="fr-CM" w:eastAsia="fr-CM"/>
              </w:rPr>
              <w:t> </w:t>
            </w:r>
          </w:p>
        </w:tc>
        <w:tc>
          <w:tcPr>
            <w:tcW w:w="547" w:type="pct"/>
            <w:tcBorders>
              <w:top w:val="nil"/>
              <w:left w:val="nil"/>
              <w:bottom w:val="single" w:sz="4" w:space="0" w:color="auto"/>
              <w:right w:val="single" w:sz="4" w:space="0" w:color="auto"/>
            </w:tcBorders>
            <w:shd w:val="clear" w:color="auto" w:fill="auto"/>
            <w:noWrap/>
            <w:vAlign w:val="bottom"/>
            <w:hideMark/>
          </w:tcPr>
          <w:p w14:paraId="7A9BFA58" w14:textId="77777777" w:rsidR="000826C0" w:rsidRPr="000826C0" w:rsidRDefault="000826C0" w:rsidP="000826C0">
            <w:pPr>
              <w:jc w:val="center"/>
              <w:rPr>
                <w:sz w:val="20"/>
                <w:szCs w:val="20"/>
                <w:lang w:val="fr-CM" w:eastAsia="fr-CM"/>
              </w:rPr>
            </w:pPr>
            <w:r w:rsidRPr="000826C0">
              <w:rPr>
                <w:sz w:val="20"/>
                <w:szCs w:val="20"/>
                <w:lang w:val="fr-CM" w:eastAsia="fr-CM"/>
              </w:rPr>
              <w:t>49,9%</w:t>
            </w:r>
          </w:p>
        </w:tc>
        <w:tc>
          <w:tcPr>
            <w:tcW w:w="596" w:type="pct"/>
            <w:tcBorders>
              <w:top w:val="nil"/>
              <w:left w:val="nil"/>
              <w:bottom w:val="single" w:sz="4" w:space="0" w:color="auto"/>
              <w:right w:val="single" w:sz="4" w:space="0" w:color="auto"/>
            </w:tcBorders>
            <w:shd w:val="clear" w:color="auto" w:fill="auto"/>
            <w:noWrap/>
            <w:vAlign w:val="bottom"/>
            <w:hideMark/>
          </w:tcPr>
          <w:p w14:paraId="4CDFF1B0" w14:textId="77777777" w:rsidR="000826C0" w:rsidRPr="000826C0" w:rsidRDefault="000826C0" w:rsidP="000826C0">
            <w:pPr>
              <w:jc w:val="center"/>
              <w:rPr>
                <w:sz w:val="20"/>
                <w:szCs w:val="20"/>
                <w:lang w:val="fr-CM" w:eastAsia="fr-CM"/>
              </w:rPr>
            </w:pPr>
            <w:r w:rsidRPr="000826C0">
              <w:rPr>
                <w:sz w:val="20"/>
                <w:szCs w:val="20"/>
                <w:lang w:val="fr-CM" w:eastAsia="fr-CM"/>
              </w:rPr>
              <w:t>6,3%</w:t>
            </w:r>
          </w:p>
        </w:tc>
        <w:tc>
          <w:tcPr>
            <w:tcW w:w="554" w:type="pct"/>
            <w:tcBorders>
              <w:top w:val="nil"/>
              <w:left w:val="nil"/>
              <w:bottom w:val="single" w:sz="4" w:space="0" w:color="auto"/>
              <w:right w:val="single" w:sz="4" w:space="0" w:color="auto"/>
            </w:tcBorders>
            <w:shd w:val="clear" w:color="auto" w:fill="auto"/>
            <w:noWrap/>
            <w:vAlign w:val="bottom"/>
            <w:hideMark/>
          </w:tcPr>
          <w:p w14:paraId="4647C02F" w14:textId="77777777" w:rsidR="000826C0" w:rsidRPr="000826C0" w:rsidRDefault="000826C0" w:rsidP="000826C0">
            <w:pPr>
              <w:jc w:val="center"/>
              <w:rPr>
                <w:sz w:val="20"/>
                <w:szCs w:val="20"/>
                <w:lang w:val="fr-CM" w:eastAsia="fr-CM"/>
              </w:rPr>
            </w:pPr>
            <w:r w:rsidRPr="000826C0">
              <w:rPr>
                <w:sz w:val="20"/>
                <w:szCs w:val="20"/>
                <w:lang w:val="fr-CM" w:eastAsia="fr-CM"/>
              </w:rPr>
              <w:t>9,8%</w:t>
            </w:r>
          </w:p>
        </w:tc>
        <w:tc>
          <w:tcPr>
            <w:tcW w:w="555" w:type="pct"/>
            <w:tcBorders>
              <w:top w:val="nil"/>
              <w:left w:val="nil"/>
              <w:bottom w:val="single" w:sz="4" w:space="0" w:color="auto"/>
              <w:right w:val="single" w:sz="4" w:space="0" w:color="auto"/>
            </w:tcBorders>
            <w:shd w:val="clear" w:color="auto" w:fill="auto"/>
            <w:noWrap/>
            <w:vAlign w:val="bottom"/>
            <w:hideMark/>
          </w:tcPr>
          <w:p w14:paraId="49A49D58" w14:textId="77777777" w:rsidR="000826C0" w:rsidRPr="000826C0" w:rsidRDefault="000826C0" w:rsidP="000826C0">
            <w:pPr>
              <w:jc w:val="center"/>
              <w:rPr>
                <w:sz w:val="20"/>
                <w:szCs w:val="20"/>
                <w:lang w:val="fr-CM" w:eastAsia="fr-CM"/>
              </w:rPr>
            </w:pPr>
            <w:r w:rsidRPr="000826C0">
              <w:rPr>
                <w:sz w:val="20"/>
                <w:szCs w:val="20"/>
                <w:lang w:val="fr-CM" w:eastAsia="fr-CM"/>
              </w:rPr>
              <w:t>-49,9%</w:t>
            </w:r>
          </w:p>
        </w:tc>
        <w:tc>
          <w:tcPr>
            <w:tcW w:w="853" w:type="pct"/>
            <w:tcBorders>
              <w:top w:val="nil"/>
              <w:left w:val="nil"/>
              <w:bottom w:val="single" w:sz="4" w:space="0" w:color="auto"/>
              <w:right w:val="single" w:sz="8" w:space="0" w:color="auto"/>
            </w:tcBorders>
            <w:shd w:val="clear" w:color="auto" w:fill="auto"/>
            <w:noWrap/>
            <w:vAlign w:val="bottom"/>
            <w:hideMark/>
          </w:tcPr>
          <w:p w14:paraId="4B3523BE" w14:textId="77777777" w:rsidR="000826C0" w:rsidRPr="000826C0" w:rsidRDefault="000826C0" w:rsidP="000826C0">
            <w:pPr>
              <w:jc w:val="center"/>
              <w:rPr>
                <w:sz w:val="20"/>
                <w:szCs w:val="20"/>
                <w:lang w:val="fr-CM" w:eastAsia="fr-CM"/>
              </w:rPr>
            </w:pPr>
            <w:r w:rsidRPr="000826C0">
              <w:rPr>
                <w:sz w:val="20"/>
                <w:szCs w:val="20"/>
                <w:lang w:val="fr-CM" w:eastAsia="fr-CM"/>
              </w:rPr>
              <w:t>112,4%</w:t>
            </w:r>
          </w:p>
        </w:tc>
      </w:tr>
      <w:tr w:rsidR="000826C0" w:rsidRPr="000826C0" w14:paraId="6498143C" w14:textId="77777777" w:rsidTr="00AA4517">
        <w:trPr>
          <w:trHeight w:val="276"/>
        </w:trPr>
        <w:tc>
          <w:tcPr>
            <w:tcW w:w="1266" w:type="pct"/>
            <w:tcBorders>
              <w:top w:val="nil"/>
              <w:left w:val="single" w:sz="8" w:space="0" w:color="auto"/>
              <w:bottom w:val="single" w:sz="8" w:space="0" w:color="auto"/>
              <w:right w:val="single" w:sz="4" w:space="0" w:color="auto"/>
            </w:tcBorders>
            <w:shd w:val="clear" w:color="auto" w:fill="auto"/>
            <w:noWrap/>
            <w:vAlign w:val="center"/>
            <w:hideMark/>
          </w:tcPr>
          <w:p w14:paraId="7EFD9FB0" w14:textId="77777777" w:rsidR="000826C0" w:rsidRPr="000826C0" w:rsidRDefault="000826C0" w:rsidP="000826C0">
            <w:pPr>
              <w:rPr>
                <w:sz w:val="16"/>
                <w:szCs w:val="16"/>
                <w:lang w:val="fr-CM" w:eastAsia="fr-CM"/>
              </w:rPr>
            </w:pPr>
            <w:r w:rsidRPr="000826C0">
              <w:rPr>
                <w:sz w:val="16"/>
                <w:szCs w:val="16"/>
                <w:lang w:val="fr-CM" w:eastAsia="fr-CM"/>
              </w:rPr>
              <w:t xml:space="preserve">Glissement annuel </w:t>
            </w:r>
          </w:p>
        </w:tc>
        <w:tc>
          <w:tcPr>
            <w:tcW w:w="3734"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62E41F77" w14:textId="77777777" w:rsidR="000826C0" w:rsidRPr="000826C0" w:rsidRDefault="000826C0" w:rsidP="000826C0">
            <w:pPr>
              <w:jc w:val="center"/>
              <w:rPr>
                <w:sz w:val="20"/>
                <w:szCs w:val="20"/>
                <w:lang w:val="fr-CM" w:eastAsia="fr-CM"/>
              </w:rPr>
            </w:pPr>
            <w:r w:rsidRPr="000826C0">
              <w:rPr>
                <w:sz w:val="20"/>
                <w:szCs w:val="20"/>
                <w:lang w:val="fr-CM" w:eastAsia="fr-CM"/>
              </w:rPr>
              <w:t>24,3%</w:t>
            </w:r>
          </w:p>
        </w:tc>
      </w:tr>
    </w:tbl>
    <w:p w14:paraId="103A681E" w14:textId="32354E46" w:rsidR="0009509B" w:rsidRPr="0028732B" w:rsidRDefault="0009509B" w:rsidP="0009509B">
      <w:pPr>
        <w:pStyle w:val="Lgende"/>
        <w:spacing w:line="360" w:lineRule="auto"/>
        <w:rPr>
          <w:rFonts w:ascii="Arial" w:hAnsi="Arial" w:cs="Arial"/>
          <w:b w:val="0"/>
          <w:bCs w:val="0"/>
          <w:iCs/>
          <w:color w:val="auto"/>
          <w:sz w:val="18"/>
          <w:lang w:val="fr-FR"/>
        </w:rPr>
      </w:pPr>
      <w:r w:rsidRPr="005128C8">
        <w:rPr>
          <w:rFonts w:ascii="Arial" w:hAnsi="Arial" w:cs="Arial"/>
          <w:iCs/>
          <w:color w:val="auto"/>
          <w:sz w:val="18"/>
          <w:u w:val="single"/>
          <w:lang w:val="fr-FR"/>
        </w:rPr>
        <w:t>Source</w:t>
      </w:r>
      <w:r w:rsidRPr="001F075B">
        <w:rPr>
          <w:rFonts w:ascii="Arial" w:hAnsi="Arial" w:cs="Arial"/>
          <w:b w:val="0"/>
          <w:bCs w:val="0"/>
          <w:iCs/>
          <w:color w:val="auto"/>
          <w:sz w:val="18"/>
          <w:lang w:val="fr-FR"/>
        </w:rPr>
        <w:t xml:space="preserve"> : ANSSFD, </w:t>
      </w:r>
      <w:r w:rsidR="0050737C">
        <w:rPr>
          <w:rFonts w:ascii="Arial" w:hAnsi="Arial" w:cs="Arial"/>
          <w:b w:val="0"/>
          <w:bCs w:val="0"/>
          <w:color w:val="auto"/>
          <w:sz w:val="18"/>
          <w:szCs w:val="18"/>
          <w:lang w:val="fr-FR"/>
        </w:rPr>
        <w:t>Septembre</w:t>
      </w:r>
      <w:r w:rsidRPr="001F075B">
        <w:rPr>
          <w:rFonts w:ascii="Arial" w:hAnsi="Arial" w:cs="Arial"/>
          <w:b w:val="0"/>
          <w:bCs w:val="0"/>
          <w:iCs/>
          <w:color w:val="auto"/>
          <w:sz w:val="18"/>
          <w:lang w:val="fr-FR"/>
        </w:rPr>
        <w:t xml:space="preserve"> 20</w:t>
      </w:r>
      <w:r w:rsidR="001F075B" w:rsidRPr="001F075B">
        <w:rPr>
          <w:rFonts w:ascii="Arial" w:hAnsi="Arial" w:cs="Arial"/>
          <w:b w:val="0"/>
          <w:bCs w:val="0"/>
          <w:iCs/>
          <w:color w:val="auto"/>
          <w:sz w:val="18"/>
          <w:lang w:val="fr-FR"/>
        </w:rPr>
        <w:t>20</w:t>
      </w:r>
    </w:p>
    <w:p w14:paraId="6FB30723" w14:textId="0862FDE2" w:rsidR="000826C0" w:rsidRDefault="000826C0" w:rsidP="00CA20A3">
      <w:pPr>
        <w:spacing w:before="120" w:after="120" w:line="360" w:lineRule="auto"/>
        <w:jc w:val="both"/>
        <w:rPr>
          <w:rFonts w:ascii="Arial" w:hAnsi="Arial" w:cs="Arial"/>
          <w:sz w:val="21"/>
          <w:szCs w:val="21"/>
          <w:lang w:val="fr-FR"/>
        </w:rPr>
      </w:pPr>
      <w:r>
        <w:rPr>
          <w:rFonts w:ascii="Arial" w:hAnsi="Arial" w:cs="Arial"/>
          <w:sz w:val="21"/>
          <w:szCs w:val="21"/>
          <w:lang w:val="fr-FR"/>
        </w:rPr>
        <w:t>Le nombre de demande</w:t>
      </w:r>
      <w:r w:rsidR="00124C0E">
        <w:rPr>
          <w:rFonts w:ascii="Arial" w:hAnsi="Arial" w:cs="Arial"/>
          <w:sz w:val="21"/>
          <w:szCs w:val="21"/>
          <w:lang w:val="fr-FR"/>
        </w:rPr>
        <w:t>s</w:t>
      </w:r>
      <w:r>
        <w:rPr>
          <w:rFonts w:ascii="Arial" w:hAnsi="Arial" w:cs="Arial"/>
          <w:sz w:val="21"/>
          <w:szCs w:val="21"/>
          <w:lang w:val="fr-FR"/>
        </w:rPr>
        <w:t xml:space="preserve"> de crédits enregistré par les SFD du secteur de la finance décentralisée au Bénin s’est décuplé de 112,4% entre le premier et le deuxième trimestre 2020. Ce qu</w:t>
      </w:r>
      <w:r w:rsidR="0050737C">
        <w:rPr>
          <w:rFonts w:ascii="Arial" w:hAnsi="Arial" w:cs="Arial"/>
          <w:sz w:val="21"/>
          <w:szCs w:val="21"/>
          <w:lang w:val="fr-FR"/>
        </w:rPr>
        <w:t>i</w:t>
      </w:r>
      <w:r>
        <w:rPr>
          <w:rFonts w:ascii="Arial" w:hAnsi="Arial" w:cs="Arial"/>
          <w:sz w:val="21"/>
          <w:szCs w:val="21"/>
          <w:lang w:val="fr-FR"/>
        </w:rPr>
        <w:t xml:space="preserve"> confirme le phénomène cyclique observé au niveau du secteur où les demandes de crédits sont de plus en plus élevées à partir du deuxième trimestre de chaque année. Cette croissance est attribuable aux deux catégories de SFD</w:t>
      </w:r>
      <w:r w:rsidR="00124C0E">
        <w:rPr>
          <w:rFonts w:ascii="Arial" w:hAnsi="Arial" w:cs="Arial"/>
          <w:sz w:val="21"/>
          <w:szCs w:val="21"/>
          <w:lang w:val="fr-FR"/>
        </w:rPr>
        <w:t>,</w:t>
      </w:r>
      <w:r>
        <w:rPr>
          <w:rFonts w:ascii="Arial" w:hAnsi="Arial" w:cs="Arial"/>
          <w:sz w:val="21"/>
          <w:szCs w:val="21"/>
          <w:lang w:val="fr-FR"/>
        </w:rPr>
        <w:t xml:space="preserve"> objet de l’analyse. En effet, les ICEC et les AUTRES </w:t>
      </w:r>
      <w:r w:rsidR="00A96ED1">
        <w:rPr>
          <w:rFonts w:ascii="Arial" w:hAnsi="Arial" w:cs="Arial"/>
          <w:sz w:val="21"/>
          <w:szCs w:val="21"/>
          <w:lang w:val="fr-FR"/>
        </w:rPr>
        <w:t xml:space="preserve">SFD </w:t>
      </w:r>
      <w:r>
        <w:rPr>
          <w:rFonts w:ascii="Arial" w:hAnsi="Arial" w:cs="Arial"/>
          <w:sz w:val="21"/>
          <w:szCs w:val="21"/>
          <w:lang w:val="fr-FR"/>
        </w:rPr>
        <w:t>ont noté respectivement une hausse de 92,8% et 132,3% des</w:t>
      </w:r>
      <w:r w:rsidR="002007FA">
        <w:rPr>
          <w:rFonts w:ascii="Arial" w:hAnsi="Arial" w:cs="Arial"/>
          <w:sz w:val="21"/>
          <w:szCs w:val="21"/>
          <w:lang w:val="fr-FR"/>
        </w:rPr>
        <w:t xml:space="preserve"> demandes de crédits</w:t>
      </w:r>
      <w:r>
        <w:rPr>
          <w:rFonts w:ascii="Arial" w:hAnsi="Arial" w:cs="Arial"/>
          <w:sz w:val="21"/>
          <w:szCs w:val="21"/>
          <w:lang w:val="fr-FR"/>
        </w:rPr>
        <w:t>.</w:t>
      </w:r>
    </w:p>
    <w:p w14:paraId="73447CB7" w14:textId="3BD783B0" w:rsidR="0009509B" w:rsidRPr="00C3358B" w:rsidRDefault="001F075B" w:rsidP="00CA20A3">
      <w:pPr>
        <w:spacing w:before="120" w:after="120" w:line="360" w:lineRule="auto"/>
        <w:jc w:val="both"/>
        <w:rPr>
          <w:rFonts w:ascii="Arial" w:hAnsi="Arial" w:cs="Arial"/>
          <w:sz w:val="21"/>
          <w:szCs w:val="21"/>
          <w:lang w:val="fr-FR"/>
        </w:rPr>
      </w:pPr>
      <w:r>
        <w:rPr>
          <w:rFonts w:ascii="Arial" w:hAnsi="Arial" w:cs="Arial"/>
          <w:sz w:val="21"/>
          <w:szCs w:val="21"/>
          <w:lang w:val="fr-FR"/>
        </w:rPr>
        <w:t xml:space="preserve">Soulignons que l’indicateur aurait pu présenter des valeurs plus importantes sur la période sous revue. En effet, en raison de l’incapacité des </w:t>
      </w:r>
      <w:r w:rsidR="0009509B" w:rsidRPr="00C3358B">
        <w:rPr>
          <w:rFonts w:ascii="Arial" w:hAnsi="Arial" w:cs="Arial"/>
          <w:sz w:val="21"/>
          <w:szCs w:val="21"/>
          <w:lang w:val="fr-FR"/>
        </w:rPr>
        <w:t xml:space="preserve">logiciels </w:t>
      </w:r>
      <w:r>
        <w:rPr>
          <w:rFonts w:ascii="Arial" w:hAnsi="Arial" w:cs="Arial"/>
          <w:sz w:val="21"/>
          <w:szCs w:val="21"/>
          <w:lang w:val="fr-FR"/>
        </w:rPr>
        <w:t>de certains</w:t>
      </w:r>
      <w:r w:rsidR="0009509B" w:rsidRPr="00C3358B">
        <w:rPr>
          <w:rFonts w:ascii="Arial" w:hAnsi="Arial" w:cs="Arial"/>
          <w:sz w:val="21"/>
          <w:szCs w:val="21"/>
          <w:lang w:val="fr-FR"/>
        </w:rPr>
        <w:t xml:space="preserve"> SFD </w:t>
      </w:r>
      <w:r>
        <w:rPr>
          <w:rFonts w:ascii="Arial" w:hAnsi="Arial" w:cs="Arial"/>
          <w:sz w:val="21"/>
          <w:szCs w:val="21"/>
          <w:lang w:val="fr-FR"/>
        </w:rPr>
        <w:t>à suivre le</w:t>
      </w:r>
      <w:r w:rsidR="0009509B" w:rsidRPr="00C3358B">
        <w:rPr>
          <w:rFonts w:ascii="Arial" w:hAnsi="Arial" w:cs="Arial"/>
          <w:sz w:val="21"/>
          <w:szCs w:val="21"/>
          <w:lang w:val="fr-FR"/>
        </w:rPr>
        <w:t xml:space="preserve"> cycle complet de </w:t>
      </w:r>
      <w:r w:rsidR="00CA20A3">
        <w:rPr>
          <w:rFonts w:ascii="Arial" w:hAnsi="Arial" w:cs="Arial"/>
          <w:sz w:val="21"/>
          <w:szCs w:val="21"/>
          <w:lang w:val="fr-FR"/>
        </w:rPr>
        <w:t>l</w:t>
      </w:r>
      <w:r w:rsidR="0009509B" w:rsidRPr="00C3358B">
        <w:rPr>
          <w:rFonts w:ascii="Arial" w:hAnsi="Arial" w:cs="Arial"/>
          <w:sz w:val="21"/>
          <w:szCs w:val="21"/>
          <w:lang w:val="fr-FR"/>
        </w:rPr>
        <w:t xml:space="preserve">’instruction des demandes de </w:t>
      </w:r>
      <w:r w:rsidR="00FA0C37" w:rsidRPr="00C3358B">
        <w:rPr>
          <w:rFonts w:ascii="Arial" w:hAnsi="Arial" w:cs="Arial"/>
          <w:sz w:val="21"/>
          <w:szCs w:val="21"/>
          <w:lang w:val="fr-FR"/>
        </w:rPr>
        <w:t>crédit</w:t>
      </w:r>
      <w:r w:rsidR="00FA0C37">
        <w:rPr>
          <w:rFonts w:ascii="Arial" w:hAnsi="Arial" w:cs="Arial"/>
          <w:sz w:val="21"/>
          <w:szCs w:val="21"/>
          <w:lang w:val="fr-FR"/>
        </w:rPr>
        <w:t xml:space="preserve">, </w:t>
      </w:r>
      <w:r w:rsidR="0050737C">
        <w:rPr>
          <w:rFonts w:ascii="Arial" w:hAnsi="Arial" w:cs="Arial"/>
          <w:sz w:val="21"/>
          <w:szCs w:val="21"/>
          <w:lang w:val="fr-FR"/>
        </w:rPr>
        <w:t>certains</w:t>
      </w:r>
      <w:r w:rsidR="0009509B" w:rsidRPr="00C3358B">
        <w:rPr>
          <w:rFonts w:ascii="Arial" w:hAnsi="Arial" w:cs="Arial"/>
          <w:sz w:val="21"/>
          <w:szCs w:val="21"/>
          <w:lang w:val="fr-FR"/>
        </w:rPr>
        <w:t xml:space="preserve"> SFD communiquent le nombre de crédits approuvés par l’instance supérieur</w:t>
      </w:r>
      <w:r w:rsidR="00FA3C26">
        <w:rPr>
          <w:rFonts w:ascii="Arial" w:hAnsi="Arial" w:cs="Arial"/>
          <w:sz w:val="21"/>
          <w:szCs w:val="21"/>
          <w:lang w:val="fr-FR"/>
        </w:rPr>
        <w:t>e</w:t>
      </w:r>
      <w:r w:rsidR="0009509B" w:rsidRPr="00C3358B">
        <w:rPr>
          <w:rFonts w:ascii="Arial" w:hAnsi="Arial" w:cs="Arial"/>
          <w:sz w:val="21"/>
          <w:szCs w:val="21"/>
          <w:lang w:val="fr-FR"/>
        </w:rPr>
        <w:t xml:space="preserve"> d’octroi de prêt (Comité de Crédit ou Comité Technique de Crédit).</w:t>
      </w:r>
    </w:p>
    <w:p w14:paraId="257171F1" w14:textId="1D888E17" w:rsidR="0075395F" w:rsidRDefault="0009509B" w:rsidP="00CA20A3">
      <w:pPr>
        <w:spacing w:before="120" w:after="120" w:line="360" w:lineRule="auto"/>
        <w:jc w:val="both"/>
        <w:rPr>
          <w:rFonts w:ascii="Arial" w:hAnsi="Arial" w:cs="Arial"/>
          <w:sz w:val="21"/>
          <w:szCs w:val="21"/>
          <w:lang w:val="fr-FR"/>
        </w:rPr>
      </w:pPr>
      <w:r w:rsidRPr="001274B9">
        <w:rPr>
          <w:rFonts w:ascii="Arial" w:hAnsi="Arial" w:cs="Arial"/>
          <w:sz w:val="21"/>
          <w:szCs w:val="21"/>
          <w:lang w:val="fr-FR"/>
        </w:rPr>
        <w:t>L’évolution de cet indicateur selon le genre est présentée dans le tableau n°</w:t>
      </w:r>
      <w:r w:rsidR="00DF6CE2">
        <w:rPr>
          <w:rFonts w:ascii="Arial" w:hAnsi="Arial" w:cs="Arial"/>
          <w:sz w:val="21"/>
          <w:szCs w:val="21"/>
          <w:lang w:val="fr-FR"/>
        </w:rPr>
        <w:t>1</w:t>
      </w:r>
      <w:r w:rsidR="0050737C">
        <w:rPr>
          <w:rFonts w:ascii="Arial" w:hAnsi="Arial" w:cs="Arial"/>
          <w:sz w:val="21"/>
          <w:szCs w:val="21"/>
          <w:lang w:val="fr-FR"/>
        </w:rPr>
        <w:t>2</w:t>
      </w:r>
      <w:r w:rsidRPr="001274B9">
        <w:rPr>
          <w:rFonts w:ascii="Arial" w:hAnsi="Arial" w:cs="Arial"/>
          <w:sz w:val="21"/>
          <w:szCs w:val="21"/>
          <w:lang w:val="fr-FR"/>
        </w:rPr>
        <w:t xml:space="preserve"> ci-dessous.</w:t>
      </w:r>
    </w:p>
    <w:p w14:paraId="4C897E87" w14:textId="77777777" w:rsidR="0050737C" w:rsidRPr="00A016F4" w:rsidRDefault="0050737C" w:rsidP="00F3244F">
      <w:pPr>
        <w:pStyle w:val="Lgende"/>
        <w:spacing w:line="360" w:lineRule="auto"/>
        <w:ind w:left="1276" w:hanging="1276"/>
        <w:jc w:val="both"/>
        <w:rPr>
          <w:rFonts w:ascii="Arial" w:hAnsi="Arial" w:cs="Arial"/>
          <w:color w:val="auto"/>
          <w:sz w:val="21"/>
          <w:szCs w:val="21"/>
          <w:u w:val="single"/>
          <w:lang w:val="fr-FR"/>
        </w:rPr>
      </w:pPr>
    </w:p>
    <w:p w14:paraId="7C279621" w14:textId="66CF2BC4" w:rsidR="0050737C" w:rsidRDefault="0050737C" w:rsidP="00F3244F">
      <w:pPr>
        <w:pStyle w:val="Lgende"/>
        <w:spacing w:line="360" w:lineRule="auto"/>
        <w:ind w:left="1276" w:hanging="1276"/>
        <w:jc w:val="both"/>
        <w:rPr>
          <w:rFonts w:ascii="Arial" w:hAnsi="Arial" w:cs="Arial"/>
          <w:color w:val="auto"/>
          <w:sz w:val="21"/>
          <w:szCs w:val="21"/>
          <w:u w:val="single"/>
          <w:lang w:val="fr-FR"/>
        </w:rPr>
      </w:pPr>
    </w:p>
    <w:p w14:paraId="34CED8DE" w14:textId="7E628E3E" w:rsidR="00A96ED1" w:rsidRDefault="00A96ED1" w:rsidP="00A96ED1">
      <w:pPr>
        <w:rPr>
          <w:lang w:val="fr-FR"/>
        </w:rPr>
      </w:pPr>
    </w:p>
    <w:p w14:paraId="25F7D94F" w14:textId="6660EB28" w:rsidR="00A96ED1" w:rsidRDefault="00A96ED1" w:rsidP="00A96ED1">
      <w:pPr>
        <w:rPr>
          <w:lang w:val="fr-FR"/>
        </w:rPr>
      </w:pPr>
    </w:p>
    <w:p w14:paraId="2F2A5305" w14:textId="77777777" w:rsidR="00A96ED1" w:rsidRPr="00A96ED1" w:rsidRDefault="00A96ED1" w:rsidP="00A96ED1">
      <w:pPr>
        <w:rPr>
          <w:lang w:val="fr-FR"/>
        </w:rPr>
      </w:pPr>
    </w:p>
    <w:p w14:paraId="2395951A" w14:textId="2F492B6B" w:rsidR="007B3445" w:rsidRPr="00A016F4" w:rsidRDefault="00262E91" w:rsidP="00897E3E">
      <w:pPr>
        <w:pStyle w:val="Titre6"/>
        <w:rPr>
          <w:rFonts w:ascii="Arial" w:hAnsi="Arial" w:cs="Arial"/>
          <w:caps w:val="0"/>
          <w:color w:val="0D0D0D"/>
          <w:spacing w:val="0"/>
          <w:lang w:eastAsia="fr-FR"/>
        </w:rPr>
      </w:pPr>
      <w:bookmarkStart w:id="57" w:name="_Toc60989179"/>
      <w:r w:rsidRPr="00A016F4">
        <w:rPr>
          <w:rFonts w:ascii="Arial" w:hAnsi="Arial" w:cs="Arial"/>
          <w:b/>
          <w:bCs/>
          <w:caps w:val="0"/>
          <w:color w:val="0D0D0D"/>
          <w:spacing w:val="0"/>
          <w:lang w:eastAsia="fr-FR"/>
        </w:rPr>
        <w:lastRenderedPageBreak/>
        <w:t>Tableau</w:t>
      </w:r>
      <w:r w:rsidR="007B3445" w:rsidRPr="00A016F4">
        <w:rPr>
          <w:rFonts w:ascii="Arial" w:hAnsi="Arial" w:cs="Arial"/>
          <w:b/>
          <w:bCs/>
          <w:caps w:val="0"/>
          <w:color w:val="0D0D0D"/>
          <w:spacing w:val="0"/>
          <w:lang w:eastAsia="fr-FR"/>
        </w:rPr>
        <w:t xml:space="preserve"> </w:t>
      </w:r>
      <w:r w:rsidR="007B3445" w:rsidRPr="00897E3E">
        <w:rPr>
          <w:rFonts w:ascii="Arial" w:hAnsi="Arial" w:cs="Arial"/>
          <w:b/>
          <w:bCs/>
          <w:caps w:val="0"/>
          <w:color w:val="0D0D0D"/>
          <w:spacing w:val="0"/>
          <w:lang w:val="en-US" w:eastAsia="fr-FR"/>
        </w:rPr>
        <w:fldChar w:fldCharType="begin"/>
      </w:r>
      <w:r w:rsidR="007B3445" w:rsidRPr="00A016F4">
        <w:rPr>
          <w:rFonts w:ascii="Arial" w:hAnsi="Arial" w:cs="Arial"/>
          <w:b/>
          <w:bCs/>
          <w:caps w:val="0"/>
          <w:color w:val="0D0D0D"/>
          <w:spacing w:val="0"/>
          <w:lang w:eastAsia="fr-FR"/>
        </w:rPr>
        <w:instrText xml:space="preserve"> SEQ Table \* ARABIC </w:instrText>
      </w:r>
      <w:r w:rsidR="007B3445" w:rsidRPr="00897E3E">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12</w:t>
      </w:r>
      <w:r w:rsidR="007B3445" w:rsidRPr="00897E3E">
        <w:rPr>
          <w:rFonts w:ascii="Arial" w:hAnsi="Arial" w:cs="Arial"/>
          <w:b/>
          <w:bCs/>
          <w:caps w:val="0"/>
          <w:color w:val="0D0D0D"/>
          <w:spacing w:val="0"/>
          <w:lang w:val="en-US" w:eastAsia="fr-FR"/>
        </w:rPr>
        <w:fldChar w:fldCharType="end"/>
      </w:r>
      <w:r w:rsidR="007B3445" w:rsidRPr="00A016F4">
        <w:rPr>
          <w:rFonts w:ascii="Arial" w:hAnsi="Arial" w:cs="Arial"/>
          <w:b/>
          <w:bCs/>
          <w:caps w:val="0"/>
          <w:color w:val="0D0D0D"/>
          <w:spacing w:val="0"/>
          <w:lang w:eastAsia="fr-FR"/>
        </w:rPr>
        <w:t>:</w:t>
      </w:r>
      <w:r w:rsidR="007B3445" w:rsidRPr="00A016F4">
        <w:rPr>
          <w:rFonts w:ascii="Arial" w:hAnsi="Arial" w:cs="Arial"/>
          <w:caps w:val="0"/>
          <w:color w:val="0D0D0D"/>
          <w:spacing w:val="0"/>
          <w:lang w:eastAsia="fr-FR"/>
        </w:rPr>
        <w:t xml:space="preserve"> Evolution trimestrielle du nombre de demandes de crédits par genre entre </w:t>
      </w:r>
      <w:r w:rsidR="00A96ED1">
        <w:rPr>
          <w:rFonts w:ascii="Arial" w:hAnsi="Arial" w:cs="Arial"/>
          <w:caps w:val="0"/>
          <w:color w:val="0D0D0D"/>
          <w:spacing w:val="0"/>
          <w:lang w:eastAsia="fr-FR"/>
        </w:rPr>
        <w:t>janvier</w:t>
      </w:r>
      <w:r w:rsidR="007B3445" w:rsidRPr="00A016F4">
        <w:rPr>
          <w:rFonts w:ascii="Arial" w:hAnsi="Arial" w:cs="Arial"/>
          <w:caps w:val="0"/>
          <w:color w:val="0D0D0D"/>
          <w:spacing w:val="0"/>
          <w:lang w:eastAsia="fr-FR"/>
        </w:rPr>
        <w:t xml:space="preserve"> 2019 et juin 2020</w:t>
      </w:r>
      <w:bookmarkEnd w:id="57"/>
    </w:p>
    <w:tbl>
      <w:tblPr>
        <w:tblW w:w="5000" w:type="pct"/>
        <w:tblCellMar>
          <w:left w:w="70" w:type="dxa"/>
          <w:right w:w="70" w:type="dxa"/>
        </w:tblCellMar>
        <w:tblLook w:val="04A0" w:firstRow="1" w:lastRow="0" w:firstColumn="1" w:lastColumn="0" w:noHBand="0" w:noVBand="1"/>
      </w:tblPr>
      <w:tblGrid>
        <w:gridCol w:w="2324"/>
        <w:gridCol w:w="1160"/>
        <w:gridCol w:w="1007"/>
        <w:gridCol w:w="1099"/>
        <w:gridCol w:w="1020"/>
        <w:gridCol w:w="1023"/>
        <w:gridCol w:w="1570"/>
      </w:tblGrid>
      <w:tr w:rsidR="00F3244F" w:rsidRPr="00DF58A3" w14:paraId="0BC833AC" w14:textId="77777777" w:rsidTr="007B3445">
        <w:trPr>
          <w:trHeight w:val="264"/>
        </w:trPr>
        <w:tc>
          <w:tcPr>
            <w:tcW w:w="1263" w:type="pct"/>
            <w:tcBorders>
              <w:top w:val="nil"/>
              <w:left w:val="nil"/>
              <w:bottom w:val="nil"/>
              <w:right w:val="single" w:sz="8" w:space="0" w:color="auto"/>
            </w:tcBorders>
            <w:shd w:val="clear" w:color="auto" w:fill="auto"/>
            <w:noWrap/>
            <w:vAlign w:val="bottom"/>
            <w:hideMark/>
          </w:tcPr>
          <w:p w14:paraId="1A4EFAFA" w14:textId="77777777" w:rsidR="00F3244F" w:rsidRPr="00DF58A3" w:rsidRDefault="00F3244F" w:rsidP="002766B7">
            <w:pPr>
              <w:rPr>
                <w:b/>
                <w:bCs/>
                <w:sz w:val="16"/>
                <w:szCs w:val="16"/>
                <w:lang w:val="fr-CM" w:eastAsia="fr-CM"/>
              </w:rPr>
            </w:pPr>
            <w:r w:rsidRPr="00DF58A3">
              <w:rPr>
                <w:b/>
                <w:bCs/>
                <w:sz w:val="16"/>
                <w:szCs w:val="16"/>
                <w:lang w:val="fr-CM" w:eastAsia="fr-CM"/>
              </w:rPr>
              <w:t> </w:t>
            </w:r>
          </w:p>
        </w:tc>
        <w:tc>
          <w:tcPr>
            <w:tcW w:w="630" w:type="pct"/>
            <w:tcBorders>
              <w:top w:val="single" w:sz="8" w:space="0" w:color="auto"/>
              <w:left w:val="nil"/>
              <w:bottom w:val="nil"/>
              <w:right w:val="single" w:sz="4" w:space="0" w:color="auto"/>
            </w:tcBorders>
            <w:shd w:val="clear" w:color="000000" w:fill="BFBFBF"/>
            <w:noWrap/>
            <w:vAlign w:val="bottom"/>
            <w:hideMark/>
          </w:tcPr>
          <w:p w14:paraId="62FEFA20" w14:textId="77777777" w:rsidR="00F3244F" w:rsidRPr="00DF58A3" w:rsidRDefault="00F3244F" w:rsidP="002766B7">
            <w:pPr>
              <w:jc w:val="center"/>
              <w:rPr>
                <w:b/>
                <w:bCs/>
                <w:sz w:val="16"/>
                <w:szCs w:val="16"/>
                <w:lang w:val="fr-CM" w:eastAsia="fr-CM"/>
              </w:rPr>
            </w:pPr>
            <w:r w:rsidRPr="00DF58A3">
              <w:rPr>
                <w:b/>
                <w:bCs/>
                <w:sz w:val="16"/>
                <w:szCs w:val="16"/>
                <w:lang w:val="fr-CM" w:eastAsia="fr-CM"/>
              </w:rPr>
              <w:t>janvier-19</w:t>
            </w:r>
          </w:p>
        </w:tc>
        <w:tc>
          <w:tcPr>
            <w:tcW w:w="547" w:type="pct"/>
            <w:tcBorders>
              <w:top w:val="single" w:sz="8" w:space="0" w:color="auto"/>
              <w:left w:val="nil"/>
              <w:bottom w:val="nil"/>
              <w:right w:val="single" w:sz="4" w:space="0" w:color="auto"/>
            </w:tcBorders>
            <w:shd w:val="clear" w:color="000000" w:fill="D9D9D9"/>
            <w:noWrap/>
            <w:vAlign w:val="bottom"/>
            <w:hideMark/>
          </w:tcPr>
          <w:p w14:paraId="6ACE7C08" w14:textId="77777777" w:rsidR="00F3244F" w:rsidRPr="00DF58A3" w:rsidRDefault="00F3244F" w:rsidP="002766B7">
            <w:pPr>
              <w:jc w:val="center"/>
              <w:rPr>
                <w:b/>
                <w:bCs/>
                <w:sz w:val="16"/>
                <w:szCs w:val="16"/>
                <w:lang w:val="fr-CM" w:eastAsia="fr-CM"/>
              </w:rPr>
            </w:pPr>
            <w:r w:rsidRPr="00DF58A3">
              <w:rPr>
                <w:b/>
                <w:bCs/>
                <w:sz w:val="16"/>
                <w:szCs w:val="16"/>
                <w:lang w:val="fr-CM" w:eastAsia="fr-CM"/>
              </w:rPr>
              <w:t>avril-19</w:t>
            </w:r>
          </w:p>
        </w:tc>
        <w:tc>
          <w:tcPr>
            <w:tcW w:w="597" w:type="pct"/>
            <w:tcBorders>
              <w:top w:val="single" w:sz="8" w:space="0" w:color="auto"/>
              <w:left w:val="nil"/>
              <w:bottom w:val="nil"/>
              <w:right w:val="single" w:sz="4" w:space="0" w:color="auto"/>
            </w:tcBorders>
            <w:shd w:val="clear" w:color="000000" w:fill="BFBFBF"/>
            <w:noWrap/>
            <w:vAlign w:val="bottom"/>
            <w:hideMark/>
          </w:tcPr>
          <w:p w14:paraId="0E793A04" w14:textId="77777777" w:rsidR="00F3244F" w:rsidRPr="00DF58A3" w:rsidRDefault="00F3244F" w:rsidP="002766B7">
            <w:pPr>
              <w:jc w:val="center"/>
              <w:rPr>
                <w:b/>
                <w:bCs/>
                <w:sz w:val="16"/>
                <w:szCs w:val="16"/>
                <w:lang w:val="fr-CM" w:eastAsia="fr-CM"/>
              </w:rPr>
            </w:pPr>
            <w:r w:rsidRPr="00DF58A3">
              <w:rPr>
                <w:b/>
                <w:bCs/>
                <w:sz w:val="16"/>
                <w:szCs w:val="16"/>
                <w:lang w:val="fr-CM" w:eastAsia="fr-CM"/>
              </w:rPr>
              <w:t>juillet-19</w:t>
            </w:r>
          </w:p>
        </w:tc>
        <w:tc>
          <w:tcPr>
            <w:tcW w:w="554" w:type="pct"/>
            <w:tcBorders>
              <w:top w:val="single" w:sz="8" w:space="0" w:color="auto"/>
              <w:left w:val="nil"/>
              <w:bottom w:val="nil"/>
              <w:right w:val="single" w:sz="4" w:space="0" w:color="auto"/>
            </w:tcBorders>
            <w:shd w:val="clear" w:color="000000" w:fill="D9D9D9"/>
            <w:noWrap/>
            <w:vAlign w:val="bottom"/>
            <w:hideMark/>
          </w:tcPr>
          <w:p w14:paraId="5BB36FB6" w14:textId="77777777" w:rsidR="00F3244F" w:rsidRPr="00DF58A3" w:rsidRDefault="00F3244F" w:rsidP="002766B7">
            <w:pPr>
              <w:jc w:val="center"/>
              <w:rPr>
                <w:b/>
                <w:bCs/>
                <w:sz w:val="16"/>
                <w:szCs w:val="16"/>
                <w:lang w:val="fr-CM" w:eastAsia="fr-CM"/>
              </w:rPr>
            </w:pPr>
            <w:r w:rsidRPr="00DF58A3">
              <w:rPr>
                <w:b/>
                <w:bCs/>
                <w:sz w:val="16"/>
                <w:szCs w:val="16"/>
                <w:lang w:val="fr-CM" w:eastAsia="fr-CM"/>
              </w:rPr>
              <w:t>octobre-19</w:t>
            </w:r>
          </w:p>
        </w:tc>
        <w:tc>
          <w:tcPr>
            <w:tcW w:w="556" w:type="pct"/>
            <w:tcBorders>
              <w:top w:val="single" w:sz="8" w:space="0" w:color="auto"/>
              <w:left w:val="nil"/>
              <w:bottom w:val="nil"/>
              <w:right w:val="single" w:sz="4" w:space="0" w:color="auto"/>
            </w:tcBorders>
            <w:shd w:val="clear" w:color="000000" w:fill="BFBFBF"/>
            <w:noWrap/>
            <w:vAlign w:val="bottom"/>
            <w:hideMark/>
          </w:tcPr>
          <w:p w14:paraId="0DD1852B" w14:textId="77777777" w:rsidR="00F3244F" w:rsidRPr="00DF58A3" w:rsidRDefault="00F3244F" w:rsidP="002766B7">
            <w:pPr>
              <w:jc w:val="center"/>
              <w:rPr>
                <w:b/>
                <w:bCs/>
                <w:sz w:val="16"/>
                <w:szCs w:val="16"/>
                <w:lang w:val="fr-CM" w:eastAsia="fr-CM"/>
              </w:rPr>
            </w:pPr>
            <w:r w:rsidRPr="00DF58A3">
              <w:rPr>
                <w:b/>
                <w:bCs/>
                <w:sz w:val="16"/>
                <w:szCs w:val="16"/>
                <w:lang w:val="fr-CM" w:eastAsia="fr-CM"/>
              </w:rPr>
              <w:t>janvier-20</w:t>
            </w:r>
          </w:p>
        </w:tc>
        <w:tc>
          <w:tcPr>
            <w:tcW w:w="852" w:type="pct"/>
            <w:tcBorders>
              <w:top w:val="single" w:sz="8" w:space="0" w:color="auto"/>
              <w:left w:val="nil"/>
              <w:bottom w:val="nil"/>
              <w:right w:val="single" w:sz="8" w:space="0" w:color="auto"/>
            </w:tcBorders>
            <w:shd w:val="clear" w:color="000000" w:fill="D9D9D9"/>
            <w:noWrap/>
            <w:vAlign w:val="bottom"/>
            <w:hideMark/>
          </w:tcPr>
          <w:p w14:paraId="39EE7340" w14:textId="77777777" w:rsidR="00F3244F" w:rsidRPr="00DF58A3" w:rsidRDefault="00F3244F" w:rsidP="002766B7">
            <w:pPr>
              <w:jc w:val="center"/>
              <w:rPr>
                <w:b/>
                <w:bCs/>
                <w:sz w:val="16"/>
                <w:szCs w:val="16"/>
                <w:lang w:val="fr-CM" w:eastAsia="fr-CM"/>
              </w:rPr>
            </w:pPr>
            <w:r w:rsidRPr="00DF58A3">
              <w:rPr>
                <w:b/>
                <w:bCs/>
                <w:sz w:val="16"/>
                <w:szCs w:val="16"/>
                <w:lang w:val="fr-CM" w:eastAsia="fr-CM"/>
              </w:rPr>
              <w:t>avril-20</w:t>
            </w:r>
          </w:p>
        </w:tc>
      </w:tr>
      <w:tr w:rsidR="00F3244F" w:rsidRPr="00DF58A3" w14:paraId="6025E6B5" w14:textId="77777777" w:rsidTr="007B3445">
        <w:trPr>
          <w:trHeight w:val="300"/>
        </w:trPr>
        <w:tc>
          <w:tcPr>
            <w:tcW w:w="1263" w:type="pct"/>
            <w:tcBorders>
              <w:top w:val="nil"/>
              <w:left w:val="nil"/>
              <w:bottom w:val="single" w:sz="8" w:space="0" w:color="auto"/>
              <w:right w:val="single" w:sz="8" w:space="0" w:color="auto"/>
            </w:tcBorders>
            <w:shd w:val="clear" w:color="auto" w:fill="auto"/>
            <w:noWrap/>
            <w:vAlign w:val="bottom"/>
            <w:hideMark/>
          </w:tcPr>
          <w:p w14:paraId="1A7303A9" w14:textId="77777777" w:rsidR="00F3244F" w:rsidRPr="00DF58A3" w:rsidRDefault="00F3244F" w:rsidP="002766B7">
            <w:pPr>
              <w:rPr>
                <w:b/>
                <w:bCs/>
                <w:sz w:val="16"/>
                <w:szCs w:val="16"/>
                <w:lang w:val="fr-CM" w:eastAsia="fr-CM"/>
              </w:rPr>
            </w:pPr>
            <w:r w:rsidRPr="00DF58A3">
              <w:rPr>
                <w:b/>
                <w:bCs/>
                <w:sz w:val="16"/>
                <w:szCs w:val="16"/>
                <w:lang w:val="fr-CM" w:eastAsia="fr-CM"/>
              </w:rPr>
              <w:t> </w:t>
            </w:r>
          </w:p>
        </w:tc>
        <w:tc>
          <w:tcPr>
            <w:tcW w:w="630" w:type="pct"/>
            <w:tcBorders>
              <w:top w:val="nil"/>
              <w:left w:val="nil"/>
              <w:bottom w:val="single" w:sz="4" w:space="0" w:color="auto"/>
              <w:right w:val="single" w:sz="4" w:space="0" w:color="auto"/>
            </w:tcBorders>
            <w:shd w:val="clear" w:color="000000" w:fill="BFBFBF"/>
            <w:noWrap/>
            <w:vAlign w:val="bottom"/>
            <w:hideMark/>
          </w:tcPr>
          <w:p w14:paraId="49602A62" w14:textId="77777777" w:rsidR="00F3244F" w:rsidRPr="00DF58A3" w:rsidRDefault="00F3244F" w:rsidP="002766B7">
            <w:pPr>
              <w:jc w:val="center"/>
              <w:rPr>
                <w:b/>
                <w:bCs/>
                <w:sz w:val="16"/>
                <w:szCs w:val="16"/>
                <w:lang w:val="fr-CM" w:eastAsia="fr-CM"/>
              </w:rPr>
            </w:pPr>
            <w:r w:rsidRPr="00DF58A3">
              <w:rPr>
                <w:b/>
                <w:bCs/>
                <w:sz w:val="16"/>
                <w:szCs w:val="16"/>
                <w:lang w:val="fr-CM" w:eastAsia="fr-CM"/>
              </w:rPr>
              <w:t>mars-19</w:t>
            </w:r>
          </w:p>
        </w:tc>
        <w:tc>
          <w:tcPr>
            <w:tcW w:w="547" w:type="pct"/>
            <w:tcBorders>
              <w:top w:val="nil"/>
              <w:left w:val="nil"/>
              <w:bottom w:val="single" w:sz="4" w:space="0" w:color="auto"/>
              <w:right w:val="single" w:sz="4" w:space="0" w:color="auto"/>
            </w:tcBorders>
            <w:shd w:val="clear" w:color="000000" w:fill="D9D9D9"/>
            <w:noWrap/>
            <w:vAlign w:val="bottom"/>
            <w:hideMark/>
          </w:tcPr>
          <w:p w14:paraId="0946D017" w14:textId="77777777" w:rsidR="00F3244F" w:rsidRPr="00DF58A3" w:rsidRDefault="00F3244F" w:rsidP="002766B7">
            <w:pPr>
              <w:jc w:val="center"/>
              <w:rPr>
                <w:b/>
                <w:bCs/>
                <w:sz w:val="16"/>
                <w:szCs w:val="16"/>
                <w:lang w:val="fr-CM" w:eastAsia="fr-CM"/>
              </w:rPr>
            </w:pPr>
            <w:r w:rsidRPr="00DF58A3">
              <w:rPr>
                <w:b/>
                <w:bCs/>
                <w:sz w:val="16"/>
                <w:szCs w:val="16"/>
                <w:lang w:val="fr-CM" w:eastAsia="fr-CM"/>
              </w:rPr>
              <w:t>juin-19</w:t>
            </w:r>
          </w:p>
        </w:tc>
        <w:tc>
          <w:tcPr>
            <w:tcW w:w="597" w:type="pct"/>
            <w:tcBorders>
              <w:top w:val="nil"/>
              <w:left w:val="nil"/>
              <w:bottom w:val="single" w:sz="4" w:space="0" w:color="auto"/>
              <w:right w:val="single" w:sz="4" w:space="0" w:color="auto"/>
            </w:tcBorders>
            <w:shd w:val="clear" w:color="000000" w:fill="BFBFBF"/>
            <w:noWrap/>
            <w:vAlign w:val="bottom"/>
            <w:hideMark/>
          </w:tcPr>
          <w:p w14:paraId="7CA9B7B3" w14:textId="77777777" w:rsidR="00F3244F" w:rsidRPr="00DF58A3" w:rsidRDefault="00F3244F" w:rsidP="002766B7">
            <w:pPr>
              <w:jc w:val="center"/>
              <w:rPr>
                <w:b/>
                <w:bCs/>
                <w:sz w:val="16"/>
                <w:szCs w:val="16"/>
                <w:lang w:val="fr-CM" w:eastAsia="fr-CM"/>
              </w:rPr>
            </w:pPr>
            <w:r w:rsidRPr="00DF58A3">
              <w:rPr>
                <w:b/>
                <w:bCs/>
                <w:sz w:val="16"/>
                <w:szCs w:val="16"/>
                <w:lang w:val="fr-CM" w:eastAsia="fr-CM"/>
              </w:rPr>
              <w:t>septembre-19</w:t>
            </w:r>
          </w:p>
        </w:tc>
        <w:tc>
          <w:tcPr>
            <w:tcW w:w="554" w:type="pct"/>
            <w:tcBorders>
              <w:top w:val="nil"/>
              <w:left w:val="nil"/>
              <w:bottom w:val="single" w:sz="4" w:space="0" w:color="auto"/>
              <w:right w:val="single" w:sz="4" w:space="0" w:color="auto"/>
            </w:tcBorders>
            <w:shd w:val="clear" w:color="000000" w:fill="D9D9D9"/>
            <w:noWrap/>
            <w:vAlign w:val="bottom"/>
            <w:hideMark/>
          </w:tcPr>
          <w:p w14:paraId="15F95AD2" w14:textId="77777777" w:rsidR="00F3244F" w:rsidRPr="00DF58A3" w:rsidRDefault="00F3244F" w:rsidP="002766B7">
            <w:pPr>
              <w:jc w:val="center"/>
              <w:rPr>
                <w:b/>
                <w:bCs/>
                <w:sz w:val="16"/>
                <w:szCs w:val="16"/>
                <w:lang w:val="fr-CM" w:eastAsia="fr-CM"/>
              </w:rPr>
            </w:pPr>
            <w:r w:rsidRPr="00DF58A3">
              <w:rPr>
                <w:b/>
                <w:bCs/>
                <w:sz w:val="16"/>
                <w:szCs w:val="16"/>
                <w:lang w:val="fr-CM" w:eastAsia="fr-CM"/>
              </w:rPr>
              <w:t>décembre-19</w:t>
            </w:r>
          </w:p>
        </w:tc>
        <w:tc>
          <w:tcPr>
            <w:tcW w:w="556" w:type="pct"/>
            <w:tcBorders>
              <w:top w:val="nil"/>
              <w:left w:val="nil"/>
              <w:bottom w:val="single" w:sz="4" w:space="0" w:color="auto"/>
              <w:right w:val="single" w:sz="4" w:space="0" w:color="auto"/>
            </w:tcBorders>
            <w:shd w:val="clear" w:color="000000" w:fill="BFBFBF"/>
            <w:noWrap/>
            <w:vAlign w:val="bottom"/>
            <w:hideMark/>
          </w:tcPr>
          <w:p w14:paraId="1A1DE975" w14:textId="77777777" w:rsidR="00F3244F" w:rsidRPr="00DF58A3" w:rsidRDefault="00F3244F" w:rsidP="002766B7">
            <w:pPr>
              <w:jc w:val="center"/>
              <w:rPr>
                <w:b/>
                <w:bCs/>
                <w:sz w:val="16"/>
                <w:szCs w:val="16"/>
                <w:lang w:val="fr-CM" w:eastAsia="fr-CM"/>
              </w:rPr>
            </w:pPr>
            <w:r w:rsidRPr="00DF58A3">
              <w:rPr>
                <w:b/>
                <w:bCs/>
                <w:sz w:val="16"/>
                <w:szCs w:val="16"/>
                <w:lang w:val="fr-CM" w:eastAsia="fr-CM"/>
              </w:rPr>
              <w:t>mars-20</w:t>
            </w:r>
          </w:p>
        </w:tc>
        <w:tc>
          <w:tcPr>
            <w:tcW w:w="852" w:type="pct"/>
            <w:tcBorders>
              <w:top w:val="nil"/>
              <w:left w:val="nil"/>
              <w:bottom w:val="single" w:sz="4" w:space="0" w:color="auto"/>
              <w:right w:val="single" w:sz="8" w:space="0" w:color="auto"/>
            </w:tcBorders>
            <w:shd w:val="clear" w:color="000000" w:fill="D9D9D9"/>
            <w:noWrap/>
            <w:vAlign w:val="bottom"/>
            <w:hideMark/>
          </w:tcPr>
          <w:p w14:paraId="0891E5B4" w14:textId="77777777" w:rsidR="00F3244F" w:rsidRPr="00DF58A3" w:rsidRDefault="00F3244F" w:rsidP="002766B7">
            <w:pPr>
              <w:jc w:val="center"/>
              <w:rPr>
                <w:b/>
                <w:bCs/>
                <w:sz w:val="16"/>
                <w:szCs w:val="16"/>
                <w:lang w:val="fr-CM" w:eastAsia="fr-CM"/>
              </w:rPr>
            </w:pPr>
            <w:r w:rsidRPr="00DF58A3">
              <w:rPr>
                <w:b/>
                <w:bCs/>
                <w:sz w:val="16"/>
                <w:szCs w:val="16"/>
                <w:lang w:val="fr-CM" w:eastAsia="fr-CM"/>
              </w:rPr>
              <w:t>juin-20</w:t>
            </w:r>
          </w:p>
        </w:tc>
      </w:tr>
      <w:tr w:rsidR="00F3244F" w:rsidRPr="00DF58A3" w14:paraId="255037ED"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29109010" w14:textId="77777777" w:rsidR="00F3244F" w:rsidRPr="00DF58A3" w:rsidRDefault="00F3244F" w:rsidP="002766B7">
            <w:pPr>
              <w:rPr>
                <w:sz w:val="16"/>
                <w:szCs w:val="16"/>
                <w:lang w:val="fr-CM" w:eastAsia="fr-CM"/>
              </w:rPr>
            </w:pPr>
            <w:r w:rsidRPr="00DF58A3">
              <w:rPr>
                <w:sz w:val="16"/>
                <w:szCs w:val="16"/>
                <w:lang w:val="fr-CM" w:eastAsia="fr-CM"/>
              </w:rPr>
              <w:t>HOMMES</w:t>
            </w:r>
          </w:p>
        </w:tc>
        <w:tc>
          <w:tcPr>
            <w:tcW w:w="630" w:type="pct"/>
            <w:tcBorders>
              <w:top w:val="nil"/>
              <w:left w:val="nil"/>
              <w:bottom w:val="single" w:sz="4" w:space="0" w:color="auto"/>
              <w:right w:val="single" w:sz="4" w:space="0" w:color="auto"/>
            </w:tcBorders>
            <w:shd w:val="clear" w:color="auto" w:fill="auto"/>
            <w:noWrap/>
            <w:vAlign w:val="bottom"/>
            <w:hideMark/>
          </w:tcPr>
          <w:p w14:paraId="7B737546" w14:textId="77777777" w:rsidR="00F3244F" w:rsidRPr="00DF58A3" w:rsidRDefault="00F3244F" w:rsidP="002766B7">
            <w:pPr>
              <w:jc w:val="right"/>
              <w:rPr>
                <w:sz w:val="16"/>
                <w:szCs w:val="16"/>
                <w:lang w:val="fr-CM" w:eastAsia="fr-CM"/>
              </w:rPr>
            </w:pPr>
            <w:r w:rsidRPr="00DF58A3">
              <w:rPr>
                <w:sz w:val="16"/>
                <w:szCs w:val="16"/>
                <w:lang w:val="fr-CM" w:eastAsia="fr-CM"/>
              </w:rPr>
              <w:t>25 157</w:t>
            </w:r>
          </w:p>
        </w:tc>
        <w:tc>
          <w:tcPr>
            <w:tcW w:w="547" w:type="pct"/>
            <w:tcBorders>
              <w:top w:val="nil"/>
              <w:left w:val="nil"/>
              <w:bottom w:val="single" w:sz="4" w:space="0" w:color="auto"/>
              <w:right w:val="single" w:sz="4" w:space="0" w:color="auto"/>
            </w:tcBorders>
            <w:shd w:val="clear" w:color="auto" w:fill="auto"/>
            <w:noWrap/>
            <w:vAlign w:val="bottom"/>
            <w:hideMark/>
          </w:tcPr>
          <w:p w14:paraId="1766F8DE" w14:textId="77777777" w:rsidR="00F3244F" w:rsidRPr="00DF58A3" w:rsidRDefault="00F3244F" w:rsidP="002766B7">
            <w:pPr>
              <w:jc w:val="right"/>
              <w:rPr>
                <w:sz w:val="16"/>
                <w:szCs w:val="16"/>
                <w:lang w:val="fr-CM" w:eastAsia="fr-CM"/>
              </w:rPr>
            </w:pPr>
            <w:r w:rsidRPr="00DF58A3">
              <w:rPr>
                <w:sz w:val="16"/>
                <w:szCs w:val="16"/>
                <w:lang w:val="fr-CM" w:eastAsia="fr-CM"/>
              </w:rPr>
              <w:t>44 219</w:t>
            </w:r>
          </w:p>
        </w:tc>
        <w:tc>
          <w:tcPr>
            <w:tcW w:w="597" w:type="pct"/>
            <w:tcBorders>
              <w:top w:val="nil"/>
              <w:left w:val="nil"/>
              <w:bottom w:val="single" w:sz="4" w:space="0" w:color="auto"/>
              <w:right w:val="single" w:sz="4" w:space="0" w:color="auto"/>
            </w:tcBorders>
            <w:shd w:val="clear" w:color="auto" w:fill="auto"/>
            <w:noWrap/>
            <w:vAlign w:val="bottom"/>
            <w:hideMark/>
          </w:tcPr>
          <w:p w14:paraId="646608A1" w14:textId="77777777" w:rsidR="00F3244F" w:rsidRPr="00DF58A3" w:rsidRDefault="00F3244F" w:rsidP="002766B7">
            <w:pPr>
              <w:jc w:val="right"/>
              <w:rPr>
                <w:sz w:val="16"/>
                <w:szCs w:val="16"/>
                <w:lang w:val="fr-CM" w:eastAsia="fr-CM"/>
              </w:rPr>
            </w:pPr>
            <w:r w:rsidRPr="00DF58A3">
              <w:rPr>
                <w:sz w:val="16"/>
                <w:szCs w:val="16"/>
                <w:lang w:val="fr-CM" w:eastAsia="fr-CM"/>
              </w:rPr>
              <w:t>42 259</w:t>
            </w:r>
          </w:p>
        </w:tc>
        <w:tc>
          <w:tcPr>
            <w:tcW w:w="554" w:type="pct"/>
            <w:tcBorders>
              <w:top w:val="nil"/>
              <w:left w:val="nil"/>
              <w:bottom w:val="single" w:sz="4" w:space="0" w:color="auto"/>
              <w:right w:val="single" w:sz="4" w:space="0" w:color="auto"/>
            </w:tcBorders>
            <w:shd w:val="clear" w:color="auto" w:fill="auto"/>
            <w:noWrap/>
            <w:vAlign w:val="bottom"/>
            <w:hideMark/>
          </w:tcPr>
          <w:p w14:paraId="3965FA3B" w14:textId="77777777" w:rsidR="00F3244F" w:rsidRPr="00DF58A3" w:rsidRDefault="00F3244F" w:rsidP="002766B7">
            <w:pPr>
              <w:jc w:val="right"/>
              <w:rPr>
                <w:sz w:val="16"/>
                <w:szCs w:val="16"/>
                <w:lang w:val="fr-CM" w:eastAsia="fr-CM"/>
              </w:rPr>
            </w:pPr>
            <w:r w:rsidRPr="00DF58A3">
              <w:rPr>
                <w:sz w:val="16"/>
                <w:szCs w:val="16"/>
                <w:lang w:val="fr-CM" w:eastAsia="fr-CM"/>
              </w:rPr>
              <w:t>40 511</w:t>
            </w:r>
          </w:p>
        </w:tc>
        <w:tc>
          <w:tcPr>
            <w:tcW w:w="556" w:type="pct"/>
            <w:tcBorders>
              <w:top w:val="nil"/>
              <w:left w:val="nil"/>
              <w:bottom w:val="single" w:sz="4" w:space="0" w:color="auto"/>
              <w:right w:val="single" w:sz="4" w:space="0" w:color="auto"/>
            </w:tcBorders>
            <w:shd w:val="clear" w:color="auto" w:fill="auto"/>
            <w:noWrap/>
            <w:vAlign w:val="bottom"/>
            <w:hideMark/>
          </w:tcPr>
          <w:p w14:paraId="183D78EF" w14:textId="77777777" w:rsidR="00F3244F" w:rsidRPr="00DF58A3" w:rsidRDefault="00F3244F" w:rsidP="002766B7">
            <w:pPr>
              <w:jc w:val="right"/>
              <w:rPr>
                <w:sz w:val="16"/>
                <w:szCs w:val="16"/>
                <w:lang w:val="fr-CM" w:eastAsia="fr-CM"/>
              </w:rPr>
            </w:pPr>
            <w:r w:rsidRPr="00DF58A3">
              <w:rPr>
                <w:sz w:val="16"/>
                <w:szCs w:val="16"/>
                <w:lang w:val="fr-CM" w:eastAsia="fr-CM"/>
              </w:rPr>
              <w:t>19 972</w:t>
            </w:r>
          </w:p>
        </w:tc>
        <w:tc>
          <w:tcPr>
            <w:tcW w:w="852" w:type="pct"/>
            <w:tcBorders>
              <w:top w:val="nil"/>
              <w:left w:val="nil"/>
              <w:bottom w:val="single" w:sz="4" w:space="0" w:color="auto"/>
              <w:right w:val="single" w:sz="8" w:space="0" w:color="auto"/>
            </w:tcBorders>
            <w:shd w:val="clear" w:color="auto" w:fill="auto"/>
            <w:noWrap/>
            <w:vAlign w:val="bottom"/>
            <w:hideMark/>
          </w:tcPr>
          <w:p w14:paraId="095537F4" w14:textId="77777777" w:rsidR="00F3244F" w:rsidRPr="00DF58A3" w:rsidRDefault="00F3244F" w:rsidP="002766B7">
            <w:pPr>
              <w:jc w:val="right"/>
              <w:rPr>
                <w:sz w:val="16"/>
                <w:szCs w:val="16"/>
                <w:lang w:val="fr-CM" w:eastAsia="fr-CM"/>
              </w:rPr>
            </w:pPr>
            <w:r w:rsidRPr="00DF58A3">
              <w:rPr>
                <w:sz w:val="16"/>
                <w:szCs w:val="16"/>
                <w:lang w:val="fr-CM" w:eastAsia="fr-CM"/>
              </w:rPr>
              <w:t>50 969</w:t>
            </w:r>
          </w:p>
        </w:tc>
      </w:tr>
      <w:tr w:rsidR="00F3244F" w:rsidRPr="00DF58A3" w14:paraId="0EA7E9E8"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117E3FFD" w14:textId="77777777" w:rsidR="00F3244F" w:rsidRPr="00DF58A3" w:rsidRDefault="00F3244F" w:rsidP="002766B7">
            <w:pPr>
              <w:rPr>
                <w:sz w:val="16"/>
                <w:szCs w:val="16"/>
                <w:lang w:val="fr-CM" w:eastAsia="fr-CM"/>
              </w:rPr>
            </w:pPr>
            <w:r w:rsidRPr="00DF58A3">
              <w:rPr>
                <w:sz w:val="16"/>
                <w:szCs w:val="16"/>
                <w:lang w:val="fr-CM" w:eastAsia="fr-CM"/>
              </w:rPr>
              <w:t>FEMMES</w:t>
            </w:r>
          </w:p>
        </w:tc>
        <w:tc>
          <w:tcPr>
            <w:tcW w:w="630" w:type="pct"/>
            <w:tcBorders>
              <w:top w:val="nil"/>
              <w:left w:val="nil"/>
              <w:bottom w:val="single" w:sz="4" w:space="0" w:color="auto"/>
              <w:right w:val="single" w:sz="4" w:space="0" w:color="auto"/>
            </w:tcBorders>
            <w:shd w:val="clear" w:color="auto" w:fill="auto"/>
            <w:noWrap/>
            <w:vAlign w:val="bottom"/>
            <w:hideMark/>
          </w:tcPr>
          <w:p w14:paraId="33698BED" w14:textId="77777777" w:rsidR="00F3244F" w:rsidRPr="00DF58A3" w:rsidRDefault="00F3244F" w:rsidP="002766B7">
            <w:pPr>
              <w:jc w:val="right"/>
              <w:rPr>
                <w:sz w:val="16"/>
                <w:szCs w:val="16"/>
                <w:lang w:val="fr-CM" w:eastAsia="fr-CM"/>
              </w:rPr>
            </w:pPr>
            <w:r w:rsidRPr="00DF58A3">
              <w:rPr>
                <w:sz w:val="16"/>
                <w:szCs w:val="16"/>
                <w:lang w:val="fr-CM" w:eastAsia="fr-CM"/>
              </w:rPr>
              <w:t>48 517</w:t>
            </w:r>
          </w:p>
        </w:tc>
        <w:tc>
          <w:tcPr>
            <w:tcW w:w="547" w:type="pct"/>
            <w:tcBorders>
              <w:top w:val="nil"/>
              <w:left w:val="nil"/>
              <w:bottom w:val="single" w:sz="4" w:space="0" w:color="auto"/>
              <w:right w:val="single" w:sz="4" w:space="0" w:color="auto"/>
            </w:tcBorders>
            <w:shd w:val="clear" w:color="auto" w:fill="auto"/>
            <w:noWrap/>
            <w:vAlign w:val="bottom"/>
            <w:hideMark/>
          </w:tcPr>
          <w:p w14:paraId="7329D3B8" w14:textId="77777777" w:rsidR="00F3244F" w:rsidRPr="00DF58A3" w:rsidRDefault="00F3244F" w:rsidP="002766B7">
            <w:pPr>
              <w:jc w:val="right"/>
              <w:rPr>
                <w:sz w:val="16"/>
                <w:szCs w:val="16"/>
                <w:lang w:val="fr-CM" w:eastAsia="fr-CM"/>
              </w:rPr>
            </w:pPr>
            <w:r w:rsidRPr="00DF58A3">
              <w:rPr>
                <w:sz w:val="16"/>
                <w:szCs w:val="16"/>
                <w:lang w:val="fr-CM" w:eastAsia="fr-CM"/>
              </w:rPr>
              <w:t>59 233</w:t>
            </w:r>
          </w:p>
        </w:tc>
        <w:tc>
          <w:tcPr>
            <w:tcW w:w="597" w:type="pct"/>
            <w:tcBorders>
              <w:top w:val="nil"/>
              <w:left w:val="nil"/>
              <w:bottom w:val="single" w:sz="4" w:space="0" w:color="auto"/>
              <w:right w:val="single" w:sz="4" w:space="0" w:color="auto"/>
            </w:tcBorders>
            <w:shd w:val="clear" w:color="auto" w:fill="auto"/>
            <w:noWrap/>
            <w:vAlign w:val="bottom"/>
            <w:hideMark/>
          </w:tcPr>
          <w:p w14:paraId="26AC24C5" w14:textId="77777777" w:rsidR="00F3244F" w:rsidRPr="00DF58A3" w:rsidRDefault="00F3244F" w:rsidP="002766B7">
            <w:pPr>
              <w:jc w:val="right"/>
              <w:rPr>
                <w:sz w:val="16"/>
                <w:szCs w:val="16"/>
                <w:lang w:val="fr-CM" w:eastAsia="fr-CM"/>
              </w:rPr>
            </w:pPr>
            <w:r w:rsidRPr="00DF58A3">
              <w:rPr>
                <w:sz w:val="16"/>
                <w:szCs w:val="16"/>
                <w:lang w:val="fr-CM" w:eastAsia="fr-CM"/>
              </w:rPr>
              <w:t>76 573</w:t>
            </w:r>
          </w:p>
        </w:tc>
        <w:tc>
          <w:tcPr>
            <w:tcW w:w="554" w:type="pct"/>
            <w:tcBorders>
              <w:top w:val="nil"/>
              <w:left w:val="nil"/>
              <w:bottom w:val="single" w:sz="4" w:space="0" w:color="auto"/>
              <w:right w:val="single" w:sz="4" w:space="0" w:color="auto"/>
            </w:tcBorders>
            <w:shd w:val="clear" w:color="auto" w:fill="auto"/>
            <w:noWrap/>
            <w:vAlign w:val="bottom"/>
            <w:hideMark/>
          </w:tcPr>
          <w:p w14:paraId="350B54D6" w14:textId="77777777" w:rsidR="00F3244F" w:rsidRPr="00DF58A3" w:rsidRDefault="00F3244F" w:rsidP="002766B7">
            <w:pPr>
              <w:jc w:val="right"/>
              <w:rPr>
                <w:sz w:val="16"/>
                <w:szCs w:val="16"/>
                <w:lang w:val="fr-CM" w:eastAsia="fr-CM"/>
              </w:rPr>
            </w:pPr>
            <w:r w:rsidRPr="00DF58A3">
              <w:rPr>
                <w:sz w:val="16"/>
                <w:szCs w:val="16"/>
                <w:lang w:val="fr-CM" w:eastAsia="fr-CM"/>
              </w:rPr>
              <w:t>81 325</w:t>
            </w:r>
          </w:p>
        </w:tc>
        <w:tc>
          <w:tcPr>
            <w:tcW w:w="556" w:type="pct"/>
            <w:tcBorders>
              <w:top w:val="nil"/>
              <w:left w:val="nil"/>
              <w:bottom w:val="single" w:sz="4" w:space="0" w:color="auto"/>
              <w:right w:val="single" w:sz="4" w:space="0" w:color="auto"/>
            </w:tcBorders>
            <w:shd w:val="clear" w:color="auto" w:fill="auto"/>
            <w:noWrap/>
            <w:vAlign w:val="bottom"/>
            <w:hideMark/>
          </w:tcPr>
          <w:p w14:paraId="0EC26339" w14:textId="77777777" w:rsidR="00F3244F" w:rsidRPr="00DF58A3" w:rsidRDefault="00F3244F" w:rsidP="002766B7">
            <w:pPr>
              <w:jc w:val="right"/>
              <w:rPr>
                <w:sz w:val="16"/>
                <w:szCs w:val="16"/>
                <w:lang w:val="fr-CM" w:eastAsia="fr-CM"/>
              </w:rPr>
            </w:pPr>
            <w:r w:rsidRPr="00DF58A3">
              <w:rPr>
                <w:sz w:val="16"/>
                <w:szCs w:val="16"/>
                <w:lang w:val="fr-CM" w:eastAsia="fr-CM"/>
              </w:rPr>
              <w:t>44 229</w:t>
            </w:r>
          </w:p>
        </w:tc>
        <w:tc>
          <w:tcPr>
            <w:tcW w:w="852" w:type="pct"/>
            <w:tcBorders>
              <w:top w:val="nil"/>
              <w:left w:val="nil"/>
              <w:bottom w:val="single" w:sz="4" w:space="0" w:color="auto"/>
              <w:right w:val="single" w:sz="8" w:space="0" w:color="auto"/>
            </w:tcBorders>
            <w:shd w:val="clear" w:color="auto" w:fill="auto"/>
            <w:noWrap/>
            <w:vAlign w:val="bottom"/>
            <w:hideMark/>
          </w:tcPr>
          <w:p w14:paraId="52652E24" w14:textId="77777777" w:rsidR="00F3244F" w:rsidRPr="00DF58A3" w:rsidRDefault="00F3244F" w:rsidP="002766B7">
            <w:pPr>
              <w:jc w:val="right"/>
              <w:rPr>
                <w:sz w:val="16"/>
                <w:szCs w:val="16"/>
                <w:lang w:val="fr-CM" w:eastAsia="fr-CM"/>
              </w:rPr>
            </w:pPr>
            <w:r w:rsidRPr="00DF58A3">
              <w:rPr>
                <w:sz w:val="16"/>
                <w:szCs w:val="16"/>
                <w:lang w:val="fr-CM" w:eastAsia="fr-CM"/>
              </w:rPr>
              <w:t>87 358</w:t>
            </w:r>
          </w:p>
        </w:tc>
      </w:tr>
      <w:tr w:rsidR="00F3244F" w:rsidRPr="00DF58A3" w14:paraId="67F389D3"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5AC5200D" w14:textId="77777777" w:rsidR="00F3244F" w:rsidRPr="00DF58A3" w:rsidRDefault="00F3244F" w:rsidP="002766B7">
            <w:pPr>
              <w:rPr>
                <w:sz w:val="16"/>
                <w:szCs w:val="16"/>
                <w:lang w:val="fr-CM" w:eastAsia="fr-CM"/>
              </w:rPr>
            </w:pPr>
            <w:r w:rsidRPr="00DF58A3">
              <w:rPr>
                <w:sz w:val="16"/>
                <w:szCs w:val="16"/>
                <w:lang w:val="fr-CM" w:eastAsia="fr-CM"/>
              </w:rPr>
              <w:t>PERSONNES MORALES</w:t>
            </w:r>
          </w:p>
        </w:tc>
        <w:tc>
          <w:tcPr>
            <w:tcW w:w="630" w:type="pct"/>
            <w:tcBorders>
              <w:top w:val="nil"/>
              <w:left w:val="nil"/>
              <w:bottom w:val="single" w:sz="4" w:space="0" w:color="auto"/>
              <w:right w:val="single" w:sz="4" w:space="0" w:color="auto"/>
            </w:tcBorders>
            <w:shd w:val="clear" w:color="auto" w:fill="auto"/>
            <w:noWrap/>
            <w:vAlign w:val="bottom"/>
            <w:hideMark/>
          </w:tcPr>
          <w:p w14:paraId="576B8A75" w14:textId="77777777" w:rsidR="00F3244F" w:rsidRPr="00DF58A3" w:rsidRDefault="00F3244F" w:rsidP="002766B7">
            <w:pPr>
              <w:jc w:val="right"/>
              <w:rPr>
                <w:sz w:val="16"/>
                <w:szCs w:val="16"/>
                <w:lang w:val="fr-CM" w:eastAsia="fr-CM"/>
              </w:rPr>
            </w:pPr>
            <w:r w:rsidRPr="00DF58A3">
              <w:rPr>
                <w:sz w:val="16"/>
                <w:szCs w:val="16"/>
                <w:lang w:val="fr-CM" w:eastAsia="fr-CM"/>
              </w:rPr>
              <w:t>17 604</w:t>
            </w:r>
          </w:p>
        </w:tc>
        <w:tc>
          <w:tcPr>
            <w:tcW w:w="547" w:type="pct"/>
            <w:tcBorders>
              <w:top w:val="nil"/>
              <w:left w:val="nil"/>
              <w:bottom w:val="single" w:sz="4" w:space="0" w:color="auto"/>
              <w:right w:val="single" w:sz="4" w:space="0" w:color="auto"/>
            </w:tcBorders>
            <w:shd w:val="clear" w:color="auto" w:fill="auto"/>
            <w:noWrap/>
            <w:vAlign w:val="bottom"/>
            <w:hideMark/>
          </w:tcPr>
          <w:p w14:paraId="53AB8E62" w14:textId="77777777" w:rsidR="00F3244F" w:rsidRPr="00DF58A3" w:rsidRDefault="00F3244F" w:rsidP="002766B7">
            <w:pPr>
              <w:jc w:val="right"/>
              <w:rPr>
                <w:sz w:val="16"/>
                <w:szCs w:val="16"/>
                <w:lang w:val="fr-CM" w:eastAsia="fr-CM"/>
              </w:rPr>
            </w:pPr>
            <w:r w:rsidRPr="00DF58A3">
              <w:rPr>
                <w:sz w:val="16"/>
                <w:szCs w:val="16"/>
                <w:lang w:val="fr-CM" w:eastAsia="fr-CM"/>
              </w:rPr>
              <w:t>33 363</w:t>
            </w:r>
          </w:p>
        </w:tc>
        <w:tc>
          <w:tcPr>
            <w:tcW w:w="597" w:type="pct"/>
            <w:tcBorders>
              <w:top w:val="nil"/>
              <w:left w:val="nil"/>
              <w:bottom w:val="single" w:sz="4" w:space="0" w:color="auto"/>
              <w:right w:val="single" w:sz="4" w:space="0" w:color="auto"/>
            </w:tcBorders>
            <w:shd w:val="clear" w:color="auto" w:fill="auto"/>
            <w:noWrap/>
            <w:vAlign w:val="bottom"/>
            <w:hideMark/>
          </w:tcPr>
          <w:p w14:paraId="7782244F" w14:textId="77777777" w:rsidR="00F3244F" w:rsidRPr="00DF58A3" w:rsidRDefault="00F3244F" w:rsidP="002766B7">
            <w:pPr>
              <w:jc w:val="right"/>
              <w:rPr>
                <w:sz w:val="16"/>
                <w:szCs w:val="16"/>
                <w:lang w:val="fr-CM" w:eastAsia="fr-CM"/>
              </w:rPr>
            </w:pPr>
            <w:r w:rsidRPr="00DF58A3">
              <w:rPr>
                <w:sz w:val="16"/>
                <w:szCs w:val="16"/>
                <w:lang w:val="fr-CM" w:eastAsia="fr-CM"/>
              </w:rPr>
              <w:t>26 657</w:t>
            </w:r>
          </w:p>
        </w:tc>
        <w:tc>
          <w:tcPr>
            <w:tcW w:w="554" w:type="pct"/>
            <w:tcBorders>
              <w:top w:val="nil"/>
              <w:left w:val="nil"/>
              <w:bottom w:val="single" w:sz="4" w:space="0" w:color="auto"/>
              <w:right w:val="single" w:sz="4" w:space="0" w:color="auto"/>
            </w:tcBorders>
            <w:shd w:val="clear" w:color="auto" w:fill="auto"/>
            <w:noWrap/>
            <w:vAlign w:val="bottom"/>
            <w:hideMark/>
          </w:tcPr>
          <w:p w14:paraId="56B7DB51" w14:textId="77777777" w:rsidR="00F3244F" w:rsidRPr="00DF58A3" w:rsidRDefault="00F3244F" w:rsidP="002766B7">
            <w:pPr>
              <w:jc w:val="right"/>
              <w:rPr>
                <w:sz w:val="16"/>
                <w:szCs w:val="16"/>
                <w:lang w:val="fr-CM" w:eastAsia="fr-CM"/>
              </w:rPr>
            </w:pPr>
            <w:r w:rsidRPr="00DF58A3">
              <w:rPr>
                <w:sz w:val="16"/>
                <w:szCs w:val="16"/>
                <w:lang w:val="fr-CM" w:eastAsia="fr-CM"/>
              </w:rPr>
              <w:t>37 839</w:t>
            </w:r>
          </w:p>
        </w:tc>
        <w:tc>
          <w:tcPr>
            <w:tcW w:w="556" w:type="pct"/>
            <w:tcBorders>
              <w:top w:val="nil"/>
              <w:left w:val="nil"/>
              <w:bottom w:val="single" w:sz="4" w:space="0" w:color="auto"/>
              <w:right w:val="single" w:sz="4" w:space="0" w:color="auto"/>
            </w:tcBorders>
            <w:shd w:val="clear" w:color="auto" w:fill="auto"/>
            <w:noWrap/>
            <w:vAlign w:val="bottom"/>
            <w:hideMark/>
          </w:tcPr>
          <w:p w14:paraId="66658C90" w14:textId="77777777" w:rsidR="00F3244F" w:rsidRPr="00DF58A3" w:rsidRDefault="00F3244F" w:rsidP="002766B7">
            <w:pPr>
              <w:jc w:val="right"/>
              <w:rPr>
                <w:sz w:val="16"/>
                <w:szCs w:val="16"/>
                <w:lang w:val="fr-CM" w:eastAsia="fr-CM"/>
              </w:rPr>
            </w:pPr>
            <w:r w:rsidRPr="00DF58A3">
              <w:rPr>
                <w:sz w:val="16"/>
                <w:szCs w:val="16"/>
                <w:lang w:val="fr-CM" w:eastAsia="fr-CM"/>
              </w:rPr>
              <w:t>15 874</w:t>
            </w:r>
          </w:p>
        </w:tc>
        <w:tc>
          <w:tcPr>
            <w:tcW w:w="852" w:type="pct"/>
            <w:tcBorders>
              <w:top w:val="nil"/>
              <w:left w:val="nil"/>
              <w:bottom w:val="single" w:sz="4" w:space="0" w:color="auto"/>
              <w:right w:val="single" w:sz="8" w:space="0" w:color="auto"/>
            </w:tcBorders>
            <w:shd w:val="clear" w:color="auto" w:fill="auto"/>
            <w:noWrap/>
            <w:vAlign w:val="bottom"/>
            <w:hideMark/>
          </w:tcPr>
          <w:p w14:paraId="60CE5DDB" w14:textId="77777777" w:rsidR="00F3244F" w:rsidRPr="00DF58A3" w:rsidRDefault="00F3244F" w:rsidP="002766B7">
            <w:pPr>
              <w:jc w:val="right"/>
              <w:rPr>
                <w:sz w:val="16"/>
                <w:szCs w:val="16"/>
                <w:lang w:val="fr-CM" w:eastAsia="fr-CM"/>
              </w:rPr>
            </w:pPr>
            <w:r w:rsidRPr="00DF58A3">
              <w:rPr>
                <w:sz w:val="16"/>
                <w:szCs w:val="16"/>
                <w:lang w:val="fr-CM" w:eastAsia="fr-CM"/>
              </w:rPr>
              <w:t>31 770</w:t>
            </w:r>
          </w:p>
        </w:tc>
      </w:tr>
      <w:tr w:rsidR="00F3244F" w:rsidRPr="00DF58A3" w14:paraId="44E812F4"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04FB59BE" w14:textId="77777777" w:rsidR="00F3244F" w:rsidRPr="00DF58A3" w:rsidRDefault="00F3244F" w:rsidP="002766B7">
            <w:pPr>
              <w:rPr>
                <w:b/>
                <w:bCs/>
                <w:sz w:val="16"/>
                <w:szCs w:val="16"/>
                <w:lang w:val="fr-CM" w:eastAsia="fr-CM"/>
              </w:rPr>
            </w:pPr>
            <w:r w:rsidRPr="00DF58A3">
              <w:rPr>
                <w:b/>
                <w:bCs/>
                <w:sz w:val="16"/>
                <w:szCs w:val="16"/>
                <w:lang w:val="fr-CM" w:eastAsia="fr-CM"/>
              </w:rPr>
              <w:t>ENSEMBLE DES SFD</w:t>
            </w:r>
          </w:p>
        </w:tc>
        <w:tc>
          <w:tcPr>
            <w:tcW w:w="630" w:type="pct"/>
            <w:tcBorders>
              <w:top w:val="nil"/>
              <w:left w:val="nil"/>
              <w:bottom w:val="single" w:sz="4" w:space="0" w:color="auto"/>
              <w:right w:val="single" w:sz="4" w:space="0" w:color="auto"/>
            </w:tcBorders>
            <w:shd w:val="clear" w:color="auto" w:fill="auto"/>
            <w:noWrap/>
            <w:vAlign w:val="bottom"/>
            <w:hideMark/>
          </w:tcPr>
          <w:p w14:paraId="39AE8BB1" w14:textId="77777777" w:rsidR="00F3244F" w:rsidRPr="00DF58A3" w:rsidRDefault="00F3244F" w:rsidP="002766B7">
            <w:pPr>
              <w:jc w:val="right"/>
              <w:rPr>
                <w:b/>
                <w:bCs/>
                <w:sz w:val="20"/>
                <w:szCs w:val="20"/>
                <w:lang w:val="fr-CM" w:eastAsia="fr-CM"/>
              </w:rPr>
            </w:pPr>
            <w:r w:rsidRPr="00DF58A3">
              <w:rPr>
                <w:b/>
                <w:bCs/>
                <w:sz w:val="20"/>
                <w:szCs w:val="20"/>
                <w:lang w:val="fr-CM" w:eastAsia="fr-CM"/>
              </w:rPr>
              <w:t>91 278</w:t>
            </w:r>
          </w:p>
        </w:tc>
        <w:tc>
          <w:tcPr>
            <w:tcW w:w="547" w:type="pct"/>
            <w:tcBorders>
              <w:top w:val="nil"/>
              <w:left w:val="nil"/>
              <w:bottom w:val="single" w:sz="4" w:space="0" w:color="auto"/>
              <w:right w:val="single" w:sz="4" w:space="0" w:color="auto"/>
            </w:tcBorders>
            <w:shd w:val="clear" w:color="auto" w:fill="auto"/>
            <w:noWrap/>
            <w:vAlign w:val="bottom"/>
            <w:hideMark/>
          </w:tcPr>
          <w:p w14:paraId="7831CB95" w14:textId="77777777" w:rsidR="00F3244F" w:rsidRPr="00DF58A3" w:rsidRDefault="00F3244F" w:rsidP="002766B7">
            <w:pPr>
              <w:jc w:val="right"/>
              <w:rPr>
                <w:b/>
                <w:bCs/>
                <w:sz w:val="20"/>
                <w:szCs w:val="20"/>
                <w:lang w:val="fr-CM" w:eastAsia="fr-CM"/>
              </w:rPr>
            </w:pPr>
            <w:r w:rsidRPr="00DF58A3">
              <w:rPr>
                <w:b/>
                <w:bCs/>
                <w:sz w:val="20"/>
                <w:szCs w:val="20"/>
                <w:lang w:val="fr-CM" w:eastAsia="fr-CM"/>
              </w:rPr>
              <w:t>136 815</w:t>
            </w:r>
          </w:p>
        </w:tc>
        <w:tc>
          <w:tcPr>
            <w:tcW w:w="597" w:type="pct"/>
            <w:tcBorders>
              <w:top w:val="nil"/>
              <w:left w:val="nil"/>
              <w:bottom w:val="single" w:sz="4" w:space="0" w:color="auto"/>
              <w:right w:val="single" w:sz="4" w:space="0" w:color="auto"/>
            </w:tcBorders>
            <w:shd w:val="clear" w:color="auto" w:fill="auto"/>
            <w:noWrap/>
            <w:vAlign w:val="bottom"/>
            <w:hideMark/>
          </w:tcPr>
          <w:p w14:paraId="295BFB81" w14:textId="77777777" w:rsidR="00F3244F" w:rsidRPr="00DF58A3" w:rsidRDefault="00F3244F" w:rsidP="002766B7">
            <w:pPr>
              <w:jc w:val="right"/>
              <w:rPr>
                <w:b/>
                <w:bCs/>
                <w:sz w:val="20"/>
                <w:szCs w:val="20"/>
                <w:lang w:val="fr-CM" w:eastAsia="fr-CM"/>
              </w:rPr>
            </w:pPr>
            <w:r w:rsidRPr="00DF58A3">
              <w:rPr>
                <w:b/>
                <w:bCs/>
                <w:sz w:val="20"/>
                <w:szCs w:val="20"/>
                <w:lang w:val="fr-CM" w:eastAsia="fr-CM"/>
              </w:rPr>
              <w:t>145 489</w:t>
            </w:r>
          </w:p>
        </w:tc>
        <w:tc>
          <w:tcPr>
            <w:tcW w:w="554" w:type="pct"/>
            <w:tcBorders>
              <w:top w:val="nil"/>
              <w:left w:val="nil"/>
              <w:bottom w:val="single" w:sz="4" w:space="0" w:color="auto"/>
              <w:right w:val="single" w:sz="4" w:space="0" w:color="auto"/>
            </w:tcBorders>
            <w:shd w:val="clear" w:color="auto" w:fill="auto"/>
            <w:noWrap/>
            <w:vAlign w:val="bottom"/>
            <w:hideMark/>
          </w:tcPr>
          <w:p w14:paraId="48CC5EC0" w14:textId="77777777" w:rsidR="00F3244F" w:rsidRPr="00DF58A3" w:rsidRDefault="00F3244F" w:rsidP="002766B7">
            <w:pPr>
              <w:jc w:val="right"/>
              <w:rPr>
                <w:b/>
                <w:bCs/>
                <w:sz w:val="20"/>
                <w:szCs w:val="20"/>
                <w:lang w:val="fr-CM" w:eastAsia="fr-CM"/>
              </w:rPr>
            </w:pPr>
            <w:r w:rsidRPr="00DF58A3">
              <w:rPr>
                <w:b/>
                <w:bCs/>
                <w:sz w:val="20"/>
                <w:szCs w:val="20"/>
                <w:lang w:val="fr-CM" w:eastAsia="fr-CM"/>
              </w:rPr>
              <w:t>159 675</w:t>
            </w:r>
          </w:p>
        </w:tc>
        <w:tc>
          <w:tcPr>
            <w:tcW w:w="556" w:type="pct"/>
            <w:tcBorders>
              <w:top w:val="nil"/>
              <w:left w:val="nil"/>
              <w:bottom w:val="single" w:sz="4" w:space="0" w:color="auto"/>
              <w:right w:val="single" w:sz="4" w:space="0" w:color="auto"/>
            </w:tcBorders>
            <w:shd w:val="clear" w:color="auto" w:fill="auto"/>
            <w:noWrap/>
            <w:vAlign w:val="bottom"/>
            <w:hideMark/>
          </w:tcPr>
          <w:p w14:paraId="635BD240" w14:textId="77777777" w:rsidR="00F3244F" w:rsidRPr="00DF58A3" w:rsidRDefault="00F3244F" w:rsidP="002766B7">
            <w:pPr>
              <w:jc w:val="right"/>
              <w:rPr>
                <w:b/>
                <w:bCs/>
                <w:sz w:val="20"/>
                <w:szCs w:val="20"/>
                <w:lang w:val="fr-CM" w:eastAsia="fr-CM"/>
              </w:rPr>
            </w:pPr>
            <w:r w:rsidRPr="00DF58A3">
              <w:rPr>
                <w:b/>
                <w:bCs/>
                <w:sz w:val="20"/>
                <w:szCs w:val="20"/>
                <w:lang w:val="fr-CM" w:eastAsia="fr-CM"/>
              </w:rPr>
              <w:t>80 075</w:t>
            </w:r>
          </w:p>
        </w:tc>
        <w:tc>
          <w:tcPr>
            <w:tcW w:w="852" w:type="pct"/>
            <w:tcBorders>
              <w:top w:val="nil"/>
              <w:left w:val="nil"/>
              <w:bottom w:val="single" w:sz="4" w:space="0" w:color="auto"/>
              <w:right w:val="single" w:sz="8" w:space="0" w:color="auto"/>
            </w:tcBorders>
            <w:shd w:val="clear" w:color="auto" w:fill="auto"/>
            <w:noWrap/>
            <w:vAlign w:val="bottom"/>
            <w:hideMark/>
          </w:tcPr>
          <w:p w14:paraId="549DCDAC" w14:textId="77777777" w:rsidR="00F3244F" w:rsidRPr="00DF58A3" w:rsidRDefault="00F3244F" w:rsidP="002766B7">
            <w:pPr>
              <w:jc w:val="right"/>
              <w:rPr>
                <w:b/>
                <w:bCs/>
                <w:sz w:val="20"/>
                <w:szCs w:val="20"/>
                <w:lang w:val="fr-CM" w:eastAsia="fr-CM"/>
              </w:rPr>
            </w:pPr>
            <w:r w:rsidRPr="00DF58A3">
              <w:rPr>
                <w:b/>
                <w:bCs/>
                <w:sz w:val="20"/>
                <w:szCs w:val="20"/>
                <w:lang w:val="fr-CM" w:eastAsia="fr-CM"/>
              </w:rPr>
              <w:t>170 097</w:t>
            </w:r>
          </w:p>
        </w:tc>
      </w:tr>
      <w:tr w:rsidR="00F3244F" w:rsidRPr="00DF58A3" w14:paraId="5D636CCE"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162C01D2" w14:textId="77777777" w:rsidR="00F3244F" w:rsidRPr="00DF58A3" w:rsidRDefault="00F3244F" w:rsidP="002766B7">
            <w:pPr>
              <w:rPr>
                <w:sz w:val="16"/>
                <w:szCs w:val="16"/>
                <w:lang w:val="fr-CM" w:eastAsia="fr-CM"/>
              </w:rPr>
            </w:pPr>
            <w:r w:rsidRPr="00DF58A3">
              <w:rPr>
                <w:sz w:val="16"/>
                <w:szCs w:val="16"/>
                <w:lang w:val="fr-CM" w:eastAsia="fr-CM"/>
              </w:rPr>
              <w:t>Variation</w:t>
            </w:r>
          </w:p>
        </w:tc>
        <w:tc>
          <w:tcPr>
            <w:tcW w:w="630" w:type="pct"/>
            <w:tcBorders>
              <w:top w:val="nil"/>
              <w:left w:val="nil"/>
              <w:bottom w:val="single" w:sz="4" w:space="0" w:color="auto"/>
              <w:right w:val="single" w:sz="4" w:space="0" w:color="auto"/>
            </w:tcBorders>
            <w:shd w:val="clear" w:color="auto" w:fill="auto"/>
            <w:noWrap/>
            <w:vAlign w:val="bottom"/>
            <w:hideMark/>
          </w:tcPr>
          <w:p w14:paraId="314E8D56" w14:textId="77777777" w:rsidR="00F3244F" w:rsidRPr="00DF58A3" w:rsidRDefault="00F3244F" w:rsidP="002766B7">
            <w:pPr>
              <w:jc w:val="center"/>
              <w:rPr>
                <w:sz w:val="20"/>
                <w:szCs w:val="20"/>
                <w:lang w:val="fr-CM" w:eastAsia="fr-CM"/>
              </w:rPr>
            </w:pPr>
            <w:r w:rsidRPr="00DF58A3">
              <w:rPr>
                <w:sz w:val="20"/>
                <w:szCs w:val="20"/>
                <w:lang w:val="fr-CM" w:eastAsia="fr-CM"/>
              </w:rPr>
              <w:t> </w:t>
            </w:r>
          </w:p>
        </w:tc>
        <w:tc>
          <w:tcPr>
            <w:tcW w:w="547" w:type="pct"/>
            <w:tcBorders>
              <w:top w:val="nil"/>
              <w:left w:val="nil"/>
              <w:bottom w:val="single" w:sz="4" w:space="0" w:color="auto"/>
              <w:right w:val="single" w:sz="4" w:space="0" w:color="auto"/>
            </w:tcBorders>
            <w:shd w:val="clear" w:color="auto" w:fill="auto"/>
            <w:noWrap/>
            <w:vAlign w:val="bottom"/>
            <w:hideMark/>
          </w:tcPr>
          <w:p w14:paraId="2D90F0FD" w14:textId="77777777" w:rsidR="00F3244F" w:rsidRPr="00DF58A3" w:rsidRDefault="00F3244F" w:rsidP="002766B7">
            <w:pPr>
              <w:jc w:val="center"/>
              <w:rPr>
                <w:sz w:val="20"/>
                <w:szCs w:val="20"/>
                <w:lang w:val="fr-CM" w:eastAsia="fr-CM"/>
              </w:rPr>
            </w:pPr>
            <w:r w:rsidRPr="00DF58A3">
              <w:rPr>
                <w:sz w:val="20"/>
                <w:szCs w:val="20"/>
                <w:lang w:val="fr-CM" w:eastAsia="fr-CM"/>
              </w:rPr>
              <w:t>49,9%</w:t>
            </w:r>
          </w:p>
        </w:tc>
        <w:tc>
          <w:tcPr>
            <w:tcW w:w="597" w:type="pct"/>
            <w:tcBorders>
              <w:top w:val="nil"/>
              <w:left w:val="nil"/>
              <w:bottom w:val="single" w:sz="4" w:space="0" w:color="auto"/>
              <w:right w:val="single" w:sz="4" w:space="0" w:color="auto"/>
            </w:tcBorders>
            <w:shd w:val="clear" w:color="auto" w:fill="auto"/>
            <w:noWrap/>
            <w:vAlign w:val="bottom"/>
            <w:hideMark/>
          </w:tcPr>
          <w:p w14:paraId="2C79DE19" w14:textId="77777777" w:rsidR="00F3244F" w:rsidRPr="00DF58A3" w:rsidRDefault="00F3244F" w:rsidP="002766B7">
            <w:pPr>
              <w:jc w:val="center"/>
              <w:rPr>
                <w:sz w:val="20"/>
                <w:szCs w:val="20"/>
                <w:lang w:val="fr-CM" w:eastAsia="fr-CM"/>
              </w:rPr>
            </w:pPr>
            <w:r w:rsidRPr="00DF58A3">
              <w:rPr>
                <w:sz w:val="20"/>
                <w:szCs w:val="20"/>
                <w:lang w:val="fr-CM" w:eastAsia="fr-CM"/>
              </w:rPr>
              <w:t>6,3%</w:t>
            </w:r>
          </w:p>
        </w:tc>
        <w:tc>
          <w:tcPr>
            <w:tcW w:w="554" w:type="pct"/>
            <w:tcBorders>
              <w:top w:val="nil"/>
              <w:left w:val="nil"/>
              <w:bottom w:val="single" w:sz="4" w:space="0" w:color="auto"/>
              <w:right w:val="single" w:sz="4" w:space="0" w:color="auto"/>
            </w:tcBorders>
            <w:shd w:val="clear" w:color="auto" w:fill="auto"/>
            <w:noWrap/>
            <w:vAlign w:val="bottom"/>
            <w:hideMark/>
          </w:tcPr>
          <w:p w14:paraId="5A4A23CC" w14:textId="77777777" w:rsidR="00F3244F" w:rsidRPr="00DF58A3" w:rsidRDefault="00F3244F" w:rsidP="002766B7">
            <w:pPr>
              <w:jc w:val="center"/>
              <w:rPr>
                <w:sz w:val="20"/>
                <w:szCs w:val="20"/>
                <w:lang w:val="fr-CM" w:eastAsia="fr-CM"/>
              </w:rPr>
            </w:pPr>
            <w:r w:rsidRPr="00DF58A3">
              <w:rPr>
                <w:sz w:val="20"/>
                <w:szCs w:val="20"/>
                <w:lang w:val="fr-CM" w:eastAsia="fr-CM"/>
              </w:rPr>
              <w:t>9,8%</w:t>
            </w:r>
          </w:p>
        </w:tc>
        <w:tc>
          <w:tcPr>
            <w:tcW w:w="556" w:type="pct"/>
            <w:tcBorders>
              <w:top w:val="nil"/>
              <w:left w:val="nil"/>
              <w:bottom w:val="single" w:sz="4" w:space="0" w:color="auto"/>
              <w:right w:val="single" w:sz="4" w:space="0" w:color="auto"/>
            </w:tcBorders>
            <w:shd w:val="clear" w:color="auto" w:fill="auto"/>
            <w:noWrap/>
            <w:vAlign w:val="bottom"/>
            <w:hideMark/>
          </w:tcPr>
          <w:p w14:paraId="694C2438" w14:textId="77777777" w:rsidR="00F3244F" w:rsidRPr="00DF58A3" w:rsidRDefault="00F3244F" w:rsidP="002766B7">
            <w:pPr>
              <w:jc w:val="center"/>
              <w:rPr>
                <w:sz w:val="20"/>
                <w:szCs w:val="20"/>
                <w:lang w:val="fr-CM" w:eastAsia="fr-CM"/>
              </w:rPr>
            </w:pPr>
            <w:r w:rsidRPr="00DF58A3">
              <w:rPr>
                <w:sz w:val="20"/>
                <w:szCs w:val="20"/>
                <w:lang w:val="fr-CM" w:eastAsia="fr-CM"/>
              </w:rPr>
              <w:t>-49,9%</w:t>
            </w:r>
          </w:p>
        </w:tc>
        <w:tc>
          <w:tcPr>
            <w:tcW w:w="852" w:type="pct"/>
            <w:tcBorders>
              <w:top w:val="nil"/>
              <w:left w:val="nil"/>
              <w:bottom w:val="single" w:sz="4" w:space="0" w:color="auto"/>
              <w:right w:val="single" w:sz="8" w:space="0" w:color="auto"/>
            </w:tcBorders>
            <w:shd w:val="clear" w:color="auto" w:fill="auto"/>
            <w:noWrap/>
            <w:vAlign w:val="bottom"/>
            <w:hideMark/>
          </w:tcPr>
          <w:p w14:paraId="291673C1" w14:textId="77777777" w:rsidR="00F3244F" w:rsidRPr="00DF58A3" w:rsidRDefault="00F3244F" w:rsidP="002766B7">
            <w:pPr>
              <w:jc w:val="center"/>
              <w:rPr>
                <w:sz w:val="20"/>
                <w:szCs w:val="20"/>
                <w:lang w:val="fr-CM" w:eastAsia="fr-CM"/>
              </w:rPr>
            </w:pPr>
            <w:r w:rsidRPr="00DF58A3">
              <w:rPr>
                <w:sz w:val="20"/>
                <w:szCs w:val="20"/>
                <w:lang w:val="fr-CM" w:eastAsia="fr-CM"/>
              </w:rPr>
              <w:t>112,4%</w:t>
            </w:r>
          </w:p>
        </w:tc>
      </w:tr>
      <w:tr w:rsidR="00F3244F" w:rsidRPr="00DF58A3" w14:paraId="05773562" w14:textId="77777777" w:rsidTr="007B3445">
        <w:trPr>
          <w:trHeight w:val="276"/>
        </w:trPr>
        <w:tc>
          <w:tcPr>
            <w:tcW w:w="1263" w:type="pct"/>
            <w:tcBorders>
              <w:top w:val="nil"/>
              <w:left w:val="single" w:sz="8" w:space="0" w:color="auto"/>
              <w:bottom w:val="single" w:sz="8" w:space="0" w:color="auto"/>
              <w:right w:val="single" w:sz="4" w:space="0" w:color="auto"/>
            </w:tcBorders>
            <w:shd w:val="clear" w:color="auto" w:fill="auto"/>
            <w:noWrap/>
            <w:vAlign w:val="center"/>
            <w:hideMark/>
          </w:tcPr>
          <w:p w14:paraId="4A5215CB" w14:textId="77777777" w:rsidR="00F3244F" w:rsidRPr="00DF58A3" w:rsidRDefault="00F3244F" w:rsidP="002766B7">
            <w:pPr>
              <w:rPr>
                <w:sz w:val="16"/>
                <w:szCs w:val="16"/>
                <w:lang w:val="fr-CM" w:eastAsia="fr-CM"/>
              </w:rPr>
            </w:pPr>
            <w:r w:rsidRPr="00DF58A3">
              <w:rPr>
                <w:sz w:val="16"/>
                <w:szCs w:val="16"/>
                <w:lang w:val="fr-CM" w:eastAsia="fr-CM"/>
              </w:rPr>
              <w:t xml:space="preserve">Glissement annuel </w:t>
            </w:r>
          </w:p>
        </w:tc>
        <w:tc>
          <w:tcPr>
            <w:tcW w:w="3737"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4A1AE95B" w14:textId="77777777" w:rsidR="00F3244F" w:rsidRPr="00DF58A3" w:rsidRDefault="00F3244F" w:rsidP="002766B7">
            <w:pPr>
              <w:jc w:val="center"/>
              <w:rPr>
                <w:sz w:val="20"/>
                <w:szCs w:val="20"/>
                <w:lang w:val="fr-CM" w:eastAsia="fr-CM"/>
              </w:rPr>
            </w:pPr>
            <w:r w:rsidRPr="00DF58A3">
              <w:rPr>
                <w:sz w:val="20"/>
                <w:szCs w:val="20"/>
                <w:lang w:val="fr-CM" w:eastAsia="fr-CM"/>
              </w:rPr>
              <w:t>24,3%</w:t>
            </w:r>
          </w:p>
        </w:tc>
      </w:tr>
    </w:tbl>
    <w:p w14:paraId="5C828408" w14:textId="2FD854F0" w:rsidR="00F3244F" w:rsidRPr="0028732B" w:rsidRDefault="00F3244F" w:rsidP="00F3244F">
      <w:pPr>
        <w:pStyle w:val="Lgende"/>
        <w:rPr>
          <w:rFonts w:ascii="Arial" w:hAnsi="Arial" w:cs="Arial"/>
          <w:b w:val="0"/>
          <w:bCs w:val="0"/>
          <w:iCs/>
          <w:color w:val="auto"/>
          <w:sz w:val="18"/>
          <w:lang w:val="fr-FR"/>
        </w:rPr>
      </w:pPr>
      <w:r w:rsidRPr="005128C8">
        <w:rPr>
          <w:rFonts w:ascii="Arial" w:hAnsi="Arial" w:cs="Arial"/>
          <w:iCs/>
          <w:color w:val="auto"/>
          <w:sz w:val="18"/>
          <w:u w:val="single"/>
          <w:lang w:val="fr-FR"/>
        </w:rPr>
        <w:t>Source </w:t>
      </w:r>
      <w:r w:rsidRPr="0028732B">
        <w:rPr>
          <w:rFonts w:ascii="Arial" w:hAnsi="Arial" w:cs="Arial"/>
          <w:b w:val="0"/>
          <w:bCs w:val="0"/>
          <w:iCs/>
          <w:color w:val="auto"/>
          <w:sz w:val="18"/>
          <w:lang w:val="fr-FR"/>
        </w:rPr>
        <w:t xml:space="preserve">: ANSSFD, </w:t>
      </w:r>
      <w:r w:rsidR="0050737C">
        <w:rPr>
          <w:rFonts w:ascii="Arial" w:hAnsi="Arial" w:cs="Arial"/>
          <w:b w:val="0"/>
          <w:bCs w:val="0"/>
          <w:color w:val="auto"/>
          <w:sz w:val="18"/>
          <w:szCs w:val="18"/>
          <w:lang w:val="fr-FR"/>
        </w:rPr>
        <w:t xml:space="preserve">Septembre </w:t>
      </w:r>
      <w:r w:rsidRPr="001F075B">
        <w:rPr>
          <w:rFonts w:ascii="Arial" w:hAnsi="Arial" w:cs="Arial"/>
          <w:b w:val="0"/>
          <w:bCs w:val="0"/>
          <w:iCs/>
          <w:color w:val="auto"/>
          <w:sz w:val="18"/>
          <w:lang w:val="fr-FR"/>
        </w:rPr>
        <w:t>2020</w:t>
      </w:r>
    </w:p>
    <w:p w14:paraId="590EBF3A" w14:textId="19E18AC3" w:rsidR="00F3244F" w:rsidRDefault="00F3244F" w:rsidP="00CA20A3">
      <w:pPr>
        <w:spacing w:before="120" w:after="120" w:line="360" w:lineRule="auto"/>
        <w:jc w:val="both"/>
        <w:rPr>
          <w:rFonts w:ascii="Arial" w:hAnsi="Arial" w:cs="Arial"/>
          <w:sz w:val="21"/>
          <w:szCs w:val="21"/>
          <w:lang w:val="fr-FR"/>
        </w:rPr>
      </w:pPr>
      <w:r>
        <w:rPr>
          <w:rFonts w:ascii="Arial" w:hAnsi="Arial" w:cs="Arial"/>
          <w:sz w:val="21"/>
          <w:szCs w:val="21"/>
          <w:lang w:val="fr-FR"/>
        </w:rPr>
        <w:t xml:space="preserve">Au deuxième trimestre 2020, les demandes de crédits formulées par les FEMMES sont les plus importantes. Elles représentent 51,4% des demandes totales. Ensuite, viennent celles exprimées par les HOMMES (30,0%) puis enfin les PERSONNES MORALES (18,7%). </w:t>
      </w:r>
    </w:p>
    <w:p w14:paraId="7EB35BCF" w14:textId="540A69F7" w:rsidR="00F847B2" w:rsidRPr="0083216F" w:rsidRDefault="00F847B2" w:rsidP="00F847B2">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aps w:val="0"/>
          <w:color w:val="FFFFFF"/>
        </w:rPr>
      </w:pPr>
      <w:bookmarkStart w:id="58" w:name="_Toc60988933"/>
      <w:r w:rsidRPr="0083216F">
        <w:rPr>
          <w:rFonts w:ascii="Arial" w:hAnsi="Arial" w:cs="Arial"/>
          <w:b/>
          <w:bCs/>
          <w:iCs/>
          <w:caps w:val="0"/>
          <w:color w:val="FFFFFF"/>
        </w:rPr>
        <w:t>Montant des demandes de crédits</w:t>
      </w:r>
      <w:bookmarkEnd w:id="58"/>
    </w:p>
    <w:p w14:paraId="106527F3" w14:textId="3C19233C" w:rsidR="00503281" w:rsidRDefault="00503281" w:rsidP="00CA20A3">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 montant des demandes de crédits formulées par les clients des SFD s’est accru de 32,4% à fin juin 2020 pour s’établir à 82 687 millions de FCFA. Cette croissance est essentiellement attribuable aux ICEC dont le montant des demandes de crédits a connu une croissance de 121,5% alors que les AUTRES SFD ont vu leurs montants de demande de crédits s’amenuiser de 8,3% entre le premier et le deuxième trimestre 2020. </w:t>
      </w:r>
    </w:p>
    <w:p w14:paraId="0EE71D21" w14:textId="5C021BA4" w:rsidR="00503281" w:rsidRDefault="00503281" w:rsidP="00CA20A3">
      <w:pPr>
        <w:spacing w:before="120" w:after="120" w:line="360" w:lineRule="auto"/>
        <w:jc w:val="both"/>
        <w:rPr>
          <w:rFonts w:ascii="Arial" w:hAnsi="Arial" w:cs="Arial"/>
          <w:sz w:val="21"/>
          <w:szCs w:val="21"/>
          <w:lang w:val="fr-FR"/>
        </w:rPr>
      </w:pPr>
      <w:r>
        <w:rPr>
          <w:rFonts w:ascii="Arial" w:hAnsi="Arial" w:cs="Arial"/>
          <w:sz w:val="21"/>
          <w:szCs w:val="21"/>
          <w:lang w:val="fr-FR"/>
        </w:rPr>
        <w:t>A l’exception du premier trimestre 2020 où le montant des demandes de crédits est plus élevé au niveau des AUTRES SFD, les dema</w:t>
      </w:r>
      <w:r w:rsidR="00124C0E">
        <w:rPr>
          <w:rFonts w:ascii="Arial" w:hAnsi="Arial" w:cs="Arial"/>
          <w:sz w:val="21"/>
          <w:szCs w:val="21"/>
          <w:lang w:val="fr-FR"/>
        </w:rPr>
        <w:t>ndes de crédits sont en général</w:t>
      </w:r>
      <w:r>
        <w:rPr>
          <w:rFonts w:ascii="Arial" w:hAnsi="Arial" w:cs="Arial"/>
          <w:sz w:val="21"/>
          <w:szCs w:val="21"/>
          <w:lang w:val="fr-FR"/>
        </w:rPr>
        <w:t xml:space="preserve"> plus concentrées au niveau des ICEC. Ainsi, au deuxième trimestre 2020, les ICEC ont eu 52,5% des demandes de crédits du secteur et les AUTRES </w:t>
      </w:r>
      <w:r w:rsidR="00A96ED1">
        <w:rPr>
          <w:rFonts w:ascii="Arial" w:hAnsi="Arial" w:cs="Arial"/>
          <w:sz w:val="21"/>
          <w:szCs w:val="21"/>
          <w:lang w:val="fr-FR"/>
        </w:rPr>
        <w:t xml:space="preserve">SFD </w:t>
      </w:r>
      <w:r>
        <w:rPr>
          <w:rFonts w:ascii="Arial" w:hAnsi="Arial" w:cs="Arial"/>
          <w:sz w:val="21"/>
          <w:szCs w:val="21"/>
          <w:lang w:val="fr-FR"/>
        </w:rPr>
        <w:t>47,5%.</w:t>
      </w:r>
    </w:p>
    <w:p w14:paraId="4D1CC504" w14:textId="0D575503" w:rsidR="00503281" w:rsidRDefault="00503281" w:rsidP="00CA20A3">
      <w:pPr>
        <w:spacing w:before="120" w:after="120" w:line="360" w:lineRule="auto"/>
        <w:jc w:val="both"/>
        <w:rPr>
          <w:rFonts w:ascii="Arial" w:hAnsi="Arial" w:cs="Arial"/>
          <w:sz w:val="21"/>
          <w:szCs w:val="21"/>
          <w:lang w:val="fr-FR"/>
        </w:rPr>
      </w:pPr>
      <w:r>
        <w:rPr>
          <w:rFonts w:ascii="Arial" w:hAnsi="Arial" w:cs="Arial"/>
          <w:sz w:val="21"/>
          <w:szCs w:val="21"/>
          <w:lang w:val="fr-FR"/>
        </w:rPr>
        <w:t>Le glissement annuel noté pour cet indicateur est de 10%.</w:t>
      </w:r>
    </w:p>
    <w:p w14:paraId="5EB7CCF0" w14:textId="0034E2F6" w:rsidR="007B3445" w:rsidRPr="00A016F4" w:rsidRDefault="007B3445" w:rsidP="00C9377A">
      <w:pPr>
        <w:pStyle w:val="Titre6"/>
        <w:rPr>
          <w:rFonts w:ascii="Arial" w:hAnsi="Arial" w:cs="Arial"/>
          <w:caps w:val="0"/>
          <w:color w:val="0D0D0D"/>
          <w:spacing w:val="0"/>
          <w:lang w:eastAsia="fr-FR"/>
        </w:rPr>
      </w:pPr>
      <w:bookmarkStart w:id="59" w:name="_Toc60989180"/>
      <w:r w:rsidRPr="00A016F4">
        <w:rPr>
          <w:rFonts w:ascii="Arial" w:hAnsi="Arial" w:cs="Arial"/>
          <w:b/>
          <w:bCs/>
          <w:caps w:val="0"/>
          <w:color w:val="0D0D0D"/>
          <w:spacing w:val="0"/>
          <w:lang w:eastAsia="fr-FR"/>
        </w:rPr>
        <w:t xml:space="preserve">Tableau </w:t>
      </w:r>
      <w:r w:rsidRPr="00C9377A">
        <w:rPr>
          <w:rFonts w:ascii="Arial" w:hAnsi="Arial" w:cs="Arial"/>
          <w:b/>
          <w:bCs/>
          <w:caps w:val="0"/>
          <w:color w:val="0D0D0D"/>
          <w:spacing w:val="0"/>
          <w:lang w:val="en-US" w:eastAsia="fr-FR"/>
        </w:rPr>
        <w:fldChar w:fldCharType="begin"/>
      </w:r>
      <w:r w:rsidRPr="00A016F4">
        <w:rPr>
          <w:rFonts w:ascii="Arial" w:hAnsi="Arial" w:cs="Arial"/>
          <w:b/>
          <w:bCs/>
          <w:caps w:val="0"/>
          <w:color w:val="0D0D0D"/>
          <w:spacing w:val="0"/>
          <w:lang w:eastAsia="fr-FR"/>
        </w:rPr>
        <w:instrText xml:space="preserve"> SEQ Table \* ARABIC </w:instrText>
      </w:r>
      <w:r w:rsidRPr="00C9377A">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13</w:t>
      </w:r>
      <w:r w:rsidRPr="00C9377A">
        <w:rPr>
          <w:rFonts w:ascii="Arial" w:hAnsi="Arial" w:cs="Arial"/>
          <w:b/>
          <w:bCs/>
          <w:caps w:val="0"/>
          <w:color w:val="0D0D0D"/>
          <w:spacing w:val="0"/>
          <w:lang w:val="en-US" w:eastAsia="fr-FR"/>
        </w:rPr>
        <w:fldChar w:fldCharType="end"/>
      </w:r>
      <w:r w:rsidRPr="00A016F4">
        <w:rPr>
          <w:rFonts w:ascii="Arial" w:hAnsi="Arial" w:cs="Arial"/>
          <w:b/>
          <w:bCs/>
          <w:caps w:val="0"/>
          <w:color w:val="0D0D0D"/>
          <w:spacing w:val="0"/>
          <w:lang w:eastAsia="fr-FR"/>
        </w:rPr>
        <w:t>:</w:t>
      </w:r>
      <w:r w:rsidRPr="00A016F4">
        <w:rPr>
          <w:rFonts w:ascii="Arial" w:hAnsi="Arial" w:cs="Arial"/>
          <w:caps w:val="0"/>
          <w:color w:val="0D0D0D"/>
          <w:spacing w:val="0"/>
          <w:lang w:eastAsia="fr-FR"/>
        </w:rPr>
        <w:t xml:space="preserve"> Evolution trimestrielle du montant des demandes de crédit entre </w:t>
      </w:r>
      <w:r w:rsidR="00A96ED1">
        <w:rPr>
          <w:rFonts w:ascii="Arial" w:hAnsi="Arial" w:cs="Arial"/>
          <w:caps w:val="0"/>
          <w:color w:val="0D0D0D"/>
          <w:spacing w:val="0"/>
          <w:lang w:eastAsia="fr-FR"/>
        </w:rPr>
        <w:t>janvier</w:t>
      </w:r>
      <w:r w:rsidRPr="00A016F4">
        <w:rPr>
          <w:rFonts w:ascii="Arial" w:hAnsi="Arial" w:cs="Arial"/>
          <w:caps w:val="0"/>
          <w:color w:val="0D0D0D"/>
          <w:spacing w:val="0"/>
          <w:lang w:eastAsia="fr-FR"/>
        </w:rPr>
        <w:t xml:space="preserve"> 2019 et juin 2020</w:t>
      </w:r>
      <w:bookmarkEnd w:id="59"/>
    </w:p>
    <w:tbl>
      <w:tblPr>
        <w:tblW w:w="5000" w:type="pct"/>
        <w:tblCellMar>
          <w:left w:w="70" w:type="dxa"/>
          <w:right w:w="70" w:type="dxa"/>
        </w:tblCellMar>
        <w:tblLook w:val="04A0" w:firstRow="1" w:lastRow="0" w:firstColumn="1" w:lastColumn="0" w:noHBand="0" w:noVBand="1"/>
      </w:tblPr>
      <w:tblGrid>
        <w:gridCol w:w="2324"/>
        <w:gridCol w:w="1160"/>
        <w:gridCol w:w="1007"/>
        <w:gridCol w:w="1099"/>
        <w:gridCol w:w="1020"/>
        <w:gridCol w:w="1023"/>
        <w:gridCol w:w="1570"/>
      </w:tblGrid>
      <w:tr w:rsidR="00503281" w:rsidRPr="00503281" w14:paraId="155E2A5C" w14:textId="77777777" w:rsidTr="007B3445">
        <w:trPr>
          <w:trHeight w:val="264"/>
        </w:trPr>
        <w:tc>
          <w:tcPr>
            <w:tcW w:w="1263" w:type="pct"/>
            <w:tcBorders>
              <w:top w:val="nil"/>
              <w:left w:val="nil"/>
              <w:bottom w:val="nil"/>
              <w:right w:val="single" w:sz="8" w:space="0" w:color="auto"/>
            </w:tcBorders>
            <w:shd w:val="clear" w:color="auto" w:fill="auto"/>
            <w:noWrap/>
            <w:vAlign w:val="bottom"/>
            <w:hideMark/>
          </w:tcPr>
          <w:p w14:paraId="1C384F9A" w14:textId="77777777" w:rsidR="00503281" w:rsidRPr="00503281" w:rsidRDefault="00503281" w:rsidP="00503281">
            <w:pPr>
              <w:rPr>
                <w:b/>
                <w:bCs/>
                <w:sz w:val="16"/>
                <w:szCs w:val="16"/>
                <w:lang w:val="fr-CM" w:eastAsia="fr-CM"/>
              </w:rPr>
            </w:pPr>
            <w:r w:rsidRPr="00503281">
              <w:rPr>
                <w:b/>
                <w:bCs/>
                <w:sz w:val="16"/>
                <w:szCs w:val="16"/>
                <w:lang w:val="fr-CM" w:eastAsia="fr-CM"/>
              </w:rPr>
              <w:t> </w:t>
            </w:r>
          </w:p>
        </w:tc>
        <w:tc>
          <w:tcPr>
            <w:tcW w:w="630" w:type="pct"/>
            <w:tcBorders>
              <w:top w:val="single" w:sz="8" w:space="0" w:color="auto"/>
              <w:left w:val="nil"/>
              <w:bottom w:val="nil"/>
              <w:right w:val="single" w:sz="4" w:space="0" w:color="auto"/>
            </w:tcBorders>
            <w:shd w:val="clear" w:color="000000" w:fill="BFBFBF"/>
            <w:noWrap/>
            <w:vAlign w:val="bottom"/>
            <w:hideMark/>
          </w:tcPr>
          <w:p w14:paraId="37529087" w14:textId="77777777" w:rsidR="00503281" w:rsidRPr="00503281" w:rsidRDefault="00503281" w:rsidP="00503281">
            <w:pPr>
              <w:jc w:val="center"/>
              <w:rPr>
                <w:b/>
                <w:bCs/>
                <w:sz w:val="16"/>
                <w:szCs w:val="16"/>
                <w:lang w:val="fr-CM" w:eastAsia="fr-CM"/>
              </w:rPr>
            </w:pPr>
            <w:r w:rsidRPr="00503281">
              <w:rPr>
                <w:b/>
                <w:bCs/>
                <w:sz w:val="16"/>
                <w:szCs w:val="16"/>
                <w:lang w:val="fr-CM" w:eastAsia="fr-CM"/>
              </w:rPr>
              <w:t>janvier-19</w:t>
            </w:r>
          </w:p>
        </w:tc>
        <w:tc>
          <w:tcPr>
            <w:tcW w:w="547" w:type="pct"/>
            <w:tcBorders>
              <w:top w:val="single" w:sz="8" w:space="0" w:color="auto"/>
              <w:left w:val="nil"/>
              <w:bottom w:val="nil"/>
              <w:right w:val="single" w:sz="4" w:space="0" w:color="auto"/>
            </w:tcBorders>
            <w:shd w:val="clear" w:color="000000" w:fill="D9D9D9"/>
            <w:noWrap/>
            <w:vAlign w:val="bottom"/>
            <w:hideMark/>
          </w:tcPr>
          <w:p w14:paraId="757F4CC1" w14:textId="77777777" w:rsidR="00503281" w:rsidRPr="00503281" w:rsidRDefault="00503281" w:rsidP="00503281">
            <w:pPr>
              <w:jc w:val="center"/>
              <w:rPr>
                <w:b/>
                <w:bCs/>
                <w:sz w:val="16"/>
                <w:szCs w:val="16"/>
                <w:lang w:val="fr-CM" w:eastAsia="fr-CM"/>
              </w:rPr>
            </w:pPr>
            <w:r w:rsidRPr="00503281">
              <w:rPr>
                <w:b/>
                <w:bCs/>
                <w:sz w:val="16"/>
                <w:szCs w:val="16"/>
                <w:lang w:val="fr-CM" w:eastAsia="fr-CM"/>
              </w:rPr>
              <w:t>avril-19</w:t>
            </w:r>
          </w:p>
        </w:tc>
        <w:tc>
          <w:tcPr>
            <w:tcW w:w="597" w:type="pct"/>
            <w:tcBorders>
              <w:top w:val="single" w:sz="8" w:space="0" w:color="auto"/>
              <w:left w:val="nil"/>
              <w:bottom w:val="nil"/>
              <w:right w:val="single" w:sz="4" w:space="0" w:color="auto"/>
            </w:tcBorders>
            <w:shd w:val="clear" w:color="000000" w:fill="BFBFBF"/>
            <w:noWrap/>
            <w:vAlign w:val="bottom"/>
            <w:hideMark/>
          </w:tcPr>
          <w:p w14:paraId="2FB06D6B" w14:textId="77777777" w:rsidR="00503281" w:rsidRPr="00503281" w:rsidRDefault="00503281" w:rsidP="00503281">
            <w:pPr>
              <w:jc w:val="center"/>
              <w:rPr>
                <w:b/>
                <w:bCs/>
                <w:sz w:val="16"/>
                <w:szCs w:val="16"/>
                <w:lang w:val="fr-CM" w:eastAsia="fr-CM"/>
              </w:rPr>
            </w:pPr>
            <w:r w:rsidRPr="00503281">
              <w:rPr>
                <w:b/>
                <w:bCs/>
                <w:sz w:val="16"/>
                <w:szCs w:val="16"/>
                <w:lang w:val="fr-CM" w:eastAsia="fr-CM"/>
              </w:rPr>
              <w:t>juillet-19</w:t>
            </w:r>
          </w:p>
        </w:tc>
        <w:tc>
          <w:tcPr>
            <w:tcW w:w="554" w:type="pct"/>
            <w:tcBorders>
              <w:top w:val="single" w:sz="8" w:space="0" w:color="auto"/>
              <w:left w:val="nil"/>
              <w:bottom w:val="nil"/>
              <w:right w:val="single" w:sz="4" w:space="0" w:color="auto"/>
            </w:tcBorders>
            <w:shd w:val="clear" w:color="000000" w:fill="D9D9D9"/>
            <w:noWrap/>
            <w:vAlign w:val="bottom"/>
            <w:hideMark/>
          </w:tcPr>
          <w:p w14:paraId="1E626B87" w14:textId="77777777" w:rsidR="00503281" w:rsidRPr="00503281" w:rsidRDefault="00503281" w:rsidP="00503281">
            <w:pPr>
              <w:jc w:val="center"/>
              <w:rPr>
                <w:b/>
                <w:bCs/>
                <w:sz w:val="16"/>
                <w:szCs w:val="16"/>
                <w:lang w:val="fr-CM" w:eastAsia="fr-CM"/>
              </w:rPr>
            </w:pPr>
            <w:r w:rsidRPr="00503281">
              <w:rPr>
                <w:b/>
                <w:bCs/>
                <w:sz w:val="16"/>
                <w:szCs w:val="16"/>
                <w:lang w:val="fr-CM" w:eastAsia="fr-CM"/>
              </w:rPr>
              <w:t>octobre-19</w:t>
            </w:r>
          </w:p>
        </w:tc>
        <w:tc>
          <w:tcPr>
            <w:tcW w:w="556" w:type="pct"/>
            <w:tcBorders>
              <w:top w:val="single" w:sz="8" w:space="0" w:color="auto"/>
              <w:left w:val="nil"/>
              <w:bottom w:val="nil"/>
              <w:right w:val="single" w:sz="4" w:space="0" w:color="auto"/>
            </w:tcBorders>
            <w:shd w:val="clear" w:color="000000" w:fill="BFBFBF"/>
            <w:noWrap/>
            <w:vAlign w:val="bottom"/>
            <w:hideMark/>
          </w:tcPr>
          <w:p w14:paraId="40C3E2B9" w14:textId="77777777" w:rsidR="00503281" w:rsidRPr="00503281" w:rsidRDefault="00503281" w:rsidP="00503281">
            <w:pPr>
              <w:jc w:val="center"/>
              <w:rPr>
                <w:b/>
                <w:bCs/>
                <w:sz w:val="16"/>
                <w:szCs w:val="16"/>
                <w:lang w:val="fr-CM" w:eastAsia="fr-CM"/>
              </w:rPr>
            </w:pPr>
            <w:r w:rsidRPr="00503281">
              <w:rPr>
                <w:b/>
                <w:bCs/>
                <w:sz w:val="16"/>
                <w:szCs w:val="16"/>
                <w:lang w:val="fr-CM" w:eastAsia="fr-CM"/>
              </w:rPr>
              <w:t>janvier-20</w:t>
            </w:r>
          </w:p>
        </w:tc>
        <w:tc>
          <w:tcPr>
            <w:tcW w:w="853" w:type="pct"/>
            <w:tcBorders>
              <w:top w:val="single" w:sz="8" w:space="0" w:color="auto"/>
              <w:left w:val="nil"/>
              <w:bottom w:val="nil"/>
              <w:right w:val="single" w:sz="8" w:space="0" w:color="auto"/>
            </w:tcBorders>
            <w:shd w:val="clear" w:color="000000" w:fill="D9D9D9"/>
            <w:noWrap/>
            <w:vAlign w:val="bottom"/>
            <w:hideMark/>
          </w:tcPr>
          <w:p w14:paraId="35DDB464" w14:textId="77777777" w:rsidR="00503281" w:rsidRPr="00503281" w:rsidRDefault="00503281" w:rsidP="00503281">
            <w:pPr>
              <w:jc w:val="center"/>
              <w:rPr>
                <w:b/>
                <w:bCs/>
                <w:sz w:val="16"/>
                <w:szCs w:val="16"/>
                <w:lang w:val="fr-CM" w:eastAsia="fr-CM"/>
              </w:rPr>
            </w:pPr>
            <w:r w:rsidRPr="00503281">
              <w:rPr>
                <w:b/>
                <w:bCs/>
                <w:sz w:val="16"/>
                <w:szCs w:val="16"/>
                <w:lang w:val="fr-CM" w:eastAsia="fr-CM"/>
              </w:rPr>
              <w:t>avril-20</w:t>
            </w:r>
          </w:p>
        </w:tc>
      </w:tr>
      <w:tr w:rsidR="00503281" w:rsidRPr="00503281" w14:paraId="38C33A20" w14:textId="77777777" w:rsidTr="007B3445">
        <w:trPr>
          <w:trHeight w:val="276"/>
        </w:trPr>
        <w:tc>
          <w:tcPr>
            <w:tcW w:w="1263" w:type="pct"/>
            <w:tcBorders>
              <w:top w:val="nil"/>
              <w:left w:val="nil"/>
              <w:bottom w:val="single" w:sz="8" w:space="0" w:color="auto"/>
              <w:right w:val="single" w:sz="8" w:space="0" w:color="auto"/>
            </w:tcBorders>
            <w:shd w:val="clear" w:color="auto" w:fill="auto"/>
            <w:noWrap/>
            <w:vAlign w:val="bottom"/>
            <w:hideMark/>
          </w:tcPr>
          <w:p w14:paraId="588BD094" w14:textId="77777777" w:rsidR="00503281" w:rsidRPr="00503281" w:rsidRDefault="00503281" w:rsidP="00503281">
            <w:pPr>
              <w:rPr>
                <w:b/>
                <w:bCs/>
                <w:sz w:val="16"/>
                <w:szCs w:val="16"/>
                <w:lang w:val="fr-CM" w:eastAsia="fr-CM"/>
              </w:rPr>
            </w:pPr>
            <w:r w:rsidRPr="00503281">
              <w:rPr>
                <w:b/>
                <w:bCs/>
                <w:sz w:val="16"/>
                <w:szCs w:val="16"/>
                <w:lang w:val="fr-CM" w:eastAsia="fr-CM"/>
              </w:rPr>
              <w:t> </w:t>
            </w:r>
          </w:p>
        </w:tc>
        <w:tc>
          <w:tcPr>
            <w:tcW w:w="630" w:type="pct"/>
            <w:tcBorders>
              <w:top w:val="nil"/>
              <w:left w:val="nil"/>
              <w:bottom w:val="single" w:sz="4" w:space="0" w:color="auto"/>
              <w:right w:val="single" w:sz="4" w:space="0" w:color="auto"/>
            </w:tcBorders>
            <w:shd w:val="clear" w:color="000000" w:fill="BFBFBF"/>
            <w:noWrap/>
            <w:vAlign w:val="bottom"/>
            <w:hideMark/>
          </w:tcPr>
          <w:p w14:paraId="06CDB0B6" w14:textId="77777777" w:rsidR="00503281" w:rsidRPr="00503281" w:rsidRDefault="00503281" w:rsidP="00503281">
            <w:pPr>
              <w:jc w:val="center"/>
              <w:rPr>
                <w:b/>
                <w:bCs/>
                <w:sz w:val="16"/>
                <w:szCs w:val="16"/>
                <w:lang w:val="fr-CM" w:eastAsia="fr-CM"/>
              </w:rPr>
            </w:pPr>
            <w:r w:rsidRPr="00503281">
              <w:rPr>
                <w:b/>
                <w:bCs/>
                <w:sz w:val="16"/>
                <w:szCs w:val="16"/>
                <w:lang w:val="fr-CM" w:eastAsia="fr-CM"/>
              </w:rPr>
              <w:t>mars-19</w:t>
            </w:r>
          </w:p>
        </w:tc>
        <w:tc>
          <w:tcPr>
            <w:tcW w:w="547" w:type="pct"/>
            <w:tcBorders>
              <w:top w:val="nil"/>
              <w:left w:val="nil"/>
              <w:bottom w:val="single" w:sz="4" w:space="0" w:color="auto"/>
              <w:right w:val="single" w:sz="4" w:space="0" w:color="auto"/>
            </w:tcBorders>
            <w:shd w:val="clear" w:color="000000" w:fill="D9D9D9"/>
            <w:noWrap/>
            <w:vAlign w:val="bottom"/>
            <w:hideMark/>
          </w:tcPr>
          <w:p w14:paraId="1C00DBA9" w14:textId="77777777" w:rsidR="00503281" w:rsidRPr="00503281" w:rsidRDefault="00503281" w:rsidP="00503281">
            <w:pPr>
              <w:jc w:val="center"/>
              <w:rPr>
                <w:b/>
                <w:bCs/>
                <w:sz w:val="16"/>
                <w:szCs w:val="16"/>
                <w:lang w:val="fr-CM" w:eastAsia="fr-CM"/>
              </w:rPr>
            </w:pPr>
            <w:r w:rsidRPr="00503281">
              <w:rPr>
                <w:b/>
                <w:bCs/>
                <w:sz w:val="16"/>
                <w:szCs w:val="16"/>
                <w:lang w:val="fr-CM" w:eastAsia="fr-CM"/>
              </w:rPr>
              <w:t>juin-19</w:t>
            </w:r>
          </w:p>
        </w:tc>
        <w:tc>
          <w:tcPr>
            <w:tcW w:w="597" w:type="pct"/>
            <w:tcBorders>
              <w:top w:val="nil"/>
              <w:left w:val="nil"/>
              <w:bottom w:val="single" w:sz="4" w:space="0" w:color="auto"/>
              <w:right w:val="single" w:sz="4" w:space="0" w:color="auto"/>
            </w:tcBorders>
            <w:shd w:val="clear" w:color="000000" w:fill="BFBFBF"/>
            <w:noWrap/>
            <w:vAlign w:val="bottom"/>
            <w:hideMark/>
          </w:tcPr>
          <w:p w14:paraId="67F795F1" w14:textId="77777777" w:rsidR="00503281" w:rsidRPr="00503281" w:rsidRDefault="00503281" w:rsidP="00503281">
            <w:pPr>
              <w:jc w:val="center"/>
              <w:rPr>
                <w:b/>
                <w:bCs/>
                <w:sz w:val="16"/>
                <w:szCs w:val="16"/>
                <w:lang w:val="fr-CM" w:eastAsia="fr-CM"/>
              </w:rPr>
            </w:pPr>
            <w:r w:rsidRPr="00503281">
              <w:rPr>
                <w:b/>
                <w:bCs/>
                <w:sz w:val="16"/>
                <w:szCs w:val="16"/>
                <w:lang w:val="fr-CM" w:eastAsia="fr-CM"/>
              </w:rPr>
              <w:t>septembre-19</w:t>
            </w:r>
          </w:p>
        </w:tc>
        <w:tc>
          <w:tcPr>
            <w:tcW w:w="554" w:type="pct"/>
            <w:tcBorders>
              <w:top w:val="nil"/>
              <w:left w:val="nil"/>
              <w:bottom w:val="single" w:sz="4" w:space="0" w:color="auto"/>
              <w:right w:val="single" w:sz="4" w:space="0" w:color="auto"/>
            </w:tcBorders>
            <w:shd w:val="clear" w:color="000000" w:fill="D9D9D9"/>
            <w:noWrap/>
            <w:vAlign w:val="bottom"/>
            <w:hideMark/>
          </w:tcPr>
          <w:p w14:paraId="20403D8E" w14:textId="77777777" w:rsidR="00503281" w:rsidRPr="00503281" w:rsidRDefault="00503281" w:rsidP="00503281">
            <w:pPr>
              <w:jc w:val="center"/>
              <w:rPr>
                <w:b/>
                <w:bCs/>
                <w:sz w:val="16"/>
                <w:szCs w:val="16"/>
                <w:lang w:val="fr-CM" w:eastAsia="fr-CM"/>
              </w:rPr>
            </w:pPr>
            <w:r w:rsidRPr="00503281">
              <w:rPr>
                <w:b/>
                <w:bCs/>
                <w:sz w:val="16"/>
                <w:szCs w:val="16"/>
                <w:lang w:val="fr-CM" w:eastAsia="fr-CM"/>
              </w:rPr>
              <w:t>décembre-19</w:t>
            </w:r>
          </w:p>
        </w:tc>
        <w:tc>
          <w:tcPr>
            <w:tcW w:w="556" w:type="pct"/>
            <w:tcBorders>
              <w:top w:val="nil"/>
              <w:left w:val="nil"/>
              <w:bottom w:val="single" w:sz="4" w:space="0" w:color="auto"/>
              <w:right w:val="single" w:sz="4" w:space="0" w:color="auto"/>
            </w:tcBorders>
            <w:shd w:val="clear" w:color="000000" w:fill="BFBFBF"/>
            <w:noWrap/>
            <w:vAlign w:val="bottom"/>
            <w:hideMark/>
          </w:tcPr>
          <w:p w14:paraId="5B8645DA" w14:textId="77777777" w:rsidR="00503281" w:rsidRPr="00503281" w:rsidRDefault="00503281" w:rsidP="00503281">
            <w:pPr>
              <w:jc w:val="center"/>
              <w:rPr>
                <w:b/>
                <w:bCs/>
                <w:sz w:val="16"/>
                <w:szCs w:val="16"/>
                <w:lang w:val="fr-CM" w:eastAsia="fr-CM"/>
              </w:rPr>
            </w:pPr>
            <w:r w:rsidRPr="00503281">
              <w:rPr>
                <w:b/>
                <w:bCs/>
                <w:sz w:val="16"/>
                <w:szCs w:val="16"/>
                <w:lang w:val="fr-CM" w:eastAsia="fr-CM"/>
              </w:rPr>
              <w:t>mars-20</w:t>
            </w:r>
          </w:p>
        </w:tc>
        <w:tc>
          <w:tcPr>
            <w:tcW w:w="853" w:type="pct"/>
            <w:tcBorders>
              <w:top w:val="nil"/>
              <w:left w:val="nil"/>
              <w:bottom w:val="single" w:sz="4" w:space="0" w:color="auto"/>
              <w:right w:val="single" w:sz="8" w:space="0" w:color="auto"/>
            </w:tcBorders>
            <w:shd w:val="clear" w:color="000000" w:fill="D9D9D9"/>
            <w:noWrap/>
            <w:vAlign w:val="bottom"/>
            <w:hideMark/>
          </w:tcPr>
          <w:p w14:paraId="4932B128" w14:textId="77777777" w:rsidR="00503281" w:rsidRPr="00503281" w:rsidRDefault="00503281" w:rsidP="00503281">
            <w:pPr>
              <w:jc w:val="center"/>
              <w:rPr>
                <w:b/>
                <w:bCs/>
                <w:sz w:val="16"/>
                <w:szCs w:val="16"/>
                <w:lang w:val="fr-CM" w:eastAsia="fr-CM"/>
              </w:rPr>
            </w:pPr>
            <w:r w:rsidRPr="00503281">
              <w:rPr>
                <w:b/>
                <w:bCs/>
                <w:sz w:val="16"/>
                <w:szCs w:val="16"/>
                <w:lang w:val="fr-CM" w:eastAsia="fr-CM"/>
              </w:rPr>
              <w:t>juin-20</w:t>
            </w:r>
          </w:p>
        </w:tc>
      </w:tr>
      <w:tr w:rsidR="00503281" w:rsidRPr="00503281" w14:paraId="121F7D10"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3499BB5C" w14:textId="77777777" w:rsidR="00503281" w:rsidRPr="00503281" w:rsidRDefault="00503281" w:rsidP="00503281">
            <w:pPr>
              <w:rPr>
                <w:sz w:val="16"/>
                <w:szCs w:val="16"/>
                <w:lang w:val="fr-CM" w:eastAsia="fr-CM"/>
              </w:rPr>
            </w:pPr>
            <w:r w:rsidRPr="00503281">
              <w:rPr>
                <w:sz w:val="16"/>
                <w:szCs w:val="16"/>
                <w:lang w:val="fr-CM" w:eastAsia="fr-CM"/>
              </w:rPr>
              <w:t>ICEC</w:t>
            </w:r>
          </w:p>
        </w:tc>
        <w:tc>
          <w:tcPr>
            <w:tcW w:w="630" w:type="pct"/>
            <w:tcBorders>
              <w:top w:val="nil"/>
              <w:left w:val="nil"/>
              <w:bottom w:val="single" w:sz="4" w:space="0" w:color="auto"/>
              <w:right w:val="single" w:sz="4" w:space="0" w:color="auto"/>
            </w:tcBorders>
            <w:shd w:val="clear" w:color="auto" w:fill="auto"/>
            <w:noWrap/>
            <w:vAlign w:val="bottom"/>
            <w:hideMark/>
          </w:tcPr>
          <w:p w14:paraId="08B59B2E" w14:textId="77777777" w:rsidR="00503281" w:rsidRPr="00503281" w:rsidRDefault="00503281" w:rsidP="00503281">
            <w:pPr>
              <w:jc w:val="right"/>
              <w:rPr>
                <w:sz w:val="16"/>
                <w:szCs w:val="16"/>
                <w:lang w:val="fr-CM" w:eastAsia="fr-CM"/>
              </w:rPr>
            </w:pPr>
            <w:r w:rsidRPr="00503281">
              <w:rPr>
                <w:sz w:val="16"/>
                <w:szCs w:val="16"/>
                <w:lang w:val="fr-CM" w:eastAsia="fr-CM"/>
              </w:rPr>
              <w:t>25 665</w:t>
            </w:r>
          </w:p>
        </w:tc>
        <w:tc>
          <w:tcPr>
            <w:tcW w:w="547" w:type="pct"/>
            <w:tcBorders>
              <w:top w:val="nil"/>
              <w:left w:val="nil"/>
              <w:bottom w:val="single" w:sz="4" w:space="0" w:color="auto"/>
              <w:right w:val="single" w:sz="4" w:space="0" w:color="auto"/>
            </w:tcBorders>
            <w:shd w:val="clear" w:color="auto" w:fill="auto"/>
            <w:noWrap/>
            <w:vAlign w:val="bottom"/>
            <w:hideMark/>
          </w:tcPr>
          <w:p w14:paraId="3A0EF69F" w14:textId="77777777" w:rsidR="00503281" w:rsidRPr="00503281" w:rsidRDefault="00503281" w:rsidP="00503281">
            <w:pPr>
              <w:jc w:val="right"/>
              <w:rPr>
                <w:sz w:val="16"/>
                <w:szCs w:val="16"/>
                <w:lang w:val="fr-CM" w:eastAsia="fr-CM"/>
              </w:rPr>
            </w:pPr>
            <w:r w:rsidRPr="00503281">
              <w:rPr>
                <w:sz w:val="16"/>
                <w:szCs w:val="16"/>
                <w:lang w:val="fr-CM" w:eastAsia="fr-CM"/>
              </w:rPr>
              <w:t>40 754</w:t>
            </w:r>
          </w:p>
        </w:tc>
        <w:tc>
          <w:tcPr>
            <w:tcW w:w="597" w:type="pct"/>
            <w:tcBorders>
              <w:top w:val="nil"/>
              <w:left w:val="nil"/>
              <w:bottom w:val="single" w:sz="4" w:space="0" w:color="auto"/>
              <w:right w:val="single" w:sz="4" w:space="0" w:color="auto"/>
            </w:tcBorders>
            <w:shd w:val="clear" w:color="auto" w:fill="auto"/>
            <w:noWrap/>
            <w:vAlign w:val="bottom"/>
            <w:hideMark/>
          </w:tcPr>
          <w:p w14:paraId="6B181377" w14:textId="77777777" w:rsidR="00503281" w:rsidRPr="00503281" w:rsidRDefault="00503281" w:rsidP="00503281">
            <w:pPr>
              <w:jc w:val="right"/>
              <w:rPr>
                <w:sz w:val="16"/>
                <w:szCs w:val="16"/>
                <w:lang w:val="fr-CM" w:eastAsia="fr-CM"/>
              </w:rPr>
            </w:pPr>
            <w:r w:rsidRPr="00503281">
              <w:rPr>
                <w:sz w:val="16"/>
                <w:szCs w:val="16"/>
                <w:lang w:val="fr-CM" w:eastAsia="fr-CM"/>
              </w:rPr>
              <w:t>43 524</w:t>
            </w:r>
          </w:p>
        </w:tc>
        <w:tc>
          <w:tcPr>
            <w:tcW w:w="554" w:type="pct"/>
            <w:tcBorders>
              <w:top w:val="nil"/>
              <w:left w:val="nil"/>
              <w:bottom w:val="single" w:sz="4" w:space="0" w:color="auto"/>
              <w:right w:val="single" w:sz="4" w:space="0" w:color="auto"/>
            </w:tcBorders>
            <w:shd w:val="clear" w:color="auto" w:fill="auto"/>
            <w:noWrap/>
            <w:vAlign w:val="bottom"/>
            <w:hideMark/>
          </w:tcPr>
          <w:p w14:paraId="15AFB70A" w14:textId="77777777" w:rsidR="00503281" w:rsidRPr="00503281" w:rsidRDefault="00503281" w:rsidP="00503281">
            <w:pPr>
              <w:jc w:val="right"/>
              <w:rPr>
                <w:sz w:val="16"/>
                <w:szCs w:val="16"/>
                <w:lang w:val="fr-CM" w:eastAsia="fr-CM"/>
              </w:rPr>
            </w:pPr>
            <w:r w:rsidRPr="00503281">
              <w:rPr>
                <w:sz w:val="16"/>
                <w:szCs w:val="16"/>
                <w:lang w:val="fr-CM" w:eastAsia="fr-CM"/>
              </w:rPr>
              <w:t>46 551</w:t>
            </w:r>
          </w:p>
        </w:tc>
        <w:tc>
          <w:tcPr>
            <w:tcW w:w="556" w:type="pct"/>
            <w:tcBorders>
              <w:top w:val="nil"/>
              <w:left w:val="nil"/>
              <w:bottom w:val="single" w:sz="4" w:space="0" w:color="auto"/>
              <w:right w:val="single" w:sz="4" w:space="0" w:color="auto"/>
            </w:tcBorders>
            <w:shd w:val="clear" w:color="auto" w:fill="auto"/>
            <w:noWrap/>
            <w:vAlign w:val="bottom"/>
            <w:hideMark/>
          </w:tcPr>
          <w:p w14:paraId="110DC963" w14:textId="77777777" w:rsidR="00503281" w:rsidRPr="00503281" w:rsidRDefault="00503281" w:rsidP="00503281">
            <w:pPr>
              <w:jc w:val="right"/>
              <w:rPr>
                <w:sz w:val="16"/>
                <w:szCs w:val="16"/>
                <w:lang w:val="fr-CM" w:eastAsia="fr-CM"/>
              </w:rPr>
            </w:pPr>
            <w:r w:rsidRPr="00503281">
              <w:rPr>
                <w:sz w:val="16"/>
                <w:szCs w:val="16"/>
                <w:lang w:val="fr-CM" w:eastAsia="fr-CM"/>
              </w:rPr>
              <w:t>19 606</w:t>
            </w:r>
          </w:p>
        </w:tc>
        <w:tc>
          <w:tcPr>
            <w:tcW w:w="853" w:type="pct"/>
            <w:tcBorders>
              <w:top w:val="nil"/>
              <w:left w:val="nil"/>
              <w:bottom w:val="single" w:sz="4" w:space="0" w:color="auto"/>
              <w:right w:val="single" w:sz="8" w:space="0" w:color="auto"/>
            </w:tcBorders>
            <w:shd w:val="clear" w:color="auto" w:fill="auto"/>
            <w:noWrap/>
            <w:vAlign w:val="bottom"/>
            <w:hideMark/>
          </w:tcPr>
          <w:p w14:paraId="58F38AC5" w14:textId="77777777" w:rsidR="00503281" w:rsidRPr="00503281" w:rsidRDefault="00503281" w:rsidP="00503281">
            <w:pPr>
              <w:jc w:val="right"/>
              <w:rPr>
                <w:sz w:val="16"/>
                <w:szCs w:val="16"/>
                <w:lang w:val="fr-CM" w:eastAsia="fr-CM"/>
              </w:rPr>
            </w:pPr>
            <w:r w:rsidRPr="00503281">
              <w:rPr>
                <w:sz w:val="16"/>
                <w:szCs w:val="16"/>
                <w:lang w:val="fr-CM" w:eastAsia="fr-CM"/>
              </w:rPr>
              <w:t>43 421</w:t>
            </w:r>
          </w:p>
        </w:tc>
      </w:tr>
      <w:tr w:rsidR="00503281" w:rsidRPr="00503281" w14:paraId="0668854C"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5D0D8BF4" w14:textId="77777777" w:rsidR="00503281" w:rsidRPr="00503281" w:rsidRDefault="00503281" w:rsidP="00503281">
            <w:pPr>
              <w:rPr>
                <w:sz w:val="16"/>
                <w:szCs w:val="16"/>
                <w:lang w:val="fr-CM" w:eastAsia="fr-CM"/>
              </w:rPr>
            </w:pPr>
            <w:r w:rsidRPr="00503281">
              <w:rPr>
                <w:sz w:val="16"/>
                <w:szCs w:val="16"/>
                <w:lang w:val="fr-CM" w:eastAsia="fr-CM"/>
              </w:rPr>
              <w:t>AUTRES</w:t>
            </w:r>
          </w:p>
        </w:tc>
        <w:tc>
          <w:tcPr>
            <w:tcW w:w="630" w:type="pct"/>
            <w:tcBorders>
              <w:top w:val="nil"/>
              <w:left w:val="nil"/>
              <w:bottom w:val="single" w:sz="4" w:space="0" w:color="auto"/>
              <w:right w:val="single" w:sz="4" w:space="0" w:color="auto"/>
            </w:tcBorders>
            <w:shd w:val="clear" w:color="auto" w:fill="auto"/>
            <w:noWrap/>
            <w:vAlign w:val="bottom"/>
            <w:hideMark/>
          </w:tcPr>
          <w:p w14:paraId="6BBEF1DF" w14:textId="77777777" w:rsidR="00503281" w:rsidRPr="00503281" w:rsidRDefault="00503281" w:rsidP="00503281">
            <w:pPr>
              <w:jc w:val="right"/>
              <w:rPr>
                <w:sz w:val="16"/>
                <w:szCs w:val="16"/>
                <w:lang w:val="fr-CM" w:eastAsia="fr-CM"/>
              </w:rPr>
            </w:pPr>
            <w:r w:rsidRPr="00503281">
              <w:rPr>
                <w:sz w:val="16"/>
                <w:szCs w:val="16"/>
                <w:lang w:val="fr-CM" w:eastAsia="fr-CM"/>
              </w:rPr>
              <w:t>23 169</w:t>
            </w:r>
          </w:p>
        </w:tc>
        <w:tc>
          <w:tcPr>
            <w:tcW w:w="547" w:type="pct"/>
            <w:tcBorders>
              <w:top w:val="nil"/>
              <w:left w:val="nil"/>
              <w:bottom w:val="single" w:sz="4" w:space="0" w:color="auto"/>
              <w:right w:val="single" w:sz="4" w:space="0" w:color="auto"/>
            </w:tcBorders>
            <w:shd w:val="clear" w:color="auto" w:fill="auto"/>
            <w:noWrap/>
            <w:vAlign w:val="bottom"/>
            <w:hideMark/>
          </w:tcPr>
          <w:p w14:paraId="1751D6E0" w14:textId="77777777" w:rsidR="00503281" w:rsidRPr="00503281" w:rsidRDefault="00503281" w:rsidP="00503281">
            <w:pPr>
              <w:jc w:val="right"/>
              <w:rPr>
                <w:sz w:val="16"/>
                <w:szCs w:val="16"/>
                <w:lang w:val="fr-CM" w:eastAsia="fr-CM"/>
              </w:rPr>
            </w:pPr>
            <w:r w:rsidRPr="00503281">
              <w:rPr>
                <w:sz w:val="16"/>
                <w:szCs w:val="16"/>
                <w:lang w:val="fr-CM" w:eastAsia="fr-CM"/>
              </w:rPr>
              <w:t>34 437</w:t>
            </w:r>
          </w:p>
        </w:tc>
        <w:tc>
          <w:tcPr>
            <w:tcW w:w="597" w:type="pct"/>
            <w:tcBorders>
              <w:top w:val="nil"/>
              <w:left w:val="nil"/>
              <w:bottom w:val="single" w:sz="4" w:space="0" w:color="auto"/>
              <w:right w:val="single" w:sz="4" w:space="0" w:color="auto"/>
            </w:tcBorders>
            <w:shd w:val="clear" w:color="auto" w:fill="auto"/>
            <w:noWrap/>
            <w:vAlign w:val="bottom"/>
            <w:hideMark/>
          </w:tcPr>
          <w:p w14:paraId="39AD015A" w14:textId="77777777" w:rsidR="00503281" w:rsidRPr="00503281" w:rsidRDefault="00503281" w:rsidP="00503281">
            <w:pPr>
              <w:jc w:val="right"/>
              <w:rPr>
                <w:sz w:val="16"/>
                <w:szCs w:val="16"/>
                <w:lang w:val="fr-CM" w:eastAsia="fr-CM"/>
              </w:rPr>
            </w:pPr>
            <w:r w:rsidRPr="00503281">
              <w:rPr>
                <w:sz w:val="16"/>
                <w:szCs w:val="16"/>
                <w:lang w:val="fr-CM" w:eastAsia="fr-CM"/>
              </w:rPr>
              <w:t>33 942</w:t>
            </w:r>
          </w:p>
        </w:tc>
        <w:tc>
          <w:tcPr>
            <w:tcW w:w="554" w:type="pct"/>
            <w:tcBorders>
              <w:top w:val="nil"/>
              <w:left w:val="nil"/>
              <w:bottom w:val="single" w:sz="4" w:space="0" w:color="auto"/>
              <w:right w:val="single" w:sz="4" w:space="0" w:color="auto"/>
            </w:tcBorders>
            <w:shd w:val="clear" w:color="auto" w:fill="auto"/>
            <w:noWrap/>
            <w:vAlign w:val="bottom"/>
            <w:hideMark/>
          </w:tcPr>
          <w:p w14:paraId="3D19B974" w14:textId="77777777" w:rsidR="00503281" w:rsidRPr="00503281" w:rsidRDefault="00503281" w:rsidP="00503281">
            <w:pPr>
              <w:jc w:val="right"/>
              <w:rPr>
                <w:sz w:val="16"/>
                <w:szCs w:val="16"/>
                <w:lang w:val="fr-CM" w:eastAsia="fr-CM"/>
              </w:rPr>
            </w:pPr>
            <w:r w:rsidRPr="00503281">
              <w:rPr>
                <w:sz w:val="16"/>
                <w:szCs w:val="16"/>
                <w:lang w:val="fr-CM" w:eastAsia="fr-CM"/>
              </w:rPr>
              <w:t>42 466</w:t>
            </w:r>
          </w:p>
        </w:tc>
        <w:tc>
          <w:tcPr>
            <w:tcW w:w="556" w:type="pct"/>
            <w:tcBorders>
              <w:top w:val="nil"/>
              <w:left w:val="nil"/>
              <w:bottom w:val="single" w:sz="4" w:space="0" w:color="auto"/>
              <w:right w:val="single" w:sz="4" w:space="0" w:color="auto"/>
            </w:tcBorders>
            <w:shd w:val="clear" w:color="auto" w:fill="auto"/>
            <w:noWrap/>
            <w:vAlign w:val="bottom"/>
            <w:hideMark/>
          </w:tcPr>
          <w:p w14:paraId="1EEC763A" w14:textId="77777777" w:rsidR="00503281" w:rsidRPr="00503281" w:rsidRDefault="00503281" w:rsidP="00503281">
            <w:pPr>
              <w:jc w:val="right"/>
              <w:rPr>
                <w:sz w:val="16"/>
                <w:szCs w:val="16"/>
                <w:lang w:val="fr-CM" w:eastAsia="fr-CM"/>
              </w:rPr>
            </w:pPr>
            <w:r w:rsidRPr="00503281">
              <w:rPr>
                <w:sz w:val="16"/>
                <w:szCs w:val="16"/>
                <w:lang w:val="fr-CM" w:eastAsia="fr-CM"/>
              </w:rPr>
              <w:t>42 828</w:t>
            </w:r>
          </w:p>
        </w:tc>
        <w:tc>
          <w:tcPr>
            <w:tcW w:w="853" w:type="pct"/>
            <w:tcBorders>
              <w:top w:val="nil"/>
              <w:left w:val="nil"/>
              <w:bottom w:val="single" w:sz="4" w:space="0" w:color="auto"/>
              <w:right w:val="single" w:sz="8" w:space="0" w:color="auto"/>
            </w:tcBorders>
            <w:shd w:val="clear" w:color="auto" w:fill="auto"/>
            <w:noWrap/>
            <w:vAlign w:val="bottom"/>
            <w:hideMark/>
          </w:tcPr>
          <w:p w14:paraId="708055CD" w14:textId="77777777" w:rsidR="00503281" w:rsidRPr="00503281" w:rsidRDefault="00503281" w:rsidP="00503281">
            <w:pPr>
              <w:jc w:val="right"/>
              <w:rPr>
                <w:sz w:val="16"/>
                <w:szCs w:val="16"/>
                <w:lang w:val="fr-CM" w:eastAsia="fr-CM"/>
              </w:rPr>
            </w:pPr>
            <w:r w:rsidRPr="00503281">
              <w:rPr>
                <w:sz w:val="16"/>
                <w:szCs w:val="16"/>
                <w:lang w:val="fr-CM" w:eastAsia="fr-CM"/>
              </w:rPr>
              <w:t>39 266</w:t>
            </w:r>
          </w:p>
        </w:tc>
      </w:tr>
      <w:tr w:rsidR="00503281" w:rsidRPr="00503281" w14:paraId="176E2345"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72CE76C5" w14:textId="77777777" w:rsidR="00503281" w:rsidRPr="00503281" w:rsidRDefault="00503281" w:rsidP="00503281">
            <w:pPr>
              <w:rPr>
                <w:b/>
                <w:bCs/>
                <w:sz w:val="16"/>
                <w:szCs w:val="16"/>
                <w:lang w:val="fr-CM" w:eastAsia="fr-CM"/>
              </w:rPr>
            </w:pPr>
            <w:r w:rsidRPr="00503281">
              <w:rPr>
                <w:b/>
                <w:bCs/>
                <w:sz w:val="16"/>
                <w:szCs w:val="16"/>
                <w:lang w:val="fr-CM" w:eastAsia="fr-CM"/>
              </w:rPr>
              <w:t>ENSEMBLE DES SFD</w:t>
            </w:r>
          </w:p>
        </w:tc>
        <w:tc>
          <w:tcPr>
            <w:tcW w:w="630" w:type="pct"/>
            <w:tcBorders>
              <w:top w:val="nil"/>
              <w:left w:val="nil"/>
              <w:bottom w:val="single" w:sz="4" w:space="0" w:color="auto"/>
              <w:right w:val="single" w:sz="4" w:space="0" w:color="auto"/>
            </w:tcBorders>
            <w:shd w:val="clear" w:color="auto" w:fill="auto"/>
            <w:noWrap/>
            <w:vAlign w:val="bottom"/>
            <w:hideMark/>
          </w:tcPr>
          <w:p w14:paraId="75AF4C50" w14:textId="77777777" w:rsidR="00503281" w:rsidRPr="00503281" w:rsidRDefault="00503281" w:rsidP="00503281">
            <w:pPr>
              <w:jc w:val="right"/>
              <w:rPr>
                <w:b/>
                <w:bCs/>
                <w:sz w:val="20"/>
                <w:szCs w:val="20"/>
                <w:lang w:val="fr-CM" w:eastAsia="fr-CM"/>
              </w:rPr>
            </w:pPr>
            <w:r w:rsidRPr="00503281">
              <w:rPr>
                <w:b/>
                <w:bCs/>
                <w:sz w:val="20"/>
                <w:szCs w:val="20"/>
                <w:lang w:val="fr-CM" w:eastAsia="fr-CM"/>
              </w:rPr>
              <w:t>48 834</w:t>
            </w:r>
          </w:p>
        </w:tc>
        <w:tc>
          <w:tcPr>
            <w:tcW w:w="547" w:type="pct"/>
            <w:tcBorders>
              <w:top w:val="nil"/>
              <w:left w:val="nil"/>
              <w:bottom w:val="single" w:sz="4" w:space="0" w:color="auto"/>
              <w:right w:val="single" w:sz="4" w:space="0" w:color="auto"/>
            </w:tcBorders>
            <w:shd w:val="clear" w:color="auto" w:fill="auto"/>
            <w:noWrap/>
            <w:vAlign w:val="bottom"/>
            <w:hideMark/>
          </w:tcPr>
          <w:p w14:paraId="610F96DE" w14:textId="77777777" w:rsidR="00503281" w:rsidRPr="00503281" w:rsidRDefault="00503281" w:rsidP="00503281">
            <w:pPr>
              <w:jc w:val="right"/>
              <w:rPr>
                <w:b/>
                <w:bCs/>
                <w:sz w:val="20"/>
                <w:szCs w:val="20"/>
                <w:lang w:val="fr-CM" w:eastAsia="fr-CM"/>
              </w:rPr>
            </w:pPr>
            <w:r w:rsidRPr="00503281">
              <w:rPr>
                <w:b/>
                <w:bCs/>
                <w:sz w:val="20"/>
                <w:szCs w:val="20"/>
                <w:lang w:val="fr-CM" w:eastAsia="fr-CM"/>
              </w:rPr>
              <w:t>75 191</w:t>
            </w:r>
          </w:p>
        </w:tc>
        <w:tc>
          <w:tcPr>
            <w:tcW w:w="597" w:type="pct"/>
            <w:tcBorders>
              <w:top w:val="nil"/>
              <w:left w:val="nil"/>
              <w:bottom w:val="single" w:sz="4" w:space="0" w:color="auto"/>
              <w:right w:val="single" w:sz="4" w:space="0" w:color="auto"/>
            </w:tcBorders>
            <w:shd w:val="clear" w:color="auto" w:fill="auto"/>
            <w:noWrap/>
            <w:vAlign w:val="bottom"/>
            <w:hideMark/>
          </w:tcPr>
          <w:p w14:paraId="2E1B9B97" w14:textId="77777777" w:rsidR="00503281" w:rsidRPr="00503281" w:rsidRDefault="00503281" w:rsidP="00503281">
            <w:pPr>
              <w:jc w:val="right"/>
              <w:rPr>
                <w:b/>
                <w:bCs/>
                <w:sz w:val="20"/>
                <w:szCs w:val="20"/>
                <w:lang w:val="fr-CM" w:eastAsia="fr-CM"/>
              </w:rPr>
            </w:pPr>
            <w:r w:rsidRPr="00503281">
              <w:rPr>
                <w:b/>
                <w:bCs/>
                <w:sz w:val="20"/>
                <w:szCs w:val="20"/>
                <w:lang w:val="fr-CM" w:eastAsia="fr-CM"/>
              </w:rPr>
              <w:t>77 466</w:t>
            </w:r>
          </w:p>
        </w:tc>
        <w:tc>
          <w:tcPr>
            <w:tcW w:w="554" w:type="pct"/>
            <w:tcBorders>
              <w:top w:val="nil"/>
              <w:left w:val="nil"/>
              <w:bottom w:val="single" w:sz="4" w:space="0" w:color="auto"/>
              <w:right w:val="single" w:sz="4" w:space="0" w:color="auto"/>
            </w:tcBorders>
            <w:shd w:val="clear" w:color="auto" w:fill="auto"/>
            <w:noWrap/>
            <w:vAlign w:val="bottom"/>
            <w:hideMark/>
          </w:tcPr>
          <w:p w14:paraId="742CBAA2" w14:textId="77777777" w:rsidR="00503281" w:rsidRPr="00503281" w:rsidRDefault="00503281" w:rsidP="00503281">
            <w:pPr>
              <w:jc w:val="right"/>
              <w:rPr>
                <w:b/>
                <w:bCs/>
                <w:sz w:val="20"/>
                <w:szCs w:val="20"/>
                <w:lang w:val="fr-CM" w:eastAsia="fr-CM"/>
              </w:rPr>
            </w:pPr>
            <w:r w:rsidRPr="00503281">
              <w:rPr>
                <w:b/>
                <w:bCs/>
                <w:sz w:val="20"/>
                <w:szCs w:val="20"/>
                <w:lang w:val="fr-CM" w:eastAsia="fr-CM"/>
              </w:rPr>
              <w:t>89 017</w:t>
            </w:r>
          </w:p>
        </w:tc>
        <w:tc>
          <w:tcPr>
            <w:tcW w:w="556" w:type="pct"/>
            <w:tcBorders>
              <w:top w:val="nil"/>
              <w:left w:val="nil"/>
              <w:bottom w:val="single" w:sz="4" w:space="0" w:color="auto"/>
              <w:right w:val="single" w:sz="4" w:space="0" w:color="auto"/>
            </w:tcBorders>
            <w:shd w:val="clear" w:color="auto" w:fill="auto"/>
            <w:noWrap/>
            <w:vAlign w:val="bottom"/>
            <w:hideMark/>
          </w:tcPr>
          <w:p w14:paraId="7300BD54" w14:textId="77777777" w:rsidR="00503281" w:rsidRPr="00503281" w:rsidRDefault="00503281" w:rsidP="00503281">
            <w:pPr>
              <w:jc w:val="right"/>
              <w:rPr>
                <w:b/>
                <w:bCs/>
                <w:sz w:val="20"/>
                <w:szCs w:val="20"/>
                <w:lang w:val="fr-CM" w:eastAsia="fr-CM"/>
              </w:rPr>
            </w:pPr>
            <w:r w:rsidRPr="00503281">
              <w:rPr>
                <w:b/>
                <w:bCs/>
                <w:sz w:val="20"/>
                <w:szCs w:val="20"/>
                <w:lang w:val="fr-CM" w:eastAsia="fr-CM"/>
              </w:rPr>
              <w:t>62 434</w:t>
            </w:r>
          </w:p>
        </w:tc>
        <w:tc>
          <w:tcPr>
            <w:tcW w:w="853" w:type="pct"/>
            <w:tcBorders>
              <w:top w:val="nil"/>
              <w:left w:val="nil"/>
              <w:bottom w:val="single" w:sz="4" w:space="0" w:color="auto"/>
              <w:right w:val="single" w:sz="4" w:space="0" w:color="auto"/>
            </w:tcBorders>
            <w:shd w:val="clear" w:color="auto" w:fill="auto"/>
            <w:noWrap/>
            <w:vAlign w:val="bottom"/>
            <w:hideMark/>
          </w:tcPr>
          <w:p w14:paraId="7E6C2FAE" w14:textId="77777777" w:rsidR="00503281" w:rsidRPr="00503281" w:rsidRDefault="00503281" w:rsidP="00503281">
            <w:pPr>
              <w:jc w:val="right"/>
              <w:rPr>
                <w:b/>
                <w:bCs/>
                <w:sz w:val="20"/>
                <w:szCs w:val="20"/>
                <w:lang w:val="fr-CM" w:eastAsia="fr-CM"/>
              </w:rPr>
            </w:pPr>
            <w:r w:rsidRPr="00503281">
              <w:rPr>
                <w:b/>
                <w:bCs/>
                <w:sz w:val="20"/>
                <w:szCs w:val="20"/>
                <w:lang w:val="fr-CM" w:eastAsia="fr-CM"/>
              </w:rPr>
              <w:t>82 687</w:t>
            </w:r>
          </w:p>
        </w:tc>
      </w:tr>
      <w:tr w:rsidR="00503281" w:rsidRPr="00503281" w14:paraId="05ACC066"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774BC7AF" w14:textId="77777777" w:rsidR="00503281" w:rsidRPr="00503281" w:rsidRDefault="00503281" w:rsidP="00503281">
            <w:pPr>
              <w:rPr>
                <w:sz w:val="16"/>
                <w:szCs w:val="16"/>
                <w:lang w:val="fr-CM" w:eastAsia="fr-CM"/>
              </w:rPr>
            </w:pPr>
            <w:r w:rsidRPr="00503281">
              <w:rPr>
                <w:sz w:val="16"/>
                <w:szCs w:val="16"/>
                <w:lang w:val="fr-CM" w:eastAsia="fr-CM"/>
              </w:rPr>
              <w:t>Variation</w:t>
            </w:r>
          </w:p>
        </w:tc>
        <w:tc>
          <w:tcPr>
            <w:tcW w:w="630" w:type="pct"/>
            <w:tcBorders>
              <w:top w:val="nil"/>
              <w:left w:val="nil"/>
              <w:bottom w:val="single" w:sz="4" w:space="0" w:color="auto"/>
              <w:right w:val="single" w:sz="4" w:space="0" w:color="auto"/>
            </w:tcBorders>
            <w:shd w:val="clear" w:color="auto" w:fill="auto"/>
            <w:noWrap/>
            <w:vAlign w:val="bottom"/>
            <w:hideMark/>
          </w:tcPr>
          <w:p w14:paraId="31387890" w14:textId="77777777" w:rsidR="00503281" w:rsidRPr="00503281" w:rsidRDefault="00503281" w:rsidP="00503281">
            <w:pPr>
              <w:jc w:val="center"/>
              <w:rPr>
                <w:sz w:val="20"/>
                <w:szCs w:val="20"/>
                <w:lang w:val="fr-CM" w:eastAsia="fr-CM"/>
              </w:rPr>
            </w:pPr>
            <w:r w:rsidRPr="00503281">
              <w:rPr>
                <w:sz w:val="20"/>
                <w:szCs w:val="20"/>
                <w:lang w:val="fr-CM" w:eastAsia="fr-CM"/>
              </w:rPr>
              <w:t> </w:t>
            </w:r>
          </w:p>
        </w:tc>
        <w:tc>
          <w:tcPr>
            <w:tcW w:w="547" w:type="pct"/>
            <w:tcBorders>
              <w:top w:val="nil"/>
              <w:left w:val="nil"/>
              <w:bottom w:val="single" w:sz="4" w:space="0" w:color="auto"/>
              <w:right w:val="single" w:sz="4" w:space="0" w:color="auto"/>
            </w:tcBorders>
            <w:shd w:val="clear" w:color="auto" w:fill="auto"/>
            <w:noWrap/>
            <w:vAlign w:val="bottom"/>
            <w:hideMark/>
          </w:tcPr>
          <w:p w14:paraId="5E760D0B" w14:textId="77777777" w:rsidR="00503281" w:rsidRPr="00503281" w:rsidRDefault="00503281" w:rsidP="00503281">
            <w:pPr>
              <w:jc w:val="center"/>
              <w:rPr>
                <w:sz w:val="20"/>
                <w:szCs w:val="20"/>
                <w:lang w:val="fr-CM" w:eastAsia="fr-CM"/>
              </w:rPr>
            </w:pPr>
            <w:r w:rsidRPr="00503281">
              <w:rPr>
                <w:sz w:val="20"/>
                <w:szCs w:val="20"/>
                <w:lang w:val="fr-CM" w:eastAsia="fr-CM"/>
              </w:rPr>
              <w:t>54,0%</w:t>
            </w:r>
          </w:p>
        </w:tc>
        <w:tc>
          <w:tcPr>
            <w:tcW w:w="597" w:type="pct"/>
            <w:tcBorders>
              <w:top w:val="nil"/>
              <w:left w:val="nil"/>
              <w:bottom w:val="single" w:sz="4" w:space="0" w:color="auto"/>
              <w:right w:val="single" w:sz="4" w:space="0" w:color="auto"/>
            </w:tcBorders>
            <w:shd w:val="clear" w:color="auto" w:fill="auto"/>
            <w:noWrap/>
            <w:vAlign w:val="bottom"/>
            <w:hideMark/>
          </w:tcPr>
          <w:p w14:paraId="71DF4BF0" w14:textId="77777777" w:rsidR="00503281" w:rsidRPr="00503281" w:rsidRDefault="00503281" w:rsidP="00503281">
            <w:pPr>
              <w:jc w:val="center"/>
              <w:rPr>
                <w:sz w:val="20"/>
                <w:szCs w:val="20"/>
                <w:lang w:val="fr-CM" w:eastAsia="fr-CM"/>
              </w:rPr>
            </w:pPr>
            <w:r w:rsidRPr="00503281">
              <w:rPr>
                <w:sz w:val="20"/>
                <w:szCs w:val="20"/>
                <w:lang w:val="fr-CM" w:eastAsia="fr-CM"/>
              </w:rPr>
              <w:t>3,0%</w:t>
            </w:r>
          </w:p>
        </w:tc>
        <w:tc>
          <w:tcPr>
            <w:tcW w:w="554" w:type="pct"/>
            <w:tcBorders>
              <w:top w:val="nil"/>
              <w:left w:val="nil"/>
              <w:bottom w:val="single" w:sz="4" w:space="0" w:color="auto"/>
              <w:right w:val="single" w:sz="4" w:space="0" w:color="auto"/>
            </w:tcBorders>
            <w:shd w:val="clear" w:color="auto" w:fill="auto"/>
            <w:noWrap/>
            <w:vAlign w:val="bottom"/>
            <w:hideMark/>
          </w:tcPr>
          <w:p w14:paraId="1E713A70" w14:textId="77777777" w:rsidR="00503281" w:rsidRPr="00503281" w:rsidRDefault="00503281" w:rsidP="00503281">
            <w:pPr>
              <w:jc w:val="center"/>
              <w:rPr>
                <w:sz w:val="20"/>
                <w:szCs w:val="20"/>
                <w:lang w:val="fr-CM" w:eastAsia="fr-CM"/>
              </w:rPr>
            </w:pPr>
            <w:r w:rsidRPr="00503281">
              <w:rPr>
                <w:sz w:val="20"/>
                <w:szCs w:val="20"/>
                <w:lang w:val="fr-CM" w:eastAsia="fr-CM"/>
              </w:rPr>
              <w:t>14,9%</w:t>
            </w:r>
          </w:p>
        </w:tc>
        <w:tc>
          <w:tcPr>
            <w:tcW w:w="556" w:type="pct"/>
            <w:tcBorders>
              <w:top w:val="nil"/>
              <w:left w:val="nil"/>
              <w:bottom w:val="single" w:sz="4" w:space="0" w:color="auto"/>
              <w:right w:val="single" w:sz="4" w:space="0" w:color="auto"/>
            </w:tcBorders>
            <w:shd w:val="clear" w:color="auto" w:fill="auto"/>
            <w:noWrap/>
            <w:vAlign w:val="bottom"/>
            <w:hideMark/>
          </w:tcPr>
          <w:p w14:paraId="78DBA517" w14:textId="77777777" w:rsidR="00503281" w:rsidRPr="00503281" w:rsidRDefault="00503281" w:rsidP="00503281">
            <w:pPr>
              <w:jc w:val="center"/>
              <w:rPr>
                <w:sz w:val="20"/>
                <w:szCs w:val="20"/>
                <w:lang w:val="fr-CM" w:eastAsia="fr-CM"/>
              </w:rPr>
            </w:pPr>
            <w:r w:rsidRPr="00503281">
              <w:rPr>
                <w:sz w:val="20"/>
                <w:szCs w:val="20"/>
                <w:lang w:val="fr-CM" w:eastAsia="fr-CM"/>
              </w:rPr>
              <w:t>-29,9%</w:t>
            </w:r>
          </w:p>
        </w:tc>
        <w:tc>
          <w:tcPr>
            <w:tcW w:w="853" w:type="pct"/>
            <w:tcBorders>
              <w:top w:val="nil"/>
              <w:left w:val="nil"/>
              <w:bottom w:val="single" w:sz="4" w:space="0" w:color="auto"/>
              <w:right w:val="single" w:sz="8" w:space="0" w:color="auto"/>
            </w:tcBorders>
            <w:shd w:val="clear" w:color="auto" w:fill="auto"/>
            <w:noWrap/>
            <w:vAlign w:val="bottom"/>
            <w:hideMark/>
          </w:tcPr>
          <w:p w14:paraId="1D594B5C" w14:textId="77777777" w:rsidR="00503281" w:rsidRPr="00503281" w:rsidRDefault="00503281" w:rsidP="00503281">
            <w:pPr>
              <w:jc w:val="center"/>
              <w:rPr>
                <w:sz w:val="20"/>
                <w:szCs w:val="20"/>
                <w:lang w:val="fr-CM" w:eastAsia="fr-CM"/>
              </w:rPr>
            </w:pPr>
            <w:r w:rsidRPr="00503281">
              <w:rPr>
                <w:sz w:val="20"/>
                <w:szCs w:val="20"/>
                <w:lang w:val="fr-CM" w:eastAsia="fr-CM"/>
              </w:rPr>
              <w:t>32,4%</w:t>
            </w:r>
          </w:p>
        </w:tc>
      </w:tr>
      <w:tr w:rsidR="00503281" w:rsidRPr="00503281" w14:paraId="51CD6342" w14:textId="77777777" w:rsidTr="00503281">
        <w:trPr>
          <w:trHeight w:val="276"/>
        </w:trPr>
        <w:tc>
          <w:tcPr>
            <w:tcW w:w="1263" w:type="pct"/>
            <w:tcBorders>
              <w:top w:val="nil"/>
              <w:left w:val="single" w:sz="8" w:space="0" w:color="auto"/>
              <w:bottom w:val="single" w:sz="8" w:space="0" w:color="auto"/>
              <w:right w:val="single" w:sz="4" w:space="0" w:color="auto"/>
            </w:tcBorders>
            <w:shd w:val="clear" w:color="auto" w:fill="auto"/>
            <w:noWrap/>
            <w:vAlign w:val="center"/>
            <w:hideMark/>
          </w:tcPr>
          <w:p w14:paraId="4F5DB077" w14:textId="77777777" w:rsidR="00503281" w:rsidRPr="00503281" w:rsidRDefault="00503281" w:rsidP="00503281">
            <w:pPr>
              <w:rPr>
                <w:sz w:val="16"/>
                <w:szCs w:val="16"/>
                <w:lang w:val="fr-CM" w:eastAsia="fr-CM"/>
              </w:rPr>
            </w:pPr>
            <w:r w:rsidRPr="00503281">
              <w:rPr>
                <w:sz w:val="16"/>
                <w:szCs w:val="16"/>
                <w:lang w:val="fr-CM" w:eastAsia="fr-CM"/>
              </w:rPr>
              <w:t xml:space="preserve">Glissement annuel </w:t>
            </w:r>
          </w:p>
        </w:tc>
        <w:tc>
          <w:tcPr>
            <w:tcW w:w="3737"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5847B3E6" w14:textId="77777777" w:rsidR="00503281" w:rsidRPr="00503281" w:rsidRDefault="00503281" w:rsidP="00503281">
            <w:pPr>
              <w:jc w:val="center"/>
              <w:rPr>
                <w:sz w:val="20"/>
                <w:szCs w:val="20"/>
                <w:lang w:val="fr-CM" w:eastAsia="fr-CM"/>
              </w:rPr>
            </w:pPr>
            <w:r w:rsidRPr="00503281">
              <w:rPr>
                <w:sz w:val="20"/>
                <w:szCs w:val="20"/>
                <w:lang w:val="fr-CM" w:eastAsia="fr-CM"/>
              </w:rPr>
              <w:t>10,0%</w:t>
            </w:r>
          </w:p>
        </w:tc>
      </w:tr>
    </w:tbl>
    <w:p w14:paraId="19AFFA88" w14:textId="5E6F2AE1" w:rsidR="00503281" w:rsidRDefault="00503281" w:rsidP="00503281">
      <w:pPr>
        <w:pStyle w:val="Lgende"/>
        <w:spacing w:line="360" w:lineRule="auto"/>
        <w:rPr>
          <w:rFonts w:ascii="Arial" w:hAnsi="Arial" w:cs="Arial"/>
          <w:b w:val="0"/>
          <w:bCs w:val="0"/>
          <w:iCs/>
          <w:color w:val="auto"/>
          <w:sz w:val="18"/>
          <w:lang w:val="fr-FR"/>
        </w:rPr>
      </w:pPr>
      <w:r w:rsidRPr="005128C8">
        <w:rPr>
          <w:rFonts w:ascii="Arial" w:hAnsi="Arial" w:cs="Arial"/>
          <w:iCs/>
          <w:color w:val="auto"/>
          <w:sz w:val="18"/>
          <w:u w:val="single"/>
          <w:lang w:val="fr-FR"/>
        </w:rPr>
        <w:t>Source</w:t>
      </w:r>
      <w:r w:rsidRPr="001F075B">
        <w:rPr>
          <w:rFonts w:ascii="Arial" w:hAnsi="Arial" w:cs="Arial"/>
          <w:b w:val="0"/>
          <w:bCs w:val="0"/>
          <w:iCs/>
          <w:color w:val="auto"/>
          <w:sz w:val="18"/>
          <w:lang w:val="fr-FR"/>
        </w:rPr>
        <w:t xml:space="preserve"> : ANSSFD, </w:t>
      </w:r>
      <w:r w:rsidR="0050737C">
        <w:rPr>
          <w:rFonts w:ascii="Arial" w:hAnsi="Arial" w:cs="Arial"/>
          <w:b w:val="0"/>
          <w:bCs w:val="0"/>
          <w:color w:val="auto"/>
          <w:sz w:val="18"/>
          <w:szCs w:val="18"/>
          <w:lang w:val="fr-FR"/>
        </w:rPr>
        <w:t>Septembre</w:t>
      </w:r>
      <w:r w:rsidRPr="001F075B">
        <w:rPr>
          <w:rFonts w:ascii="Arial" w:hAnsi="Arial" w:cs="Arial"/>
          <w:b w:val="0"/>
          <w:bCs w:val="0"/>
          <w:iCs/>
          <w:color w:val="auto"/>
          <w:sz w:val="18"/>
          <w:lang w:val="fr-FR"/>
        </w:rPr>
        <w:t xml:space="preserve"> 2020</w:t>
      </w:r>
    </w:p>
    <w:p w14:paraId="6B8A1896" w14:textId="77777777" w:rsidR="00503281" w:rsidRPr="00503281" w:rsidRDefault="00503281" w:rsidP="00503281">
      <w:pPr>
        <w:rPr>
          <w:lang w:val="fr-FR"/>
        </w:rPr>
      </w:pPr>
    </w:p>
    <w:p w14:paraId="4375F926" w14:textId="0AF9C0D5" w:rsidR="00503281" w:rsidRDefault="00503281" w:rsidP="00CA20A3">
      <w:pPr>
        <w:spacing w:before="120" w:after="120" w:line="360" w:lineRule="auto"/>
        <w:jc w:val="both"/>
        <w:rPr>
          <w:rFonts w:ascii="Arial" w:hAnsi="Arial" w:cs="Arial"/>
          <w:sz w:val="21"/>
          <w:szCs w:val="21"/>
          <w:lang w:val="fr-FR"/>
        </w:rPr>
      </w:pPr>
      <w:r>
        <w:rPr>
          <w:rFonts w:ascii="Arial" w:hAnsi="Arial" w:cs="Arial"/>
          <w:sz w:val="21"/>
          <w:szCs w:val="21"/>
          <w:lang w:val="fr-FR"/>
        </w:rPr>
        <w:t>La répartition du montant des demandes de crédits selon le genre est présentée par le tableau suivant. De son examen, il ressort que les montant</w:t>
      </w:r>
      <w:r w:rsidR="0050737C">
        <w:rPr>
          <w:rFonts w:ascii="Arial" w:hAnsi="Arial" w:cs="Arial"/>
          <w:sz w:val="21"/>
          <w:szCs w:val="21"/>
          <w:lang w:val="fr-FR"/>
        </w:rPr>
        <w:t>s</w:t>
      </w:r>
      <w:r>
        <w:rPr>
          <w:rFonts w:ascii="Arial" w:hAnsi="Arial" w:cs="Arial"/>
          <w:sz w:val="21"/>
          <w:szCs w:val="21"/>
          <w:lang w:val="fr-FR"/>
        </w:rPr>
        <w:t xml:space="preserve"> des demandes de crédits sont plus importants chez les FEMMES qui ont demandé 40,5% du montant total des demandes de crédits. Elles sont suivies des HOMMES dont le montant des demandes représente 40,2% puis des personnes morales avec 19,2% du montant total.</w:t>
      </w:r>
    </w:p>
    <w:p w14:paraId="190101A4" w14:textId="2BCDFC8C" w:rsidR="007B3445" w:rsidRPr="00A016F4" w:rsidRDefault="00262E91" w:rsidP="00C9377A">
      <w:pPr>
        <w:pStyle w:val="Titre6"/>
        <w:rPr>
          <w:rFonts w:ascii="Arial" w:hAnsi="Arial" w:cs="Arial"/>
          <w:caps w:val="0"/>
          <w:color w:val="0D0D0D"/>
          <w:spacing w:val="0"/>
          <w:lang w:eastAsia="fr-FR"/>
        </w:rPr>
      </w:pPr>
      <w:bookmarkStart w:id="60" w:name="_Toc60989181"/>
      <w:r w:rsidRPr="00A016F4">
        <w:rPr>
          <w:rFonts w:ascii="Arial" w:hAnsi="Arial" w:cs="Arial"/>
          <w:b/>
          <w:bCs/>
          <w:caps w:val="0"/>
          <w:color w:val="0D0D0D"/>
          <w:spacing w:val="0"/>
          <w:lang w:eastAsia="fr-FR"/>
        </w:rPr>
        <w:lastRenderedPageBreak/>
        <w:t>Tableau</w:t>
      </w:r>
      <w:r w:rsidR="007B3445" w:rsidRPr="00A016F4">
        <w:rPr>
          <w:rFonts w:ascii="Arial" w:hAnsi="Arial" w:cs="Arial"/>
          <w:b/>
          <w:bCs/>
          <w:caps w:val="0"/>
          <w:color w:val="0D0D0D"/>
          <w:spacing w:val="0"/>
          <w:lang w:eastAsia="fr-FR"/>
        </w:rPr>
        <w:t xml:space="preserve"> </w:t>
      </w:r>
      <w:r w:rsidR="007B3445" w:rsidRPr="00C9377A">
        <w:rPr>
          <w:rFonts w:ascii="Arial" w:hAnsi="Arial" w:cs="Arial"/>
          <w:b/>
          <w:bCs/>
          <w:caps w:val="0"/>
          <w:color w:val="0D0D0D"/>
          <w:spacing w:val="0"/>
          <w:lang w:val="en-US" w:eastAsia="fr-FR"/>
        </w:rPr>
        <w:fldChar w:fldCharType="begin"/>
      </w:r>
      <w:r w:rsidR="007B3445" w:rsidRPr="00A016F4">
        <w:rPr>
          <w:rFonts w:ascii="Arial" w:hAnsi="Arial" w:cs="Arial"/>
          <w:b/>
          <w:bCs/>
          <w:caps w:val="0"/>
          <w:color w:val="0D0D0D"/>
          <w:spacing w:val="0"/>
          <w:lang w:eastAsia="fr-FR"/>
        </w:rPr>
        <w:instrText xml:space="preserve"> SEQ Table \* ARABIC </w:instrText>
      </w:r>
      <w:r w:rsidR="007B3445" w:rsidRPr="00C9377A">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14</w:t>
      </w:r>
      <w:r w:rsidR="007B3445" w:rsidRPr="00C9377A">
        <w:rPr>
          <w:rFonts w:ascii="Arial" w:hAnsi="Arial" w:cs="Arial"/>
          <w:b/>
          <w:bCs/>
          <w:caps w:val="0"/>
          <w:color w:val="0D0D0D"/>
          <w:spacing w:val="0"/>
          <w:lang w:val="en-US" w:eastAsia="fr-FR"/>
        </w:rPr>
        <w:fldChar w:fldCharType="end"/>
      </w:r>
      <w:r w:rsidR="007B3445" w:rsidRPr="00A016F4">
        <w:rPr>
          <w:rFonts w:ascii="Arial" w:hAnsi="Arial" w:cs="Arial"/>
          <w:b/>
          <w:bCs/>
          <w:caps w:val="0"/>
          <w:color w:val="0D0D0D"/>
          <w:spacing w:val="0"/>
          <w:lang w:eastAsia="fr-FR"/>
        </w:rPr>
        <w:t>:</w:t>
      </w:r>
      <w:r w:rsidR="007B3445" w:rsidRPr="00A016F4">
        <w:rPr>
          <w:rFonts w:ascii="Arial" w:hAnsi="Arial" w:cs="Arial"/>
          <w:caps w:val="0"/>
          <w:color w:val="0D0D0D"/>
          <w:spacing w:val="0"/>
          <w:lang w:eastAsia="fr-FR"/>
        </w:rPr>
        <w:t xml:space="preserve"> Evolution trimestrielle du montant de demandes de crédits selon le genre entre </w:t>
      </w:r>
      <w:r w:rsidR="00A96ED1">
        <w:rPr>
          <w:rFonts w:ascii="Arial" w:hAnsi="Arial" w:cs="Arial"/>
          <w:caps w:val="0"/>
          <w:color w:val="0D0D0D"/>
          <w:spacing w:val="0"/>
          <w:lang w:eastAsia="fr-FR"/>
        </w:rPr>
        <w:t>janvier</w:t>
      </w:r>
      <w:r w:rsidR="007B3445" w:rsidRPr="00A016F4">
        <w:rPr>
          <w:rFonts w:ascii="Arial" w:hAnsi="Arial" w:cs="Arial"/>
          <w:caps w:val="0"/>
          <w:color w:val="0D0D0D"/>
          <w:spacing w:val="0"/>
          <w:lang w:eastAsia="fr-FR"/>
        </w:rPr>
        <w:t xml:space="preserve"> 2019 et juin 2020.</w:t>
      </w:r>
      <w:bookmarkEnd w:id="60"/>
    </w:p>
    <w:tbl>
      <w:tblPr>
        <w:tblW w:w="5000" w:type="pct"/>
        <w:tblCellMar>
          <w:left w:w="70" w:type="dxa"/>
          <w:right w:w="70" w:type="dxa"/>
        </w:tblCellMar>
        <w:tblLook w:val="04A0" w:firstRow="1" w:lastRow="0" w:firstColumn="1" w:lastColumn="0" w:noHBand="0" w:noVBand="1"/>
      </w:tblPr>
      <w:tblGrid>
        <w:gridCol w:w="2329"/>
        <w:gridCol w:w="1158"/>
        <w:gridCol w:w="1007"/>
        <w:gridCol w:w="1097"/>
        <w:gridCol w:w="1020"/>
        <w:gridCol w:w="1022"/>
        <w:gridCol w:w="1570"/>
      </w:tblGrid>
      <w:tr w:rsidR="00503281" w:rsidRPr="00503281" w14:paraId="2F515FCB" w14:textId="77777777" w:rsidTr="007B3445">
        <w:trPr>
          <w:trHeight w:val="264"/>
        </w:trPr>
        <w:tc>
          <w:tcPr>
            <w:tcW w:w="1265" w:type="pct"/>
            <w:tcBorders>
              <w:top w:val="nil"/>
              <w:left w:val="nil"/>
              <w:bottom w:val="nil"/>
              <w:right w:val="single" w:sz="8" w:space="0" w:color="auto"/>
            </w:tcBorders>
            <w:shd w:val="clear" w:color="auto" w:fill="auto"/>
            <w:noWrap/>
            <w:vAlign w:val="bottom"/>
            <w:hideMark/>
          </w:tcPr>
          <w:p w14:paraId="0C8699DC" w14:textId="77777777" w:rsidR="00503281" w:rsidRPr="00503281" w:rsidRDefault="00503281" w:rsidP="00503281">
            <w:pPr>
              <w:rPr>
                <w:b/>
                <w:bCs/>
                <w:sz w:val="16"/>
                <w:szCs w:val="16"/>
                <w:lang w:val="fr-CM" w:eastAsia="fr-CM"/>
              </w:rPr>
            </w:pPr>
            <w:r w:rsidRPr="00503281">
              <w:rPr>
                <w:b/>
                <w:bCs/>
                <w:sz w:val="16"/>
                <w:szCs w:val="16"/>
                <w:lang w:val="fr-CM" w:eastAsia="fr-CM"/>
              </w:rPr>
              <w:t> </w:t>
            </w:r>
          </w:p>
        </w:tc>
        <w:tc>
          <w:tcPr>
            <w:tcW w:w="629" w:type="pct"/>
            <w:tcBorders>
              <w:top w:val="single" w:sz="8" w:space="0" w:color="auto"/>
              <w:left w:val="nil"/>
              <w:bottom w:val="nil"/>
              <w:right w:val="single" w:sz="4" w:space="0" w:color="auto"/>
            </w:tcBorders>
            <w:shd w:val="clear" w:color="000000" w:fill="BFBFBF"/>
            <w:noWrap/>
            <w:vAlign w:val="bottom"/>
            <w:hideMark/>
          </w:tcPr>
          <w:p w14:paraId="22C948CB" w14:textId="77777777" w:rsidR="00503281" w:rsidRPr="00503281" w:rsidRDefault="00503281" w:rsidP="00503281">
            <w:pPr>
              <w:jc w:val="center"/>
              <w:rPr>
                <w:b/>
                <w:bCs/>
                <w:sz w:val="16"/>
                <w:szCs w:val="16"/>
                <w:lang w:val="fr-CM" w:eastAsia="fr-CM"/>
              </w:rPr>
            </w:pPr>
            <w:r w:rsidRPr="00503281">
              <w:rPr>
                <w:b/>
                <w:bCs/>
                <w:sz w:val="16"/>
                <w:szCs w:val="16"/>
                <w:lang w:val="fr-CM" w:eastAsia="fr-CM"/>
              </w:rPr>
              <w:t>janvier-19</w:t>
            </w:r>
          </w:p>
        </w:tc>
        <w:tc>
          <w:tcPr>
            <w:tcW w:w="547" w:type="pct"/>
            <w:tcBorders>
              <w:top w:val="single" w:sz="8" w:space="0" w:color="auto"/>
              <w:left w:val="nil"/>
              <w:bottom w:val="nil"/>
              <w:right w:val="single" w:sz="4" w:space="0" w:color="auto"/>
            </w:tcBorders>
            <w:shd w:val="clear" w:color="000000" w:fill="D9D9D9"/>
            <w:noWrap/>
            <w:vAlign w:val="bottom"/>
            <w:hideMark/>
          </w:tcPr>
          <w:p w14:paraId="1EFA4C3F" w14:textId="77777777" w:rsidR="00503281" w:rsidRPr="00503281" w:rsidRDefault="00503281" w:rsidP="00503281">
            <w:pPr>
              <w:jc w:val="center"/>
              <w:rPr>
                <w:b/>
                <w:bCs/>
                <w:sz w:val="16"/>
                <w:szCs w:val="16"/>
                <w:lang w:val="fr-CM" w:eastAsia="fr-CM"/>
              </w:rPr>
            </w:pPr>
            <w:r w:rsidRPr="00503281">
              <w:rPr>
                <w:b/>
                <w:bCs/>
                <w:sz w:val="16"/>
                <w:szCs w:val="16"/>
                <w:lang w:val="fr-CM" w:eastAsia="fr-CM"/>
              </w:rPr>
              <w:t>avril-19</w:t>
            </w:r>
          </w:p>
        </w:tc>
        <w:tc>
          <w:tcPr>
            <w:tcW w:w="596" w:type="pct"/>
            <w:tcBorders>
              <w:top w:val="single" w:sz="8" w:space="0" w:color="auto"/>
              <w:left w:val="nil"/>
              <w:bottom w:val="nil"/>
              <w:right w:val="single" w:sz="4" w:space="0" w:color="auto"/>
            </w:tcBorders>
            <w:shd w:val="clear" w:color="000000" w:fill="BFBFBF"/>
            <w:noWrap/>
            <w:vAlign w:val="bottom"/>
            <w:hideMark/>
          </w:tcPr>
          <w:p w14:paraId="034BBEB8" w14:textId="77777777" w:rsidR="00503281" w:rsidRPr="00503281" w:rsidRDefault="00503281" w:rsidP="00503281">
            <w:pPr>
              <w:jc w:val="center"/>
              <w:rPr>
                <w:b/>
                <w:bCs/>
                <w:sz w:val="16"/>
                <w:szCs w:val="16"/>
                <w:lang w:val="fr-CM" w:eastAsia="fr-CM"/>
              </w:rPr>
            </w:pPr>
            <w:r w:rsidRPr="00503281">
              <w:rPr>
                <w:b/>
                <w:bCs/>
                <w:sz w:val="16"/>
                <w:szCs w:val="16"/>
                <w:lang w:val="fr-CM" w:eastAsia="fr-CM"/>
              </w:rPr>
              <w:t>juillet-19</w:t>
            </w:r>
          </w:p>
        </w:tc>
        <w:tc>
          <w:tcPr>
            <w:tcW w:w="554" w:type="pct"/>
            <w:tcBorders>
              <w:top w:val="single" w:sz="8" w:space="0" w:color="auto"/>
              <w:left w:val="nil"/>
              <w:bottom w:val="nil"/>
              <w:right w:val="single" w:sz="4" w:space="0" w:color="auto"/>
            </w:tcBorders>
            <w:shd w:val="clear" w:color="000000" w:fill="D9D9D9"/>
            <w:noWrap/>
            <w:vAlign w:val="bottom"/>
            <w:hideMark/>
          </w:tcPr>
          <w:p w14:paraId="0BE0444E" w14:textId="77777777" w:rsidR="00503281" w:rsidRPr="00503281" w:rsidRDefault="00503281" w:rsidP="00503281">
            <w:pPr>
              <w:jc w:val="center"/>
              <w:rPr>
                <w:b/>
                <w:bCs/>
                <w:sz w:val="16"/>
                <w:szCs w:val="16"/>
                <w:lang w:val="fr-CM" w:eastAsia="fr-CM"/>
              </w:rPr>
            </w:pPr>
            <w:r w:rsidRPr="00503281">
              <w:rPr>
                <w:b/>
                <w:bCs/>
                <w:sz w:val="16"/>
                <w:szCs w:val="16"/>
                <w:lang w:val="fr-CM" w:eastAsia="fr-CM"/>
              </w:rPr>
              <w:t>octobre-19</w:t>
            </w:r>
          </w:p>
        </w:tc>
        <w:tc>
          <w:tcPr>
            <w:tcW w:w="555" w:type="pct"/>
            <w:tcBorders>
              <w:top w:val="single" w:sz="8" w:space="0" w:color="auto"/>
              <w:left w:val="nil"/>
              <w:bottom w:val="nil"/>
              <w:right w:val="single" w:sz="4" w:space="0" w:color="auto"/>
            </w:tcBorders>
            <w:shd w:val="clear" w:color="000000" w:fill="BFBFBF"/>
            <w:noWrap/>
            <w:vAlign w:val="bottom"/>
            <w:hideMark/>
          </w:tcPr>
          <w:p w14:paraId="35A9254D" w14:textId="77777777" w:rsidR="00503281" w:rsidRPr="00503281" w:rsidRDefault="00503281" w:rsidP="00503281">
            <w:pPr>
              <w:jc w:val="center"/>
              <w:rPr>
                <w:b/>
                <w:bCs/>
                <w:sz w:val="16"/>
                <w:szCs w:val="16"/>
                <w:lang w:val="fr-CM" w:eastAsia="fr-CM"/>
              </w:rPr>
            </w:pPr>
            <w:r w:rsidRPr="00503281">
              <w:rPr>
                <w:b/>
                <w:bCs/>
                <w:sz w:val="16"/>
                <w:szCs w:val="16"/>
                <w:lang w:val="fr-CM" w:eastAsia="fr-CM"/>
              </w:rPr>
              <w:t>janvier-20</w:t>
            </w:r>
          </w:p>
        </w:tc>
        <w:tc>
          <w:tcPr>
            <w:tcW w:w="853" w:type="pct"/>
            <w:tcBorders>
              <w:top w:val="single" w:sz="8" w:space="0" w:color="auto"/>
              <w:left w:val="nil"/>
              <w:bottom w:val="nil"/>
              <w:right w:val="single" w:sz="8" w:space="0" w:color="auto"/>
            </w:tcBorders>
            <w:shd w:val="clear" w:color="000000" w:fill="D9D9D9"/>
            <w:noWrap/>
            <w:vAlign w:val="bottom"/>
            <w:hideMark/>
          </w:tcPr>
          <w:p w14:paraId="3508D7F3" w14:textId="77777777" w:rsidR="00503281" w:rsidRPr="00503281" w:rsidRDefault="00503281" w:rsidP="00503281">
            <w:pPr>
              <w:jc w:val="center"/>
              <w:rPr>
                <w:b/>
                <w:bCs/>
                <w:sz w:val="16"/>
                <w:szCs w:val="16"/>
                <w:lang w:val="fr-CM" w:eastAsia="fr-CM"/>
              </w:rPr>
            </w:pPr>
            <w:r w:rsidRPr="00503281">
              <w:rPr>
                <w:b/>
                <w:bCs/>
                <w:sz w:val="16"/>
                <w:szCs w:val="16"/>
                <w:lang w:val="fr-CM" w:eastAsia="fr-CM"/>
              </w:rPr>
              <w:t>avril-20</w:t>
            </w:r>
          </w:p>
        </w:tc>
      </w:tr>
      <w:tr w:rsidR="00F3244F" w:rsidRPr="00503281" w14:paraId="6DCBD1FD" w14:textId="77777777" w:rsidTr="007B3445">
        <w:trPr>
          <w:trHeight w:val="276"/>
        </w:trPr>
        <w:tc>
          <w:tcPr>
            <w:tcW w:w="1265" w:type="pct"/>
            <w:tcBorders>
              <w:top w:val="nil"/>
              <w:left w:val="nil"/>
              <w:bottom w:val="single" w:sz="8" w:space="0" w:color="auto"/>
              <w:right w:val="single" w:sz="8" w:space="0" w:color="auto"/>
            </w:tcBorders>
            <w:shd w:val="clear" w:color="auto" w:fill="auto"/>
            <w:noWrap/>
            <w:vAlign w:val="bottom"/>
            <w:hideMark/>
          </w:tcPr>
          <w:p w14:paraId="5FD4B268" w14:textId="77777777" w:rsidR="00503281" w:rsidRPr="00503281" w:rsidRDefault="00503281" w:rsidP="00503281">
            <w:pPr>
              <w:rPr>
                <w:b/>
                <w:bCs/>
                <w:sz w:val="16"/>
                <w:szCs w:val="16"/>
                <w:lang w:val="fr-CM" w:eastAsia="fr-CM"/>
              </w:rPr>
            </w:pPr>
            <w:r w:rsidRPr="00503281">
              <w:rPr>
                <w:b/>
                <w:bCs/>
                <w:sz w:val="16"/>
                <w:szCs w:val="16"/>
                <w:lang w:val="fr-CM" w:eastAsia="fr-CM"/>
              </w:rPr>
              <w:t> </w:t>
            </w:r>
          </w:p>
        </w:tc>
        <w:tc>
          <w:tcPr>
            <w:tcW w:w="629" w:type="pct"/>
            <w:tcBorders>
              <w:top w:val="nil"/>
              <w:left w:val="nil"/>
              <w:bottom w:val="single" w:sz="4" w:space="0" w:color="auto"/>
              <w:right w:val="single" w:sz="4" w:space="0" w:color="auto"/>
            </w:tcBorders>
            <w:shd w:val="clear" w:color="000000" w:fill="BFBFBF"/>
            <w:noWrap/>
            <w:vAlign w:val="bottom"/>
            <w:hideMark/>
          </w:tcPr>
          <w:p w14:paraId="7DCD1A71" w14:textId="77777777" w:rsidR="00503281" w:rsidRPr="00503281" w:rsidRDefault="00503281" w:rsidP="00503281">
            <w:pPr>
              <w:jc w:val="center"/>
              <w:rPr>
                <w:b/>
                <w:bCs/>
                <w:sz w:val="16"/>
                <w:szCs w:val="16"/>
                <w:lang w:val="fr-CM" w:eastAsia="fr-CM"/>
              </w:rPr>
            </w:pPr>
            <w:r w:rsidRPr="00503281">
              <w:rPr>
                <w:b/>
                <w:bCs/>
                <w:sz w:val="16"/>
                <w:szCs w:val="16"/>
                <w:lang w:val="fr-CM" w:eastAsia="fr-CM"/>
              </w:rPr>
              <w:t>mars-19</w:t>
            </w:r>
          </w:p>
        </w:tc>
        <w:tc>
          <w:tcPr>
            <w:tcW w:w="547" w:type="pct"/>
            <w:tcBorders>
              <w:top w:val="nil"/>
              <w:left w:val="nil"/>
              <w:bottom w:val="single" w:sz="4" w:space="0" w:color="auto"/>
              <w:right w:val="single" w:sz="4" w:space="0" w:color="auto"/>
            </w:tcBorders>
            <w:shd w:val="clear" w:color="000000" w:fill="D9D9D9"/>
            <w:noWrap/>
            <w:vAlign w:val="bottom"/>
            <w:hideMark/>
          </w:tcPr>
          <w:p w14:paraId="407C5903" w14:textId="77777777" w:rsidR="00503281" w:rsidRPr="00503281" w:rsidRDefault="00503281" w:rsidP="00503281">
            <w:pPr>
              <w:jc w:val="center"/>
              <w:rPr>
                <w:b/>
                <w:bCs/>
                <w:sz w:val="16"/>
                <w:szCs w:val="16"/>
                <w:lang w:val="fr-CM" w:eastAsia="fr-CM"/>
              </w:rPr>
            </w:pPr>
            <w:r w:rsidRPr="00503281">
              <w:rPr>
                <w:b/>
                <w:bCs/>
                <w:sz w:val="16"/>
                <w:szCs w:val="16"/>
                <w:lang w:val="fr-CM" w:eastAsia="fr-CM"/>
              </w:rPr>
              <w:t>juin-19</w:t>
            </w:r>
          </w:p>
        </w:tc>
        <w:tc>
          <w:tcPr>
            <w:tcW w:w="596" w:type="pct"/>
            <w:tcBorders>
              <w:top w:val="nil"/>
              <w:left w:val="nil"/>
              <w:bottom w:val="single" w:sz="4" w:space="0" w:color="auto"/>
              <w:right w:val="single" w:sz="4" w:space="0" w:color="auto"/>
            </w:tcBorders>
            <w:shd w:val="clear" w:color="000000" w:fill="BFBFBF"/>
            <w:noWrap/>
            <w:vAlign w:val="bottom"/>
            <w:hideMark/>
          </w:tcPr>
          <w:p w14:paraId="7D6F9A95" w14:textId="77777777" w:rsidR="00503281" w:rsidRPr="00503281" w:rsidRDefault="00503281" w:rsidP="00503281">
            <w:pPr>
              <w:jc w:val="center"/>
              <w:rPr>
                <w:b/>
                <w:bCs/>
                <w:sz w:val="16"/>
                <w:szCs w:val="16"/>
                <w:lang w:val="fr-CM" w:eastAsia="fr-CM"/>
              </w:rPr>
            </w:pPr>
            <w:r w:rsidRPr="00503281">
              <w:rPr>
                <w:b/>
                <w:bCs/>
                <w:sz w:val="16"/>
                <w:szCs w:val="16"/>
                <w:lang w:val="fr-CM" w:eastAsia="fr-CM"/>
              </w:rPr>
              <w:t>septembre-19</w:t>
            </w:r>
          </w:p>
        </w:tc>
        <w:tc>
          <w:tcPr>
            <w:tcW w:w="554" w:type="pct"/>
            <w:tcBorders>
              <w:top w:val="nil"/>
              <w:left w:val="nil"/>
              <w:bottom w:val="single" w:sz="4" w:space="0" w:color="auto"/>
              <w:right w:val="single" w:sz="4" w:space="0" w:color="auto"/>
            </w:tcBorders>
            <w:shd w:val="clear" w:color="000000" w:fill="D9D9D9"/>
            <w:noWrap/>
            <w:vAlign w:val="bottom"/>
            <w:hideMark/>
          </w:tcPr>
          <w:p w14:paraId="3D8A45CF" w14:textId="77777777" w:rsidR="00503281" w:rsidRPr="00503281" w:rsidRDefault="00503281" w:rsidP="00503281">
            <w:pPr>
              <w:jc w:val="center"/>
              <w:rPr>
                <w:b/>
                <w:bCs/>
                <w:sz w:val="16"/>
                <w:szCs w:val="16"/>
                <w:lang w:val="fr-CM" w:eastAsia="fr-CM"/>
              </w:rPr>
            </w:pPr>
            <w:r w:rsidRPr="00503281">
              <w:rPr>
                <w:b/>
                <w:bCs/>
                <w:sz w:val="16"/>
                <w:szCs w:val="16"/>
                <w:lang w:val="fr-CM" w:eastAsia="fr-CM"/>
              </w:rPr>
              <w:t>décembre-19</w:t>
            </w:r>
          </w:p>
        </w:tc>
        <w:tc>
          <w:tcPr>
            <w:tcW w:w="555" w:type="pct"/>
            <w:tcBorders>
              <w:top w:val="nil"/>
              <w:left w:val="nil"/>
              <w:bottom w:val="single" w:sz="4" w:space="0" w:color="auto"/>
              <w:right w:val="single" w:sz="4" w:space="0" w:color="auto"/>
            </w:tcBorders>
            <w:shd w:val="clear" w:color="000000" w:fill="BFBFBF"/>
            <w:noWrap/>
            <w:vAlign w:val="bottom"/>
            <w:hideMark/>
          </w:tcPr>
          <w:p w14:paraId="7CA4DD74" w14:textId="77777777" w:rsidR="00503281" w:rsidRPr="00503281" w:rsidRDefault="00503281" w:rsidP="00503281">
            <w:pPr>
              <w:jc w:val="center"/>
              <w:rPr>
                <w:b/>
                <w:bCs/>
                <w:sz w:val="16"/>
                <w:szCs w:val="16"/>
                <w:lang w:val="fr-CM" w:eastAsia="fr-CM"/>
              </w:rPr>
            </w:pPr>
            <w:r w:rsidRPr="00503281">
              <w:rPr>
                <w:b/>
                <w:bCs/>
                <w:sz w:val="16"/>
                <w:szCs w:val="16"/>
                <w:lang w:val="fr-CM" w:eastAsia="fr-CM"/>
              </w:rPr>
              <w:t>mars-20</w:t>
            </w:r>
          </w:p>
        </w:tc>
        <w:tc>
          <w:tcPr>
            <w:tcW w:w="853" w:type="pct"/>
            <w:tcBorders>
              <w:top w:val="nil"/>
              <w:left w:val="nil"/>
              <w:bottom w:val="single" w:sz="4" w:space="0" w:color="auto"/>
              <w:right w:val="single" w:sz="8" w:space="0" w:color="auto"/>
            </w:tcBorders>
            <w:shd w:val="clear" w:color="000000" w:fill="D9D9D9"/>
            <w:noWrap/>
            <w:vAlign w:val="bottom"/>
            <w:hideMark/>
          </w:tcPr>
          <w:p w14:paraId="5BD0A160" w14:textId="77777777" w:rsidR="00503281" w:rsidRPr="00503281" w:rsidRDefault="00503281" w:rsidP="00503281">
            <w:pPr>
              <w:jc w:val="center"/>
              <w:rPr>
                <w:b/>
                <w:bCs/>
                <w:sz w:val="16"/>
                <w:szCs w:val="16"/>
                <w:lang w:val="fr-CM" w:eastAsia="fr-CM"/>
              </w:rPr>
            </w:pPr>
            <w:r w:rsidRPr="00503281">
              <w:rPr>
                <w:b/>
                <w:bCs/>
                <w:sz w:val="16"/>
                <w:szCs w:val="16"/>
                <w:lang w:val="fr-CM" w:eastAsia="fr-CM"/>
              </w:rPr>
              <w:t>juin-20</w:t>
            </w:r>
          </w:p>
        </w:tc>
      </w:tr>
      <w:tr w:rsidR="00503281" w:rsidRPr="00503281" w14:paraId="68849F85" w14:textId="77777777" w:rsidTr="007B3445">
        <w:trPr>
          <w:trHeight w:val="264"/>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3F43C940" w14:textId="77777777" w:rsidR="00503281" w:rsidRPr="00503281" w:rsidRDefault="00503281" w:rsidP="00503281">
            <w:pPr>
              <w:rPr>
                <w:sz w:val="16"/>
                <w:szCs w:val="16"/>
                <w:lang w:val="fr-CM" w:eastAsia="fr-CM"/>
              </w:rPr>
            </w:pPr>
            <w:r w:rsidRPr="00503281">
              <w:rPr>
                <w:sz w:val="16"/>
                <w:szCs w:val="16"/>
                <w:lang w:val="fr-CM" w:eastAsia="fr-CM"/>
              </w:rPr>
              <w:t>HOMMES</w:t>
            </w:r>
          </w:p>
        </w:tc>
        <w:tc>
          <w:tcPr>
            <w:tcW w:w="629" w:type="pct"/>
            <w:tcBorders>
              <w:top w:val="nil"/>
              <w:left w:val="nil"/>
              <w:bottom w:val="single" w:sz="4" w:space="0" w:color="auto"/>
              <w:right w:val="single" w:sz="4" w:space="0" w:color="auto"/>
            </w:tcBorders>
            <w:shd w:val="clear" w:color="auto" w:fill="auto"/>
            <w:noWrap/>
            <w:vAlign w:val="bottom"/>
            <w:hideMark/>
          </w:tcPr>
          <w:p w14:paraId="268C7D49" w14:textId="77777777" w:rsidR="00503281" w:rsidRPr="00503281" w:rsidRDefault="00503281" w:rsidP="00503281">
            <w:pPr>
              <w:jc w:val="right"/>
              <w:rPr>
                <w:sz w:val="16"/>
                <w:szCs w:val="16"/>
                <w:lang w:val="fr-CM" w:eastAsia="fr-CM"/>
              </w:rPr>
            </w:pPr>
            <w:r w:rsidRPr="00503281">
              <w:rPr>
                <w:sz w:val="16"/>
                <w:szCs w:val="16"/>
                <w:lang w:val="fr-CM" w:eastAsia="fr-CM"/>
              </w:rPr>
              <w:t>18 716</w:t>
            </w:r>
          </w:p>
        </w:tc>
        <w:tc>
          <w:tcPr>
            <w:tcW w:w="547" w:type="pct"/>
            <w:tcBorders>
              <w:top w:val="nil"/>
              <w:left w:val="nil"/>
              <w:bottom w:val="single" w:sz="4" w:space="0" w:color="auto"/>
              <w:right w:val="single" w:sz="4" w:space="0" w:color="auto"/>
            </w:tcBorders>
            <w:shd w:val="clear" w:color="auto" w:fill="auto"/>
            <w:noWrap/>
            <w:vAlign w:val="bottom"/>
            <w:hideMark/>
          </w:tcPr>
          <w:p w14:paraId="76AF159C" w14:textId="77777777" w:rsidR="00503281" w:rsidRPr="00503281" w:rsidRDefault="00503281" w:rsidP="00503281">
            <w:pPr>
              <w:jc w:val="right"/>
              <w:rPr>
                <w:sz w:val="16"/>
                <w:szCs w:val="16"/>
                <w:lang w:val="fr-CM" w:eastAsia="fr-CM"/>
              </w:rPr>
            </w:pPr>
            <w:r w:rsidRPr="00503281">
              <w:rPr>
                <w:sz w:val="16"/>
                <w:szCs w:val="16"/>
                <w:lang w:val="fr-CM" w:eastAsia="fr-CM"/>
              </w:rPr>
              <w:t>29 225</w:t>
            </w:r>
          </w:p>
        </w:tc>
        <w:tc>
          <w:tcPr>
            <w:tcW w:w="596" w:type="pct"/>
            <w:tcBorders>
              <w:top w:val="nil"/>
              <w:left w:val="nil"/>
              <w:bottom w:val="single" w:sz="4" w:space="0" w:color="auto"/>
              <w:right w:val="single" w:sz="4" w:space="0" w:color="auto"/>
            </w:tcBorders>
            <w:shd w:val="clear" w:color="auto" w:fill="auto"/>
            <w:noWrap/>
            <w:vAlign w:val="bottom"/>
            <w:hideMark/>
          </w:tcPr>
          <w:p w14:paraId="35DCF570" w14:textId="77777777" w:rsidR="00503281" w:rsidRPr="00503281" w:rsidRDefault="00503281" w:rsidP="00503281">
            <w:pPr>
              <w:jc w:val="right"/>
              <w:rPr>
                <w:sz w:val="16"/>
                <w:szCs w:val="16"/>
                <w:lang w:val="fr-CM" w:eastAsia="fr-CM"/>
              </w:rPr>
            </w:pPr>
            <w:r w:rsidRPr="00503281">
              <w:rPr>
                <w:sz w:val="16"/>
                <w:szCs w:val="16"/>
                <w:lang w:val="fr-CM" w:eastAsia="fr-CM"/>
              </w:rPr>
              <w:t>30 080</w:t>
            </w:r>
          </w:p>
        </w:tc>
        <w:tc>
          <w:tcPr>
            <w:tcW w:w="554" w:type="pct"/>
            <w:tcBorders>
              <w:top w:val="nil"/>
              <w:left w:val="nil"/>
              <w:bottom w:val="single" w:sz="4" w:space="0" w:color="auto"/>
              <w:right w:val="single" w:sz="4" w:space="0" w:color="auto"/>
            </w:tcBorders>
            <w:shd w:val="clear" w:color="auto" w:fill="auto"/>
            <w:noWrap/>
            <w:vAlign w:val="bottom"/>
            <w:hideMark/>
          </w:tcPr>
          <w:p w14:paraId="78C09596" w14:textId="77777777" w:rsidR="00503281" w:rsidRPr="00503281" w:rsidRDefault="00503281" w:rsidP="00503281">
            <w:pPr>
              <w:jc w:val="right"/>
              <w:rPr>
                <w:sz w:val="16"/>
                <w:szCs w:val="16"/>
                <w:lang w:val="fr-CM" w:eastAsia="fr-CM"/>
              </w:rPr>
            </w:pPr>
            <w:r w:rsidRPr="00503281">
              <w:rPr>
                <w:sz w:val="16"/>
                <w:szCs w:val="16"/>
                <w:lang w:val="fr-CM" w:eastAsia="fr-CM"/>
              </w:rPr>
              <w:t>29 525</w:t>
            </w:r>
          </w:p>
        </w:tc>
        <w:tc>
          <w:tcPr>
            <w:tcW w:w="555" w:type="pct"/>
            <w:tcBorders>
              <w:top w:val="nil"/>
              <w:left w:val="nil"/>
              <w:bottom w:val="single" w:sz="4" w:space="0" w:color="auto"/>
              <w:right w:val="single" w:sz="4" w:space="0" w:color="auto"/>
            </w:tcBorders>
            <w:shd w:val="clear" w:color="auto" w:fill="auto"/>
            <w:noWrap/>
            <w:vAlign w:val="bottom"/>
            <w:hideMark/>
          </w:tcPr>
          <w:p w14:paraId="0F379BC6" w14:textId="77777777" w:rsidR="00503281" w:rsidRPr="00503281" w:rsidRDefault="00503281" w:rsidP="00503281">
            <w:pPr>
              <w:jc w:val="right"/>
              <w:rPr>
                <w:sz w:val="16"/>
                <w:szCs w:val="16"/>
                <w:lang w:val="fr-CM" w:eastAsia="fr-CM"/>
              </w:rPr>
            </w:pPr>
            <w:r w:rsidRPr="00503281">
              <w:rPr>
                <w:sz w:val="16"/>
                <w:szCs w:val="16"/>
                <w:lang w:val="fr-CM" w:eastAsia="fr-CM"/>
              </w:rPr>
              <w:t>14 243</w:t>
            </w:r>
          </w:p>
        </w:tc>
        <w:tc>
          <w:tcPr>
            <w:tcW w:w="853" w:type="pct"/>
            <w:tcBorders>
              <w:top w:val="nil"/>
              <w:left w:val="nil"/>
              <w:bottom w:val="single" w:sz="4" w:space="0" w:color="auto"/>
              <w:right w:val="single" w:sz="4" w:space="0" w:color="auto"/>
            </w:tcBorders>
            <w:shd w:val="clear" w:color="auto" w:fill="auto"/>
            <w:noWrap/>
            <w:vAlign w:val="bottom"/>
            <w:hideMark/>
          </w:tcPr>
          <w:p w14:paraId="635FAD34" w14:textId="77777777" w:rsidR="00503281" w:rsidRPr="00503281" w:rsidRDefault="00503281" w:rsidP="00503281">
            <w:pPr>
              <w:jc w:val="right"/>
              <w:rPr>
                <w:sz w:val="16"/>
                <w:szCs w:val="16"/>
                <w:lang w:val="fr-CM" w:eastAsia="fr-CM"/>
              </w:rPr>
            </w:pPr>
            <w:r w:rsidRPr="00503281">
              <w:rPr>
                <w:sz w:val="16"/>
                <w:szCs w:val="16"/>
                <w:lang w:val="fr-CM" w:eastAsia="fr-CM"/>
              </w:rPr>
              <w:t>33 269</w:t>
            </w:r>
          </w:p>
        </w:tc>
      </w:tr>
      <w:tr w:rsidR="00503281" w:rsidRPr="00503281" w14:paraId="40C04D38" w14:textId="77777777" w:rsidTr="007B3445">
        <w:trPr>
          <w:trHeight w:val="264"/>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42E8A648" w14:textId="77777777" w:rsidR="00503281" w:rsidRPr="00503281" w:rsidRDefault="00503281" w:rsidP="00503281">
            <w:pPr>
              <w:rPr>
                <w:sz w:val="16"/>
                <w:szCs w:val="16"/>
                <w:lang w:val="fr-CM" w:eastAsia="fr-CM"/>
              </w:rPr>
            </w:pPr>
            <w:r w:rsidRPr="00503281">
              <w:rPr>
                <w:sz w:val="16"/>
                <w:szCs w:val="16"/>
                <w:lang w:val="fr-CM" w:eastAsia="fr-CM"/>
              </w:rPr>
              <w:t>FEMMES</w:t>
            </w:r>
          </w:p>
        </w:tc>
        <w:tc>
          <w:tcPr>
            <w:tcW w:w="629" w:type="pct"/>
            <w:tcBorders>
              <w:top w:val="nil"/>
              <w:left w:val="nil"/>
              <w:bottom w:val="single" w:sz="4" w:space="0" w:color="auto"/>
              <w:right w:val="single" w:sz="4" w:space="0" w:color="auto"/>
            </w:tcBorders>
            <w:shd w:val="clear" w:color="auto" w:fill="auto"/>
            <w:noWrap/>
            <w:vAlign w:val="bottom"/>
            <w:hideMark/>
          </w:tcPr>
          <w:p w14:paraId="723FE062" w14:textId="77777777" w:rsidR="00503281" w:rsidRPr="00503281" w:rsidRDefault="00503281" w:rsidP="00503281">
            <w:pPr>
              <w:jc w:val="right"/>
              <w:rPr>
                <w:sz w:val="16"/>
                <w:szCs w:val="16"/>
                <w:lang w:val="fr-CM" w:eastAsia="fr-CM"/>
              </w:rPr>
            </w:pPr>
            <w:r w:rsidRPr="00503281">
              <w:rPr>
                <w:sz w:val="16"/>
                <w:szCs w:val="16"/>
                <w:lang w:val="fr-CM" w:eastAsia="fr-CM"/>
              </w:rPr>
              <w:t>23 065</w:t>
            </w:r>
          </w:p>
        </w:tc>
        <w:tc>
          <w:tcPr>
            <w:tcW w:w="547" w:type="pct"/>
            <w:tcBorders>
              <w:top w:val="nil"/>
              <w:left w:val="nil"/>
              <w:bottom w:val="single" w:sz="4" w:space="0" w:color="auto"/>
              <w:right w:val="single" w:sz="4" w:space="0" w:color="auto"/>
            </w:tcBorders>
            <w:shd w:val="clear" w:color="auto" w:fill="auto"/>
            <w:noWrap/>
            <w:vAlign w:val="bottom"/>
            <w:hideMark/>
          </w:tcPr>
          <w:p w14:paraId="179013B4" w14:textId="77777777" w:rsidR="00503281" w:rsidRPr="00503281" w:rsidRDefault="00503281" w:rsidP="00503281">
            <w:pPr>
              <w:jc w:val="right"/>
              <w:rPr>
                <w:sz w:val="16"/>
                <w:szCs w:val="16"/>
                <w:lang w:val="fr-CM" w:eastAsia="fr-CM"/>
              </w:rPr>
            </w:pPr>
            <w:r w:rsidRPr="00503281">
              <w:rPr>
                <w:sz w:val="16"/>
                <w:szCs w:val="16"/>
                <w:lang w:val="fr-CM" w:eastAsia="fr-CM"/>
              </w:rPr>
              <w:t>31 734</w:t>
            </w:r>
          </w:p>
        </w:tc>
        <w:tc>
          <w:tcPr>
            <w:tcW w:w="596" w:type="pct"/>
            <w:tcBorders>
              <w:top w:val="nil"/>
              <w:left w:val="nil"/>
              <w:bottom w:val="single" w:sz="4" w:space="0" w:color="auto"/>
              <w:right w:val="single" w:sz="4" w:space="0" w:color="auto"/>
            </w:tcBorders>
            <w:shd w:val="clear" w:color="auto" w:fill="auto"/>
            <w:noWrap/>
            <w:vAlign w:val="bottom"/>
            <w:hideMark/>
          </w:tcPr>
          <w:p w14:paraId="0D509CDC" w14:textId="77777777" w:rsidR="00503281" w:rsidRPr="00503281" w:rsidRDefault="00503281" w:rsidP="00503281">
            <w:pPr>
              <w:jc w:val="right"/>
              <w:rPr>
                <w:sz w:val="16"/>
                <w:szCs w:val="16"/>
                <w:lang w:val="fr-CM" w:eastAsia="fr-CM"/>
              </w:rPr>
            </w:pPr>
            <w:r w:rsidRPr="00503281">
              <w:rPr>
                <w:sz w:val="16"/>
                <w:szCs w:val="16"/>
                <w:lang w:val="fr-CM" w:eastAsia="fr-CM"/>
              </w:rPr>
              <w:t>35 230</w:t>
            </w:r>
          </w:p>
        </w:tc>
        <w:tc>
          <w:tcPr>
            <w:tcW w:w="554" w:type="pct"/>
            <w:tcBorders>
              <w:top w:val="nil"/>
              <w:left w:val="nil"/>
              <w:bottom w:val="single" w:sz="4" w:space="0" w:color="auto"/>
              <w:right w:val="single" w:sz="4" w:space="0" w:color="auto"/>
            </w:tcBorders>
            <w:shd w:val="clear" w:color="auto" w:fill="auto"/>
            <w:noWrap/>
            <w:vAlign w:val="bottom"/>
            <w:hideMark/>
          </w:tcPr>
          <w:p w14:paraId="689E6DCD" w14:textId="77777777" w:rsidR="00503281" w:rsidRPr="00503281" w:rsidRDefault="00503281" w:rsidP="00503281">
            <w:pPr>
              <w:jc w:val="right"/>
              <w:rPr>
                <w:sz w:val="16"/>
                <w:szCs w:val="16"/>
                <w:lang w:val="fr-CM" w:eastAsia="fr-CM"/>
              </w:rPr>
            </w:pPr>
            <w:r w:rsidRPr="00503281">
              <w:rPr>
                <w:sz w:val="16"/>
                <w:szCs w:val="16"/>
                <w:lang w:val="fr-CM" w:eastAsia="fr-CM"/>
              </w:rPr>
              <w:t>44 362</w:t>
            </w:r>
          </w:p>
        </w:tc>
        <w:tc>
          <w:tcPr>
            <w:tcW w:w="555" w:type="pct"/>
            <w:tcBorders>
              <w:top w:val="nil"/>
              <w:left w:val="nil"/>
              <w:bottom w:val="single" w:sz="4" w:space="0" w:color="auto"/>
              <w:right w:val="single" w:sz="4" w:space="0" w:color="auto"/>
            </w:tcBorders>
            <w:shd w:val="clear" w:color="auto" w:fill="auto"/>
            <w:noWrap/>
            <w:vAlign w:val="bottom"/>
            <w:hideMark/>
          </w:tcPr>
          <w:p w14:paraId="20E72F0F" w14:textId="77777777" w:rsidR="00503281" w:rsidRPr="00503281" w:rsidRDefault="00503281" w:rsidP="00503281">
            <w:pPr>
              <w:jc w:val="right"/>
              <w:rPr>
                <w:sz w:val="16"/>
                <w:szCs w:val="16"/>
                <w:lang w:val="fr-CM" w:eastAsia="fr-CM"/>
              </w:rPr>
            </w:pPr>
            <w:r w:rsidRPr="00503281">
              <w:rPr>
                <w:sz w:val="16"/>
                <w:szCs w:val="16"/>
                <w:lang w:val="fr-CM" w:eastAsia="fr-CM"/>
              </w:rPr>
              <w:t>27 183</w:t>
            </w:r>
          </w:p>
        </w:tc>
        <w:tc>
          <w:tcPr>
            <w:tcW w:w="853" w:type="pct"/>
            <w:tcBorders>
              <w:top w:val="nil"/>
              <w:left w:val="nil"/>
              <w:bottom w:val="single" w:sz="4" w:space="0" w:color="auto"/>
              <w:right w:val="single" w:sz="4" w:space="0" w:color="auto"/>
            </w:tcBorders>
            <w:shd w:val="clear" w:color="auto" w:fill="auto"/>
            <w:noWrap/>
            <w:vAlign w:val="bottom"/>
            <w:hideMark/>
          </w:tcPr>
          <w:p w14:paraId="60052744" w14:textId="77777777" w:rsidR="00503281" w:rsidRPr="00503281" w:rsidRDefault="00503281" w:rsidP="00503281">
            <w:pPr>
              <w:jc w:val="right"/>
              <w:rPr>
                <w:sz w:val="16"/>
                <w:szCs w:val="16"/>
                <w:lang w:val="fr-CM" w:eastAsia="fr-CM"/>
              </w:rPr>
            </w:pPr>
            <w:r w:rsidRPr="00503281">
              <w:rPr>
                <w:sz w:val="16"/>
                <w:szCs w:val="16"/>
                <w:lang w:val="fr-CM" w:eastAsia="fr-CM"/>
              </w:rPr>
              <w:t>33 502</w:t>
            </w:r>
          </w:p>
        </w:tc>
      </w:tr>
      <w:tr w:rsidR="00503281" w:rsidRPr="00503281" w14:paraId="5E8C0E59" w14:textId="77777777" w:rsidTr="007B3445">
        <w:trPr>
          <w:trHeight w:val="264"/>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2C5F3E4D" w14:textId="77777777" w:rsidR="00503281" w:rsidRPr="00503281" w:rsidRDefault="00503281" w:rsidP="00503281">
            <w:pPr>
              <w:rPr>
                <w:sz w:val="16"/>
                <w:szCs w:val="16"/>
                <w:lang w:val="fr-CM" w:eastAsia="fr-CM"/>
              </w:rPr>
            </w:pPr>
            <w:r w:rsidRPr="00503281">
              <w:rPr>
                <w:sz w:val="16"/>
                <w:szCs w:val="16"/>
                <w:lang w:val="fr-CM" w:eastAsia="fr-CM"/>
              </w:rPr>
              <w:t>PERSONNES MORALES</w:t>
            </w:r>
          </w:p>
        </w:tc>
        <w:tc>
          <w:tcPr>
            <w:tcW w:w="629" w:type="pct"/>
            <w:tcBorders>
              <w:top w:val="nil"/>
              <w:left w:val="nil"/>
              <w:bottom w:val="single" w:sz="4" w:space="0" w:color="auto"/>
              <w:right w:val="single" w:sz="4" w:space="0" w:color="auto"/>
            </w:tcBorders>
            <w:shd w:val="clear" w:color="auto" w:fill="auto"/>
            <w:noWrap/>
            <w:vAlign w:val="bottom"/>
            <w:hideMark/>
          </w:tcPr>
          <w:p w14:paraId="5CE5EB75" w14:textId="77777777" w:rsidR="00503281" w:rsidRPr="00503281" w:rsidRDefault="00503281" w:rsidP="00503281">
            <w:pPr>
              <w:jc w:val="right"/>
              <w:rPr>
                <w:sz w:val="16"/>
                <w:szCs w:val="16"/>
                <w:lang w:val="fr-CM" w:eastAsia="fr-CM"/>
              </w:rPr>
            </w:pPr>
            <w:r w:rsidRPr="00503281">
              <w:rPr>
                <w:sz w:val="16"/>
                <w:szCs w:val="16"/>
                <w:lang w:val="fr-CM" w:eastAsia="fr-CM"/>
              </w:rPr>
              <w:t>7 053</w:t>
            </w:r>
          </w:p>
        </w:tc>
        <w:tc>
          <w:tcPr>
            <w:tcW w:w="547" w:type="pct"/>
            <w:tcBorders>
              <w:top w:val="nil"/>
              <w:left w:val="nil"/>
              <w:bottom w:val="single" w:sz="4" w:space="0" w:color="auto"/>
              <w:right w:val="single" w:sz="4" w:space="0" w:color="auto"/>
            </w:tcBorders>
            <w:shd w:val="clear" w:color="auto" w:fill="auto"/>
            <w:noWrap/>
            <w:vAlign w:val="bottom"/>
            <w:hideMark/>
          </w:tcPr>
          <w:p w14:paraId="7B86DF63" w14:textId="77777777" w:rsidR="00503281" w:rsidRPr="00503281" w:rsidRDefault="00503281" w:rsidP="00503281">
            <w:pPr>
              <w:jc w:val="right"/>
              <w:rPr>
                <w:sz w:val="16"/>
                <w:szCs w:val="16"/>
                <w:lang w:val="fr-CM" w:eastAsia="fr-CM"/>
              </w:rPr>
            </w:pPr>
            <w:r w:rsidRPr="00503281">
              <w:rPr>
                <w:sz w:val="16"/>
                <w:szCs w:val="16"/>
                <w:lang w:val="fr-CM" w:eastAsia="fr-CM"/>
              </w:rPr>
              <w:t>14 233</w:t>
            </w:r>
          </w:p>
        </w:tc>
        <w:tc>
          <w:tcPr>
            <w:tcW w:w="596" w:type="pct"/>
            <w:tcBorders>
              <w:top w:val="nil"/>
              <w:left w:val="nil"/>
              <w:bottom w:val="single" w:sz="4" w:space="0" w:color="auto"/>
              <w:right w:val="single" w:sz="4" w:space="0" w:color="auto"/>
            </w:tcBorders>
            <w:shd w:val="clear" w:color="auto" w:fill="auto"/>
            <w:noWrap/>
            <w:vAlign w:val="bottom"/>
            <w:hideMark/>
          </w:tcPr>
          <w:p w14:paraId="0034CAC9" w14:textId="77777777" w:rsidR="00503281" w:rsidRPr="00503281" w:rsidRDefault="00503281" w:rsidP="00503281">
            <w:pPr>
              <w:jc w:val="right"/>
              <w:rPr>
                <w:sz w:val="16"/>
                <w:szCs w:val="16"/>
                <w:lang w:val="fr-CM" w:eastAsia="fr-CM"/>
              </w:rPr>
            </w:pPr>
            <w:r w:rsidRPr="00503281">
              <w:rPr>
                <w:sz w:val="16"/>
                <w:szCs w:val="16"/>
                <w:lang w:val="fr-CM" w:eastAsia="fr-CM"/>
              </w:rPr>
              <w:t>12 155</w:t>
            </w:r>
          </w:p>
        </w:tc>
        <w:tc>
          <w:tcPr>
            <w:tcW w:w="554" w:type="pct"/>
            <w:tcBorders>
              <w:top w:val="nil"/>
              <w:left w:val="nil"/>
              <w:bottom w:val="single" w:sz="4" w:space="0" w:color="auto"/>
              <w:right w:val="single" w:sz="4" w:space="0" w:color="auto"/>
            </w:tcBorders>
            <w:shd w:val="clear" w:color="auto" w:fill="auto"/>
            <w:noWrap/>
            <w:vAlign w:val="bottom"/>
            <w:hideMark/>
          </w:tcPr>
          <w:p w14:paraId="04543134" w14:textId="77777777" w:rsidR="00503281" w:rsidRPr="00503281" w:rsidRDefault="00503281" w:rsidP="00503281">
            <w:pPr>
              <w:jc w:val="right"/>
              <w:rPr>
                <w:sz w:val="16"/>
                <w:szCs w:val="16"/>
                <w:lang w:val="fr-CM" w:eastAsia="fr-CM"/>
              </w:rPr>
            </w:pPr>
            <w:r w:rsidRPr="00503281">
              <w:rPr>
                <w:sz w:val="16"/>
                <w:szCs w:val="16"/>
                <w:lang w:val="fr-CM" w:eastAsia="fr-CM"/>
              </w:rPr>
              <w:t>15 130</w:t>
            </w:r>
          </w:p>
        </w:tc>
        <w:tc>
          <w:tcPr>
            <w:tcW w:w="555" w:type="pct"/>
            <w:tcBorders>
              <w:top w:val="nil"/>
              <w:left w:val="nil"/>
              <w:bottom w:val="single" w:sz="4" w:space="0" w:color="auto"/>
              <w:right w:val="single" w:sz="4" w:space="0" w:color="auto"/>
            </w:tcBorders>
            <w:shd w:val="clear" w:color="auto" w:fill="auto"/>
            <w:noWrap/>
            <w:vAlign w:val="bottom"/>
            <w:hideMark/>
          </w:tcPr>
          <w:p w14:paraId="2CF04380" w14:textId="77777777" w:rsidR="00503281" w:rsidRPr="00503281" w:rsidRDefault="00503281" w:rsidP="00503281">
            <w:pPr>
              <w:jc w:val="right"/>
              <w:rPr>
                <w:sz w:val="16"/>
                <w:szCs w:val="16"/>
                <w:lang w:val="fr-CM" w:eastAsia="fr-CM"/>
              </w:rPr>
            </w:pPr>
            <w:r w:rsidRPr="00503281">
              <w:rPr>
                <w:sz w:val="16"/>
                <w:szCs w:val="16"/>
                <w:lang w:val="fr-CM" w:eastAsia="fr-CM"/>
              </w:rPr>
              <w:t>12 115</w:t>
            </w:r>
          </w:p>
        </w:tc>
        <w:tc>
          <w:tcPr>
            <w:tcW w:w="853" w:type="pct"/>
            <w:tcBorders>
              <w:top w:val="nil"/>
              <w:left w:val="nil"/>
              <w:bottom w:val="single" w:sz="4" w:space="0" w:color="auto"/>
              <w:right w:val="single" w:sz="4" w:space="0" w:color="auto"/>
            </w:tcBorders>
            <w:shd w:val="clear" w:color="auto" w:fill="auto"/>
            <w:noWrap/>
            <w:vAlign w:val="bottom"/>
            <w:hideMark/>
          </w:tcPr>
          <w:p w14:paraId="185A62C6" w14:textId="77777777" w:rsidR="00503281" w:rsidRPr="00503281" w:rsidRDefault="00503281" w:rsidP="00503281">
            <w:pPr>
              <w:jc w:val="right"/>
              <w:rPr>
                <w:sz w:val="16"/>
                <w:szCs w:val="16"/>
                <w:lang w:val="fr-CM" w:eastAsia="fr-CM"/>
              </w:rPr>
            </w:pPr>
            <w:r w:rsidRPr="00503281">
              <w:rPr>
                <w:sz w:val="16"/>
                <w:szCs w:val="16"/>
                <w:lang w:val="fr-CM" w:eastAsia="fr-CM"/>
              </w:rPr>
              <w:t>15 916</w:t>
            </w:r>
          </w:p>
        </w:tc>
      </w:tr>
      <w:tr w:rsidR="00503281" w:rsidRPr="00503281" w14:paraId="2E2DBA9E" w14:textId="77777777" w:rsidTr="007B3445">
        <w:trPr>
          <w:trHeight w:val="264"/>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3E0F484F" w14:textId="77777777" w:rsidR="00503281" w:rsidRPr="00503281" w:rsidRDefault="00503281" w:rsidP="00503281">
            <w:pPr>
              <w:rPr>
                <w:b/>
                <w:bCs/>
                <w:sz w:val="16"/>
                <w:szCs w:val="16"/>
                <w:lang w:val="fr-CM" w:eastAsia="fr-CM"/>
              </w:rPr>
            </w:pPr>
            <w:r w:rsidRPr="00503281">
              <w:rPr>
                <w:b/>
                <w:bCs/>
                <w:sz w:val="16"/>
                <w:szCs w:val="16"/>
                <w:lang w:val="fr-CM" w:eastAsia="fr-CM"/>
              </w:rPr>
              <w:t>ENSEMBLE DES SFD</w:t>
            </w:r>
          </w:p>
        </w:tc>
        <w:tc>
          <w:tcPr>
            <w:tcW w:w="629" w:type="pct"/>
            <w:tcBorders>
              <w:top w:val="nil"/>
              <w:left w:val="nil"/>
              <w:bottom w:val="single" w:sz="4" w:space="0" w:color="auto"/>
              <w:right w:val="single" w:sz="4" w:space="0" w:color="auto"/>
            </w:tcBorders>
            <w:shd w:val="clear" w:color="auto" w:fill="auto"/>
            <w:noWrap/>
            <w:vAlign w:val="bottom"/>
            <w:hideMark/>
          </w:tcPr>
          <w:p w14:paraId="6B55C3EE" w14:textId="77777777" w:rsidR="00503281" w:rsidRPr="00503281" w:rsidRDefault="00503281" w:rsidP="00503281">
            <w:pPr>
              <w:jc w:val="right"/>
              <w:rPr>
                <w:b/>
                <w:bCs/>
                <w:sz w:val="20"/>
                <w:szCs w:val="20"/>
                <w:lang w:val="fr-CM" w:eastAsia="fr-CM"/>
              </w:rPr>
            </w:pPr>
            <w:r w:rsidRPr="00503281">
              <w:rPr>
                <w:b/>
                <w:bCs/>
                <w:sz w:val="20"/>
                <w:szCs w:val="20"/>
                <w:lang w:val="fr-CM" w:eastAsia="fr-CM"/>
              </w:rPr>
              <w:t>48 834</w:t>
            </w:r>
          </w:p>
        </w:tc>
        <w:tc>
          <w:tcPr>
            <w:tcW w:w="547" w:type="pct"/>
            <w:tcBorders>
              <w:top w:val="nil"/>
              <w:left w:val="nil"/>
              <w:bottom w:val="single" w:sz="4" w:space="0" w:color="auto"/>
              <w:right w:val="single" w:sz="4" w:space="0" w:color="auto"/>
            </w:tcBorders>
            <w:shd w:val="clear" w:color="auto" w:fill="auto"/>
            <w:noWrap/>
            <w:vAlign w:val="bottom"/>
            <w:hideMark/>
          </w:tcPr>
          <w:p w14:paraId="544A7B5E" w14:textId="77777777" w:rsidR="00503281" w:rsidRPr="00503281" w:rsidRDefault="00503281" w:rsidP="00503281">
            <w:pPr>
              <w:jc w:val="right"/>
              <w:rPr>
                <w:b/>
                <w:bCs/>
                <w:sz w:val="20"/>
                <w:szCs w:val="20"/>
                <w:lang w:val="fr-CM" w:eastAsia="fr-CM"/>
              </w:rPr>
            </w:pPr>
            <w:r w:rsidRPr="00503281">
              <w:rPr>
                <w:b/>
                <w:bCs/>
                <w:sz w:val="20"/>
                <w:szCs w:val="20"/>
                <w:lang w:val="fr-CM" w:eastAsia="fr-CM"/>
              </w:rPr>
              <w:t>75 191</w:t>
            </w:r>
          </w:p>
        </w:tc>
        <w:tc>
          <w:tcPr>
            <w:tcW w:w="596" w:type="pct"/>
            <w:tcBorders>
              <w:top w:val="nil"/>
              <w:left w:val="nil"/>
              <w:bottom w:val="single" w:sz="4" w:space="0" w:color="auto"/>
              <w:right w:val="single" w:sz="4" w:space="0" w:color="auto"/>
            </w:tcBorders>
            <w:shd w:val="clear" w:color="auto" w:fill="auto"/>
            <w:noWrap/>
            <w:vAlign w:val="bottom"/>
            <w:hideMark/>
          </w:tcPr>
          <w:p w14:paraId="486BB35E" w14:textId="77777777" w:rsidR="00503281" w:rsidRPr="00503281" w:rsidRDefault="00503281" w:rsidP="00503281">
            <w:pPr>
              <w:jc w:val="right"/>
              <w:rPr>
                <w:b/>
                <w:bCs/>
                <w:sz w:val="20"/>
                <w:szCs w:val="20"/>
                <w:lang w:val="fr-CM" w:eastAsia="fr-CM"/>
              </w:rPr>
            </w:pPr>
            <w:r w:rsidRPr="00503281">
              <w:rPr>
                <w:b/>
                <w:bCs/>
                <w:sz w:val="20"/>
                <w:szCs w:val="20"/>
                <w:lang w:val="fr-CM" w:eastAsia="fr-CM"/>
              </w:rPr>
              <w:t>77 466</w:t>
            </w:r>
          </w:p>
        </w:tc>
        <w:tc>
          <w:tcPr>
            <w:tcW w:w="554" w:type="pct"/>
            <w:tcBorders>
              <w:top w:val="nil"/>
              <w:left w:val="nil"/>
              <w:bottom w:val="single" w:sz="4" w:space="0" w:color="auto"/>
              <w:right w:val="single" w:sz="4" w:space="0" w:color="auto"/>
            </w:tcBorders>
            <w:shd w:val="clear" w:color="auto" w:fill="auto"/>
            <w:noWrap/>
            <w:vAlign w:val="bottom"/>
            <w:hideMark/>
          </w:tcPr>
          <w:p w14:paraId="66CCFE67" w14:textId="77777777" w:rsidR="00503281" w:rsidRPr="00503281" w:rsidRDefault="00503281" w:rsidP="00503281">
            <w:pPr>
              <w:jc w:val="right"/>
              <w:rPr>
                <w:b/>
                <w:bCs/>
                <w:sz w:val="20"/>
                <w:szCs w:val="20"/>
                <w:lang w:val="fr-CM" w:eastAsia="fr-CM"/>
              </w:rPr>
            </w:pPr>
            <w:r w:rsidRPr="00503281">
              <w:rPr>
                <w:b/>
                <w:bCs/>
                <w:sz w:val="20"/>
                <w:szCs w:val="20"/>
                <w:lang w:val="fr-CM" w:eastAsia="fr-CM"/>
              </w:rPr>
              <w:t>89 017</w:t>
            </w:r>
          </w:p>
        </w:tc>
        <w:tc>
          <w:tcPr>
            <w:tcW w:w="555" w:type="pct"/>
            <w:tcBorders>
              <w:top w:val="nil"/>
              <w:left w:val="nil"/>
              <w:bottom w:val="single" w:sz="4" w:space="0" w:color="auto"/>
              <w:right w:val="single" w:sz="4" w:space="0" w:color="auto"/>
            </w:tcBorders>
            <w:shd w:val="clear" w:color="auto" w:fill="auto"/>
            <w:noWrap/>
            <w:vAlign w:val="bottom"/>
            <w:hideMark/>
          </w:tcPr>
          <w:p w14:paraId="6148ACC7" w14:textId="77777777" w:rsidR="00503281" w:rsidRPr="00503281" w:rsidRDefault="00503281" w:rsidP="00503281">
            <w:pPr>
              <w:jc w:val="right"/>
              <w:rPr>
                <w:b/>
                <w:bCs/>
                <w:sz w:val="20"/>
                <w:szCs w:val="20"/>
                <w:lang w:val="fr-CM" w:eastAsia="fr-CM"/>
              </w:rPr>
            </w:pPr>
            <w:r w:rsidRPr="00503281">
              <w:rPr>
                <w:b/>
                <w:bCs/>
                <w:sz w:val="20"/>
                <w:szCs w:val="20"/>
                <w:lang w:val="fr-CM" w:eastAsia="fr-CM"/>
              </w:rPr>
              <w:t>53 541</w:t>
            </w:r>
          </w:p>
        </w:tc>
        <w:tc>
          <w:tcPr>
            <w:tcW w:w="853" w:type="pct"/>
            <w:tcBorders>
              <w:top w:val="nil"/>
              <w:left w:val="nil"/>
              <w:bottom w:val="single" w:sz="4" w:space="0" w:color="auto"/>
              <w:right w:val="single" w:sz="4" w:space="0" w:color="auto"/>
            </w:tcBorders>
            <w:shd w:val="clear" w:color="auto" w:fill="auto"/>
            <w:noWrap/>
            <w:vAlign w:val="bottom"/>
            <w:hideMark/>
          </w:tcPr>
          <w:p w14:paraId="3C1935B2" w14:textId="77777777" w:rsidR="00503281" w:rsidRPr="00503281" w:rsidRDefault="00503281" w:rsidP="00503281">
            <w:pPr>
              <w:jc w:val="right"/>
              <w:rPr>
                <w:b/>
                <w:bCs/>
                <w:sz w:val="20"/>
                <w:szCs w:val="20"/>
                <w:lang w:val="fr-CM" w:eastAsia="fr-CM"/>
              </w:rPr>
            </w:pPr>
            <w:r w:rsidRPr="00503281">
              <w:rPr>
                <w:b/>
                <w:bCs/>
                <w:sz w:val="20"/>
                <w:szCs w:val="20"/>
                <w:lang w:val="fr-CM" w:eastAsia="fr-CM"/>
              </w:rPr>
              <w:t>82 687</w:t>
            </w:r>
          </w:p>
        </w:tc>
      </w:tr>
      <w:tr w:rsidR="00503281" w:rsidRPr="00503281" w14:paraId="359B8F33" w14:textId="77777777" w:rsidTr="007B3445">
        <w:trPr>
          <w:trHeight w:val="264"/>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2B5D07C8" w14:textId="77777777" w:rsidR="00503281" w:rsidRPr="00503281" w:rsidRDefault="00503281" w:rsidP="00503281">
            <w:pPr>
              <w:rPr>
                <w:sz w:val="16"/>
                <w:szCs w:val="16"/>
                <w:lang w:val="fr-CM" w:eastAsia="fr-CM"/>
              </w:rPr>
            </w:pPr>
            <w:r w:rsidRPr="00503281">
              <w:rPr>
                <w:sz w:val="16"/>
                <w:szCs w:val="16"/>
                <w:lang w:val="fr-CM" w:eastAsia="fr-CM"/>
              </w:rPr>
              <w:t>Variation</w:t>
            </w:r>
          </w:p>
        </w:tc>
        <w:tc>
          <w:tcPr>
            <w:tcW w:w="629" w:type="pct"/>
            <w:tcBorders>
              <w:top w:val="nil"/>
              <w:left w:val="nil"/>
              <w:bottom w:val="single" w:sz="4" w:space="0" w:color="auto"/>
              <w:right w:val="single" w:sz="4" w:space="0" w:color="auto"/>
            </w:tcBorders>
            <w:shd w:val="clear" w:color="auto" w:fill="auto"/>
            <w:noWrap/>
            <w:vAlign w:val="bottom"/>
            <w:hideMark/>
          </w:tcPr>
          <w:p w14:paraId="2B0048F7" w14:textId="77777777" w:rsidR="00503281" w:rsidRPr="00503281" w:rsidRDefault="00503281" w:rsidP="00503281">
            <w:pPr>
              <w:jc w:val="center"/>
              <w:rPr>
                <w:sz w:val="20"/>
                <w:szCs w:val="20"/>
                <w:lang w:val="fr-CM" w:eastAsia="fr-CM"/>
              </w:rPr>
            </w:pPr>
            <w:r w:rsidRPr="00503281">
              <w:rPr>
                <w:sz w:val="20"/>
                <w:szCs w:val="20"/>
                <w:lang w:val="fr-CM" w:eastAsia="fr-CM"/>
              </w:rPr>
              <w:t> </w:t>
            </w:r>
          </w:p>
        </w:tc>
        <w:tc>
          <w:tcPr>
            <w:tcW w:w="547" w:type="pct"/>
            <w:tcBorders>
              <w:top w:val="nil"/>
              <w:left w:val="nil"/>
              <w:bottom w:val="single" w:sz="4" w:space="0" w:color="auto"/>
              <w:right w:val="single" w:sz="4" w:space="0" w:color="auto"/>
            </w:tcBorders>
            <w:shd w:val="clear" w:color="auto" w:fill="auto"/>
            <w:noWrap/>
            <w:vAlign w:val="bottom"/>
            <w:hideMark/>
          </w:tcPr>
          <w:p w14:paraId="44FC063E" w14:textId="77777777" w:rsidR="00503281" w:rsidRPr="00503281" w:rsidRDefault="00503281" w:rsidP="00503281">
            <w:pPr>
              <w:jc w:val="center"/>
              <w:rPr>
                <w:sz w:val="20"/>
                <w:szCs w:val="20"/>
                <w:lang w:val="fr-CM" w:eastAsia="fr-CM"/>
              </w:rPr>
            </w:pPr>
            <w:r w:rsidRPr="00503281">
              <w:rPr>
                <w:sz w:val="20"/>
                <w:szCs w:val="20"/>
                <w:lang w:val="fr-CM" w:eastAsia="fr-CM"/>
              </w:rPr>
              <w:t>54,0%</w:t>
            </w:r>
          </w:p>
        </w:tc>
        <w:tc>
          <w:tcPr>
            <w:tcW w:w="596" w:type="pct"/>
            <w:tcBorders>
              <w:top w:val="nil"/>
              <w:left w:val="nil"/>
              <w:bottom w:val="single" w:sz="4" w:space="0" w:color="auto"/>
              <w:right w:val="single" w:sz="4" w:space="0" w:color="auto"/>
            </w:tcBorders>
            <w:shd w:val="clear" w:color="auto" w:fill="auto"/>
            <w:noWrap/>
            <w:vAlign w:val="bottom"/>
            <w:hideMark/>
          </w:tcPr>
          <w:p w14:paraId="1388628D" w14:textId="77777777" w:rsidR="00503281" w:rsidRPr="00503281" w:rsidRDefault="00503281" w:rsidP="00503281">
            <w:pPr>
              <w:jc w:val="center"/>
              <w:rPr>
                <w:sz w:val="20"/>
                <w:szCs w:val="20"/>
                <w:lang w:val="fr-CM" w:eastAsia="fr-CM"/>
              </w:rPr>
            </w:pPr>
            <w:r w:rsidRPr="00503281">
              <w:rPr>
                <w:sz w:val="20"/>
                <w:szCs w:val="20"/>
                <w:lang w:val="fr-CM" w:eastAsia="fr-CM"/>
              </w:rPr>
              <w:t>3,0%</w:t>
            </w:r>
          </w:p>
        </w:tc>
        <w:tc>
          <w:tcPr>
            <w:tcW w:w="554" w:type="pct"/>
            <w:tcBorders>
              <w:top w:val="nil"/>
              <w:left w:val="nil"/>
              <w:bottom w:val="single" w:sz="4" w:space="0" w:color="auto"/>
              <w:right w:val="single" w:sz="4" w:space="0" w:color="auto"/>
            </w:tcBorders>
            <w:shd w:val="clear" w:color="auto" w:fill="auto"/>
            <w:noWrap/>
            <w:vAlign w:val="bottom"/>
            <w:hideMark/>
          </w:tcPr>
          <w:p w14:paraId="72396F85" w14:textId="77777777" w:rsidR="00503281" w:rsidRPr="00503281" w:rsidRDefault="00503281" w:rsidP="00503281">
            <w:pPr>
              <w:jc w:val="center"/>
              <w:rPr>
                <w:sz w:val="20"/>
                <w:szCs w:val="20"/>
                <w:lang w:val="fr-CM" w:eastAsia="fr-CM"/>
              </w:rPr>
            </w:pPr>
            <w:r w:rsidRPr="00503281">
              <w:rPr>
                <w:sz w:val="20"/>
                <w:szCs w:val="20"/>
                <w:lang w:val="fr-CM" w:eastAsia="fr-CM"/>
              </w:rPr>
              <w:t>14,9%</w:t>
            </w:r>
          </w:p>
        </w:tc>
        <w:tc>
          <w:tcPr>
            <w:tcW w:w="555" w:type="pct"/>
            <w:tcBorders>
              <w:top w:val="nil"/>
              <w:left w:val="nil"/>
              <w:bottom w:val="single" w:sz="4" w:space="0" w:color="auto"/>
              <w:right w:val="single" w:sz="4" w:space="0" w:color="auto"/>
            </w:tcBorders>
            <w:shd w:val="clear" w:color="auto" w:fill="auto"/>
            <w:noWrap/>
            <w:vAlign w:val="bottom"/>
            <w:hideMark/>
          </w:tcPr>
          <w:p w14:paraId="20783947" w14:textId="77777777" w:rsidR="00503281" w:rsidRPr="00503281" w:rsidRDefault="00503281" w:rsidP="00503281">
            <w:pPr>
              <w:jc w:val="center"/>
              <w:rPr>
                <w:sz w:val="20"/>
                <w:szCs w:val="20"/>
                <w:lang w:val="fr-CM" w:eastAsia="fr-CM"/>
              </w:rPr>
            </w:pPr>
            <w:r w:rsidRPr="00503281">
              <w:rPr>
                <w:sz w:val="20"/>
                <w:szCs w:val="20"/>
                <w:lang w:val="fr-CM" w:eastAsia="fr-CM"/>
              </w:rPr>
              <w:t>-39,9%</w:t>
            </w:r>
          </w:p>
        </w:tc>
        <w:tc>
          <w:tcPr>
            <w:tcW w:w="853" w:type="pct"/>
            <w:tcBorders>
              <w:top w:val="nil"/>
              <w:left w:val="nil"/>
              <w:bottom w:val="single" w:sz="4" w:space="0" w:color="auto"/>
              <w:right w:val="single" w:sz="8" w:space="0" w:color="auto"/>
            </w:tcBorders>
            <w:shd w:val="clear" w:color="auto" w:fill="auto"/>
            <w:noWrap/>
            <w:vAlign w:val="bottom"/>
            <w:hideMark/>
          </w:tcPr>
          <w:p w14:paraId="3F3A2B4A" w14:textId="77777777" w:rsidR="00503281" w:rsidRPr="00503281" w:rsidRDefault="00503281" w:rsidP="00503281">
            <w:pPr>
              <w:jc w:val="center"/>
              <w:rPr>
                <w:sz w:val="20"/>
                <w:szCs w:val="20"/>
                <w:lang w:val="fr-CM" w:eastAsia="fr-CM"/>
              </w:rPr>
            </w:pPr>
            <w:r w:rsidRPr="00503281">
              <w:rPr>
                <w:sz w:val="20"/>
                <w:szCs w:val="20"/>
                <w:lang w:val="fr-CM" w:eastAsia="fr-CM"/>
              </w:rPr>
              <w:t>54,4%</w:t>
            </w:r>
          </w:p>
        </w:tc>
      </w:tr>
    </w:tbl>
    <w:p w14:paraId="20571488" w14:textId="74131C2C" w:rsidR="00503281" w:rsidRPr="00F0175F" w:rsidRDefault="00F0175F" w:rsidP="00CA20A3">
      <w:pPr>
        <w:spacing w:before="120" w:after="120" w:line="360" w:lineRule="auto"/>
        <w:jc w:val="both"/>
        <w:rPr>
          <w:rFonts w:ascii="Arial" w:hAnsi="Arial" w:cs="Arial"/>
          <w:iCs/>
          <w:sz w:val="18"/>
          <w:szCs w:val="16"/>
          <w:lang w:val="fr-FR"/>
        </w:rPr>
      </w:pPr>
      <w:r w:rsidRPr="00F0175F">
        <w:rPr>
          <w:rFonts w:ascii="Arial" w:hAnsi="Arial" w:cs="Arial"/>
          <w:b/>
          <w:bCs/>
          <w:iCs/>
          <w:sz w:val="18"/>
          <w:szCs w:val="16"/>
          <w:u w:val="single"/>
          <w:lang w:val="fr-FR"/>
        </w:rPr>
        <w:t>Source</w:t>
      </w:r>
      <w:r>
        <w:rPr>
          <w:rFonts w:ascii="Arial" w:hAnsi="Arial" w:cs="Arial"/>
          <w:sz w:val="21"/>
          <w:szCs w:val="21"/>
          <w:lang w:val="fr-FR"/>
        </w:rPr>
        <w:t xml:space="preserve"> : </w:t>
      </w:r>
      <w:r w:rsidRPr="00F0175F">
        <w:rPr>
          <w:rFonts w:ascii="Arial" w:hAnsi="Arial" w:cs="Arial"/>
          <w:iCs/>
          <w:sz w:val="18"/>
          <w:szCs w:val="16"/>
          <w:lang w:val="fr-FR"/>
        </w:rPr>
        <w:t>ANSSFD</w:t>
      </w:r>
      <w:r>
        <w:rPr>
          <w:rFonts w:ascii="Arial" w:hAnsi="Arial" w:cs="Arial"/>
          <w:sz w:val="21"/>
          <w:szCs w:val="21"/>
          <w:lang w:val="fr-FR"/>
        </w:rPr>
        <w:t xml:space="preserve">, </w:t>
      </w:r>
      <w:r w:rsidRPr="00F0175F">
        <w:rPr>
          <w:rFonts w:ascii="Arial" w:hAnsi="Arial" w:cs="Arial"/>
          <w:iCs/>
          <w:sz w:val="18"/>
          <w:szCs w:val="16"/>
          <w:lang w:val="fr-FR"/>
        </w:rPr>
        <w:t>Septembre 2020</w:t>
      </w:r>
    </w:p>
    <w:p w14:paraId="55B032F9" w14:textId="0FA27853" w:rsidR="00DF58A3" w:rsidRPr="007D2DD3" w:rsidRDefault="00DF58A3" w:rsidP="00DF58A3">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aps w:val="0"/>
          <w:color w:val="FFFFFF"/>
          <w:szCs w:val="18"/>
        </w:rPr>
      </w:pPr>
      <w:bookmarkStart w:id="61" w:name="_Toc60988934"/>
      <w:r w:rsidRPr="007D2DD3">
        <w:rPr>
          <w:rFonts w:ascii="Arial" w:hAnsi="Arial" w:cs="Arial"/>
          <w:b/>
          <w:bCs/>
          <w:iCs/>
          <w:caps w:val="0"/>
          <w:color w:val="FFFFFF"/>
          <w:szCs w:val="18"/>
        </w:rPr>
        <w:t>Nombre de bénéficiaires de crédits</w:t>
      </w:r>
      <w:bookmarkEnd w:id="61"/>
    </w:p>
    <w:p w14:paraId="500EA4C9" w14:textId="2D5D91BB" w:rsidR="0033042F" w:rsidRPr="00F1774A" w:rsidRDefault="0009509B" w:rsidP="00F1774A">
      <w:pPr>
        <w:spacing w:before="120" w:after="120" w:line="360" w:lineRule="auto"/>
        <w:jc w:val="both"/>
        <w:rPr>
          <w:rFonts w:ascii="Arial" w:hAnsi="Arial" w:cs="Arial"/>
          <w:sz w:val="22"/>
          <w:szCs w:val="21"/>
          <w:lang w:val="fr-FR"/>
        </w:rPr>
      </w:pPr>
      <w:r>
        <w:rPr>
          <w:rFonts w:ascii="Arial" w:hAnsi="Arial" w:cs="Arial"/>
          <w:sz w:val="21"/>
          <w:szCs w:val="21"/>
          <w:lang w:val="fr-FR"/>
        </w:rPr>
        <w:t>La contribution du secteur de la finance décentralisée à l’amélioration des conditions de vie de la population ne saurait être mesuré</w:t>
      </w:r>
      <w:r w:rsidR="00AE7D5D">
        <w:rPr>
          <w:rFonts w:ascii="Arial" w:hAnsi="Arial" w:cs="Arial"/>
          <w:sz w:val="21"/>
          <w:szCs w:val="21"/>
          <w:lang w:val="fr-FR"/>
        </w:rPr>
        <w:t>e</w:t>
      </w:r>
      <w:r>
        <w:rPr>
          <w:rFonts w:ascii="Arial" w:hAnsi="Arial" w:cs="Arial"/>
          <w:sz w:val="21"/>
          <w:szCs w:val="21"/>
          <w:lang w:val="fr-FR"/>
        </w:rPr>
        <w:t xml:space="preserve"> sans</w:t>
      </w:r>
      <w:r w:rsidRPr="00773B90">
        <w:rPr>
          <w:rFonts w:ascii="Arial" w:hAnsi="Arial" w:cs="Arial"/>
          <w:sz w:val="21"/>
          <w:szCs w:val="21"/>
          <w:lang w:val="fr-FR"/>
        </w:rPr>
        <w:t xml:space="preserve"> le nombre de clients bénéficiaires de crédits. </w:t>
      </w:r>
      <w:r w:rsidR="003F6B7F">
        <w:rPr>
          <w:rFonts w:ascii="Arial" w:hAnsi="Arial" w:cs="Arial"/>
          <w:sz w:val="21"/>
          <w:szCs w:val="21"/>
          <w:lang w:val="fr-FR"/>
        </w:rPr>
        <w:t>Il s’agit du nombre de personnes ayant réellement pri</w:t>
      </w:r>
      <w:r w:rsidR="00124C0E">
        <w:rPr>
          <w:rFonts w:ascii="Arial" w:hAnsi="Arial" w:cs="Arial"/>
          <w:sz w:val="21"/>
          <w:szCs w:val="21"/>
          <w:lang w:val="fr-FR"/>
        </w:rPr>
        <w:t>s</w:t>
      </w:r>
      <w:r w:rsidR="003F6B7F">
        <w:rPr>
          <w:rFonts w:ascii="Arial" w:hAnsi="Arial" w:cs="Arial"/>
          <w:sz w:val="21"/>
          <w:szCs w:val="21"/>
          <w:lang w:val="fr-FR"/>
        </w:rPr>
        <w:t xml:space="preserve"> de crédits auprès des SFD au cours de la période. </w:t>
      </w:r>
      <w:r w:rsidRPr="00773B90">
        <w:rPr>
          <w:rFonts w:ascii="Arial" w:hAnsi="Arial" w:cs="Arial"/>
          <w:sz w:val="21"/>
          <w:szCs w:val="21"/>
          <w:lang w:val="fr-FR"/>
        </w:rPr>
        <w:t xml:space="preserve">Cet indicateur </w:t>
      </w:r>
      <w:r w:rsidR="00F97DD7">
        <w:rPr>
          <w:rFonts w:ascii="Arial" w:hAnsi="Arial" w:cs="Arial"/>
          <w:sz w:val="21"/>
          <w:szCs w:val="21"/>
          <w:lang w:val="fr-FR"/>
        </w:rPr>
        <w:t xml:space="preserve">est renseigné dans le tableau </w:t>
      </w:r>
      <w:r w:rsidR="00DF6CE2">
        <w:rPr>
          <w:rFonts w:ascii="Arial" w:hAnsi="Arial" w:cs="Arial"/>
          <w:sz w:val="21"/>
          <w:szCs w:val="21"/>
          <w:lang w:val="fr-FR"/>
        </w:rPr>
        <w:t>1</w:t>
      </w:r>
      <w:r w:rsidR="00F97DD7">
        <w:rPr>
          <w:rFonts w:ascii="Arial" w:hAnsi="Arial" w:cs="Arial"/>
          <w:sz w:val="21"/>
          <w:szCs w:val="21"/>
          <w:lang w:val="fr-FR"/>
        </w:rPr>
        <w:t>5</w:t>
      </w:r>
      <w:r w:rsidRPr="00773B90">
        <w:rPr>
          <w:rFonts w:ascii="Arial" w:hAnsi="Arial" w:cs="Arial"/>
          <w:sz w:val="21"/>
          <w:szCs w:val="21"/>
          <w:lang w:val="fr-FR"/>
        </w:rPr>
        <w:t xml:space="preserve"> dans le but d’apprécier l’évolution sur la période de l’analyse</w:t>
      </w:r>
      <w:r w:rsidRPr="00773B90">
        <w:rPr>
          <w:rFonts w:ascii="Arial" w:hAnsi="Arial" w:cs="Arial"/>
          <w:sz w:val="22"/>
          <w:szCs w:val="21"/>
          <w:lang w:val="fr-FR"/>
        </w:rPr>
        <w:t>.</w:t>
      </w:r>
    </w:p>
    <w:p w14:paraId="2BB2391A" w14:textId="32E8BA19" w:rsidR="007B3445" w:rsidRPr="00A016F4" w:rsidRDefault="007B3445" w:rsidP="00C9377A">
      <w:pPr>
        <w:pStyle w:val="Titre6"/>
        <w:rPr>
          <w:rFonts w:ascii="Arial" w:hAnsi="Arial" w:cs="Arial"/>
          <w:caps w:val="0"/>
          <w:color w:val="0D0D0D"/>
          <w:spacing w:val="0"/>
          <w:lang w:eastAsia="fr-FR"/>
        </w:rPr>
      </w:pPr>
      <w:bookmarkStart w:id="62" w:name="_Toc60989182"/>
      <w:r w:rsidRPr="00A016F4">
        <w:rPr>
          <w:rFonts w:ascii="Arial" w:hAnsi="Arial" w:cs="Arial"/>
          <w:b/>
          <w:bCs/>
          <w:caps w:val="0"/>
          <w:color w:val="0D0D0D"/>
          <w:spacing w:val="0"/>
          <w:lang w:eastAsia="fr-FR"/>
        </w:rPr>
        <w:t xml:space="preserve">Tableau </w:t>
      </w:r>
      <w:r w:rsidRPr="00C9377A">
        <w:rPr>
          <w:rFonts w:ascii="Arial" w:hAnsi="Arial" w:cs="Arial"/>
          <w:b/>
          <w:bCs/>
          <w:caps w:val="0"/>
          <w:color w:val="0D0D0D"/>
          <w:spacing w:val="0"/>
          <w:lang w:val="en-US" w:eastAsia="fr-FR"/>
        </w:rPr>
        <w:fldChar w:fldCharType="begin"/>
      </w:r>
      <w:r w:rsidRPr="00A016F4">
        <w:rPr>
          <w:rFonts w:ascii="Arial" w:hAnsi="Arial" w:cs="Arial"/>
          <w:b/>
          <w:bCs/>
          <w:caps w:val="0"/>
          <w:color w:val="0D0D0D"/>
          <w:spacing w:val="0"/>
          <w:lang w:eastAsia="fr-FR"/>
        </w:rPr>
        <w:instrText xml:space="preserve"> SEQ Table \* ARABIC </w:instrText>
      </w:r>
      <w:r w:rsidRPr="00C9377A">
        <w:rPr>
          <w:rFonts w:ascii="Arial" w:hAnsi="Arial" w:cs="Arial"/>
          <w:b/>
          <w:bCs/>
          <w:caps w:val="0"/>
          <w:color w:val="0D0D0D"/>
          <w:spacing w:val="0"/>
          <w:lang w:val="en-US" w:eastAsia="fr-FR"/>
        </w:rPr>
        <w:fldChar w:fldCharType="separate"/>
      </w:r>
      <w:r w:rsidR="008F1D38" w:rsidRPr="00A016F4">
        <w:rPr>
          <w:rFonts w:ascii="Arial" w:hAnsi="Arial" w:cs="Arial"/>
          <w:b/>
          <w:bCs/>
          <w:caps w:val="0"/>
          <w:noProof/>
          <w:color w:val="0D0D0D"/>
          <w:spacing w:val="0"/>
          <w:lang w:eastAsia="fr-FR"/>
        </w:rPr>
        <w:t>15</w:t>
      </w:r>
      <w:r w:rsidRPr="00C9377A">
        <w:rPr>
          <w:rFonts w:ascii="Arial" w:hAnsi="Arial" w:cs="Arial"/>
          <w:b/>
          <w:bCs/>
          <w:caps w:val="0"/>
          <w:color w:val="0D0D0D"/>
          <w:spacing w:val="0"/>
          <w:lang w:val="en-US" w:eastAsia="fr-FR"/>
        </w:rPr>
        <w:fldChar w:fldCharType="end"/>
      </w:r>
      <w:r w:rsidRPr="00A016F4">
        <w:rPr>
          <w:rFonts w:ascii="Arial" w:hAnsi="Arial" w:cs="Arial"/>
          <w:b/>
          <w:bCs/>
          <w:caps w:val="0"/>
          <w:color w:val="0D0D0D"/>
          <w:spacing w:val="0"/>
          <w:lang w:eastAsia="fr-FR"/>
        </w:rPr>
        <w:t>:</w:t>
      </w:r>
      <w:r w:rsidRPr="00A016F4">
        <w:rPr>
          <w:rFonts w:ascii="Arial" w:hAnsi="Arial" w:cs="Arial"/>
          <w:caps w:val="0"/>
          <w:color w:val="0D0D0D"/>
          <w:spacing w:val="0"/>
          <w:lang w:eastAsia="fr-FR"/>
        </w:rPr>
        <w:t xml:space="preserve"> Evolution trimestrielle du </w:t>
      </w:r>
      <w:r w:rsidR="00A96ED1">
        <w:rPr>
          <w:rFonts w:ascii="Arial" w:hAnsi="Arial" w:cs="Arial"/>
          <w:caps w:val="0"/>
          <w:color w:val="0D0D0D"/>
          <w:spacing w:val="0"/>
          <w:lang w:eastAsia="fr-FR"/>
        </w:rPr>
        <w:t>nombre de bénéficiaire</w:t>
      </w:r>
      <w:r w:rsidRPr="00A016F4">
        <w:rPr>
          <w:rFonts w:ascii="Arial" w:hAnsi="Arial" w:cs="Arial"/>
          <w:caps w:val="0"/>
          <w:color w:val="0D0D0D"/>
          <w:spacing w:val="0"/>
          <w:lang w:eastAsia="fr-FR"/>
        </w:rPr>
        <w:t xml:space="preserve"> de crédits selon le genre entre </w:t>
      </w:r>
      <w:r w:rsidR="00A96ED1">
        <w:rPr>
          <w:rFonts w:ascii="Arial" w:hAnsi="Arial" w:cs="Arial"/>
          <w:caps w:val="0"/>
          <w:color w:val="0D0D0D"/>
          <w:spacing w:val="0"/>
          <w:lang w:eastAsia="fr-FR"/>
        </w:rPr>
        <w:t>janvier</w:t>
      </w:r>
      <w:r w:rsidRPr="00A016F4">
        <w:rPr>
          <w:rFonts w:ascii="Arial" w:hAnsi="Arial" w:cs="Arial"/>
          <w:caps w:val="0"/>
          <w:color w:val="0D0D0D"/>
          <w:spacing w:val="0"/>
          <w:lang w:eastAsia="fr-FR"/>
        </w:rPr>
        <w:t xml:space="preserve"> 2019 et juin 2020.</w:t>
      </w:r>
      <w:bookmarkEnd w:id="62"/>
    </w:p>
    <w:tbl>
      <w:tblPr>
        <w:tblW w:w="5000" w:type="pct"/>
        <w:tblCellMar>
          <w:left w:w="70" w:type="dxa"/>
          <w:right w:w="70" w:type="dxa"/>
        </w:tblCellMar>
        <w:tblLook w:val="04A0" w:firstRow="1" w:lastRow="0" w:firstColumn="1" w:lastColumn="0" w:noHBand="0" w:noVBand="1"/>
      </w:tblPr>
      <w:tblGrid>
        <w:gridCol w:w="2329"/>
        <w:gridCol w:w="1158"/>
        <w:gridCol w:w="1007"/>
        <w:gridCol w:w="1097"/>
        <w:gridCol w:w="1020"/>
        <w:gridCol w:w="1022"/>
        <w:gridCol w:w="1570"/>
      </w:tblGrid>
      <w:tr w:rsidR="003F6B7F" w:rsidRPr="003F6B7F" w14:paraId="7659C673" w14:textId="77777777" w:rsidTr="007B3445">
        <w:trPr>
          <w:trHeight w:val="264"/>
        </w:trPr>
        <w:tc>
          <w:tcPr>
            <w:tcW w:w="1266" w:type="pct"/>
            <w:tcBorders>
              <w:top w:val="nil"/>
              <w:left w:val="nil"/>
              <w:bottom w:val="nil"/>
              <w:right w:val="single" w:sz="8" w:space="0" w:color="auto"/>
            </w:tcBorders>
            <w:shd w:val="clear" w:color="auto" w:fill="auto"/>
            <w:noWrap/>
            <w:vAlign w:val="bottom"/>
            <w:hideMark/>
          </w:tcPr>
          <w:p w14:paraId="659551AC" w14:textId="77777777" w:rsidR="003F6B7F" w:rsidRPr="003F6B7F" w:rsidRDefault="003F6B7F" w:rsidP="003F6B7F">
            <w:pPr>
              <w:rPr>
                <w:b/>
                <w:bCs/>
                <w:sz w:val="16"/>
                <w:szCs w:val="16"/>
                <w:lang w:val="fr-CM" w:eastAsia="fr-CM"/>
              </w:rPr>
            </w:pPr>
            <w:r w:rsidRPr="003F6B7F">
              <w:rPr>
                <w:b/>
                <w:bCs/>
                <w:sz w:val="16"/>
                <w:szCs w:val="16"/>
                <w:lang w:val="fr-CM" w:eastAsia="fr-CM"/>
              </w:rPr>
              <w:t> </w:t>
            </w:r>
          </w:p>
        </w:tc>
        <w:tc>
          <w:tcPr>
            <w:tcW w:w="629" w:type="pct"/>
            <w:tcBorders>
              <w:top w:val="single" w:sz="8" w:space="0" w:color="auto"/>
              <w:left w:val="nil"/>
              <w:bottom w:val="nil"/>
              <w:right w:val="single" w:sz="4" w:space="0" w:color="auto"/>
            </w:tcBorders>
            <w:shd w:val="clear" w:color="000000" w:fill="BFBFBF"/>
            <w:noWrap/>
            <w:vAlign w:val="bottom"/>
            <w:hideMark/>
          </w:tcPr>
          <w:p w14:paraId="2C6B2CDF" w14:textId="77777777" w:rsidR="003F6B7F" w:rsidRPr="003F6B7F" w:rsidRDefault="003F6B7F" w:rsidP="003F6B7F">
            <w:pPr>
              <w:jc w:val="center"/>
              <w:rPr>
                <w:b/>
                <w:bCs/>
                <w:sz w:val="16"/>
                <w:szCs w:val="16"/>
                <w:lang w:val="fr-CM" w:eastAsia="fr-CM"/>
              </w:rPr>
            </w:pPr>
            <w:r w:rsidRPr="003F6B7F">
              <w:rPr>
                <w:b/>
                <w:bCs/>
                <w:sz w:val="16"/>
                <w:szCs w:val="16"/>
                <w:lang w:val="fr-CM" w:eastAsia="fr-CM"/>
              </w:rPr>
              <w:t>janvier-19</w:t>
            </w:r>
          </w:p>
        </w:tc>
        <w:tc>
          <w:tcPr>
            <w:tcW w:w="547" w:type="pct"/>
            <w:tcBorders>
              <w:top w:val="single" w:sz="8" w:space="0" w:color="auto"/>
              <w:left w:val="nil"/>
              <w:bottom w:val="nil"/>
              <w:right w:val="single" w:sz="4" w:space="0" w:color="auto"/>
            </w:tcBorders>
            <w:shd w:val="clear" w:color="000000" w:fill="D9D9D9"/>
            <w:noWrap/>
            <w:vAlign w:val="bottom"/>
            <w:hideMark/>
          </w:tcPr>
          <w:p w14:paraId="26A52461" w14:textId="77777777" w:rsidR="003F6B7F" w:rsidRPr="003F6B7F" w:rsidRDefault="003F6B7F" w:rsidP="003F6B7F">
            <w:pPr>
              <w:jc w:val="center"/>
              <w:rPr>
                <w:b/>
                <w:bCs/>
                <w:sz w:val="16"/>
                <w:szCs w:val="16"/>
                <w:lang w:val="fr-CM" w:eastAsia="fr-CM"/>
              </w:rPr>
            </w:pPr>
            <w:r w:rsidRPr="003F6B7F">
              <w:rPr>
                <w:b/>
                <w:bCs/>
                <w:sz w:val="16"/>
                <w:szCs w:val="16"/>
                <w:lang w:val="fr-CM" w:eastAsia="fr-CM"/>
              </w:rPr>
              <w:t>avril-19</w:t>
            </w:r>
          </w:p>
        </w:tc>
        <w:tc>
          <w:tcPr>
            <w:tcW w:w="596" w:type="pct"/>
            <w:tcBorders>
              <w:top w:val="single" w:sz="8" w:space="0" w:color="auto"/>
              <w:left w:val="nil"/>
              <w:bottom w:val="nil"/>
              <w:right w:val="single" w:sz="4" w:space="0" w:color="auto"/>
            </w:tcBorders>
            <w:shd w:val="clear" w:color="000000" w:fill="BFBFBF"/>
            <w:noWrap/>
            <w:vAlign w:val="bottom"/>
            <w:hideMark/>
          </w:tcPr>
          <w:p w14:paraId="28716E03" w14:textId="77777777" w:rsidR="003F6B7F" w:rsidRPr="003F6B7F" w:rsidRDefault="003F6B7F" w:rsidP="003F6B7F">
            <w:pPr>
              <w:jc w:val="center"/>
              <w:rPr>
                <w:b/>
                <w:bCs/>
                <w:sz w:val="16"/>
                <w:szCs w:val="16"/>
                <w:lang w:val="fr-CM" w:eastAsia="fr-CM"/>
              </w:rPr>
            </w:pPr>
            <w:r w:rsidRPr="003F6B7F">
              <w:rPr>
                <w:b/>
                <w:bCs/>
                <w:sz w:val="16"/>
                <w:szCs w:val="16"/>
                <w:lang w:val="fr-CM" w:eastAsia="fr-CM"/>
              </w:rPr>
              <w:t>juillet-19</w:t>
            </w:r>
          </w:p>
        </w:tc>
        <w:tc>
          <w:tcPr>
            <w:tcW w:w="554" w:type="pct"/>
            <w:tcBorders>
              <w:top w:val="single" w:sz="8" w:space="0" w:color="auto"/>
              <w:left w:val="nil"/>
              <w:bottom w:val="nil"/>
              <w:right w:val="single" w:sz="4" w:space="0" w:color="auto"/>
            </w:tcBorders>
            <w:shd w:val="clear" w:color="000000" w:fill="D9D9D9"/>
            <w:noWrap/>
            <w:vAlign w:val="bottom"/>
            <w:hideMark/>
          </w:tcPr>
          <w:p w14:paraId="22963B97" w14:textId="77777777" w:rsidR="003F6B7F" w:rsidRPr="003F6B7F" w:rsidRDefault="003F6B7F" w:rsidP="003F6B7F">
            <w:pPr>
              <w:jc w:val="center"/>
              <w:rPr>
                <w:b/>
                <w:bCs/>
                <w:sz w:val="16"/>
                <w:szCs w:val="16"/>
                <w:lang w:val="fr-CM" w:eastAsia="fr-CM"/>
              </w:rPr>
            </w:pPr>
            <w:r w:rsidRPr="003F6B7F">
              <w:rPr>
                <w:b/>
                <w:bCs/>
                <w:sz w:val="16"/>
                <w:szCs w:val="16"/>
                <w:lang w:val="fr-CM" w:eastAsia="fr-CM"/>
              </w:rPr>
              <w:t>octobre-19</w:t>
            </w:r>
          </w:p>
        </w:tc>
        <w:tc>
          <w:tcPr>
            <w:tcW w:w="555" w:type="pct"/>
            <w:tcBorders>
              <w:top w:val="single" w:sz="8" w:space="0" w:color="auto"/>
              <w:left w:val="nil"/>
              <w:bottom w:val="nil"/>
              <w:right w:val="single" w:sz="4" w:space="0" w:color="auto"/>
            </w:tcBorders>
            <w:shd w:val="clear" w:color="000000" w:fill="BFBFBF"/>
            <w:noWrap/>
            <w:vAlign w:val="bottom"/>
            <w:hideMark/>
          </w:tcPr>
          <w:p w14:paraId="7878C2CE" w14:textId="77777777" w:rsidR="003F6B7F" w:rsidRPr="003F6B7F" w:rsidRDefault="003F6B7F" w:rsidP="003F6B7F">
            <w:pPr>
              <w:jc w:val="center"/>
              <w:rPr>
                <w:b/>
                <w:bCs/>
                <w:sz w:val="16"/>
                <w:szCs w:val="16"/>
                <w:lang w:val="fr-CM" w:eastAsia="fr-CM"/>
              </w:rPr>
            </w:pPr>
            <w:r w:rsidRPr="003F6B7F">
              <w:rPr>
                <w:b/>
                <w:bCs/>
                <w:sz w:val="16"/>
                <w:szCs w:val="16"/>
                <w:lang w:val="fr-CM" w:eastAsia="fr-CM"/>
              </w:rPr>
              <w:t>janvier-20</w:t>
            </w:r>
          </w:p>
        </w:tc>
        <w:tc>
          <w:tcPr>
            <w:tcW w:w="853" w:type="pct"/>
            <w:tcBorders>
              <w:top w:val="single" w:sz="8" w:space="0" w:color="auto"/>
              <w:left w:val="nil"/>
              <w:bottom w:val="nil"/>
              <w:right w:val="single" w:sz="8" w:space="0" w:color="auto"/>
            </w:tcBorders>
            <w:shd w:val="clear" w:color="000000" w:fill="D9D9D9"/>
            <w:noWrap/>
            <w:vAlign w:val="bottom"/>
            <w:hideMark/>
          </w:tcPr>
          <w:p w14:paraId="4BD64675" w14:textId="77777777" w:rsidR="003F6B7F" w:rsidRPr="003F6B7F" w:rsidRDefault="003F6B7F" w:rsidP="003F6B7F">
            <w:pPr>
              <w:jc w:val="center"/>
              <w:rPr>
                <w:b/>
                <w:bCs/>
                <w:sz w:val="16"/>
                <w:szCs w:val="16"/>
                <w:lang w:val="fr-CM" w:eastAsia="fr-CM"/>
              </w:rPr>
            </w:pPr>
            <w:r w:rsidRPr="003F6B7F">
              <w:rPr>
                <w:b/>
                <w:bCs/>
                <w:sz w:val="16"/>
                <w:szCs w:val="16"/>
                <w:lang w:val="fr-CM" w:eastAsia="fr-CM"/>
              </w:rPr>
              <w:t>avril-20</w:t>
            </w:r>
          </w:p>
        </w:tc>
      </w:tr>
      <w:tr w:rsidR="003F6B7F" w:rsidRPr="003F6B7F" w14:paraId="7030B1D0" w14:textId="77777777" w:rsidTr="007B3445">
        <w:trPr>
          <w:trHeight w:val="276"/>
        </w:trPr>
        <w:tc>
          <w:tcPr>
            <w:tcW w:w="1266" w:type="pct"/>
            <w:tcBorders>
              <w:top w:val="nil"/>
              <w:left w:val="nil"/>
              <w:bottom w:val="single" w:sz="8" w:space="0" w:color="auto"/>
              <w:right w:val="single" w:sz="8" w:space="0" w:color="auto"/>
            </w:tcBorders>
            <w:shd w:val="clear" w:color="auto" w:fill="auto"/>
            <w:noWrap/>
            <w:vAlign w:val="bottom"/>
            <w:hideMark/>
          </w:tcPr>
          <w:p w14:paraId="6D1F22B6" w14:textId="77777777" w:rsidR="003F6B7F" w:rsidRPr="003F6B7F" w:rsidRDefault="003F6B7F" w:rsidP="003F6B7F">
            <w:pPr>
              <w:rPr>
                <w:b/>
                <w:bCs/>
                <w:sz w:val="16"/>
                <w:szCs w:val="16"/>
                <w:lang w:val="fr-CM" w:eastAsia="fr-CM"/>
              </w:rPr>
            </w:pPr>
            <w:r w:rsidRPr="003F6B7F">
              <w:rPr>
                <w:b/>
                <w:bCs/>
                <w:sz w:val="16"/>
                <w:szCs w:val="16"/>
                <w:lang w:val="fr-CM" w:eastAsia="fr-CM"/>
              </w:rPr>
              <w:t> </w:t>
            </w:r>
          </w:p>
        </w:tc>
        <w:tc>
          <w:tcPr>
            <w:tcW w:w="629" w:type="pct"/>
            <w:tcBorders>
              <w:top w:val="nil"/>
              <w:left w:val="nil"/>
              <w:bottom w:val="single" w:sz="4" w:space="0" w:color="auto"/>
              <w:right w:val="single" w:sz="4" w:space="0" w:color="auto"/>
            </w:tcBorders>
            <w:shd w:val="clear" w:color="000000" w:fill="BFBFBF"/>
            <w:noWrap/>
            <w:vAlign w:val="bottom"/>
            <w:hideMark/>
          </w:tcPr>
          <w:p w14:paraId="5E83808C" w14:textId="77777777" w:rsidR="003F6B7F" w:rsidRPr="003F6B7F" w:rsidRDefault="003F6B7F" w:rsidP="003F6B7F">
            <w:pPr>
              <w:jc w:val="center"/>
              <w:rPr>
                <w:b/>
                <w:bCs/>
                <w:sz w:val="16"/>
                <w:szCs w:val="16"/>
                <w:lang w:val="fr-CM" w:eastAsia="fr-CM"/>
              </w:rPr>
            </w:pPr>
            <w:r w:rsidRPr="003F6B7F">
              <w:rPr>
                <w:b/>
                <w:bCs/>
                <w:sz w:val="16"/>
                <w:szCs w:val="16"/>
                <w:lang w:val="fr-CM" w:eastAsia="fr-CM"/>
              </w:rPr>
              <w:t>mars-19</w:t>
            </w:r>
          </w:p>
        </w:tc>
        <w:tc>
          <w:tcPr>
            <w:tcW w:w="547" w:type="pct"/>
            <w:tcBorders>
              <w:top w:val="nil"/>
              <w:left w:val="nil"/>
              <w:bottom w:val="single" w:sz="4" w:space="0" w:color="auto"/>
              <w:right w:val="single" w:sz="4" w:space="0" w:color="auto"/>
            </w:tcBorders>
            <w:shd w:val="clear" w:color="000000" w:fill="D9D9D9"/>
            <w:noWrap/>
            <w:vAlign w:val="bottom"/>
            <w:hideMark/>
          </w:tcPr>
          <w:p w14:paraId="75E7725E" w14:textId="77777777" w:rsidR="003F6B7F" w:rsidRPr="003F6B7F" w:rsidRDefault="003F6B7F" w:rsidP="003F6B7F">
            <w:pPr>
              <w:jc w:val="center"/>
              <w:rPr>
                <w:b/>
                <w:bCs/>
                <w:sz w:val="16"/>
                <w:szCs w:val="16"/>
                <w:lang w:val="fr-CM" w:eastAsia="fr-CM"/>
              </w:rPr>
            </w:pPr>
            <w:r w:rsidRPr="003F6B7F">
              <w:rPr>
                <w:b/>
                <w:bCs/>
                <w:sz w:val="16"/>
                <w:szCs w:val="16"/>
                <w:lang w:val="fr-CM" w:eastAsia="fr-CM"/>
              </w:rPr>
              <w:t>juin-19</w:t>
            </w:r>
          </w:p>
        </w:tc>
        <w:tc>
          <w:tcPr>
            <w:tcW w:w="596" w:type="pct"/>
            <w:tcBorders>
              <w:top w:val="nil"/>
              <w:left w:val="nil"/>
              <w:bottom w:val="single" w:sz="4" w:space="0" w:color="auto"/>
              <w:right w:val="single" w:sz="4" w:space="0" w:color="auto"/>
            </w:tcBorders>
            <w:shd w:val="clear" w:color="000000" w:fill="BFBFBF"/>
            <w:noWrap/>
            <w:vAlign w:val="bottom"/>
            <w:hideMark/>
          </w:tcPr>
          <w:p w14:paraId="4B1B757C" w14:textId="77777777" w:rsidR="003F6B7F" w:rsidRPr="003F6B7F" w:rsidRDefault="003F6B7F" w:rsidP="003F6B7F">
            <w:pPr>
              <w:jc w:val="center"/>
              <w:rPr>
                <w:b/>
                <w:bCs/>
                <w:sz w:val="16"/>
                <w:szCs w:val="16"/>
                <w:lang w:val="fr-CM" w:eastAsia="fr-CM"/>
              </w:rPr>
            </w:pPr>
            <w:r w:rsidRPr="003F6B7F">
              <w:rPr>
                <w:b/>
                <w:bCs/>
                <w:sz w:val="16"/>
                <w:szCs w:val="16"/>
                <w:lang w:val="fr-CM" w:eastAsia="fr-CM"/>
              </w:rPr>
              <w:t>septembre-19</w:t>
            </w:r>
          </w:p>
        </w:tc>
        <w:tc>
          <w:tcPr>
            <w:tcW w:w="554" w:type="pct"/>
            <w:tcBorders>
              <w:top w:val="nil"/>
              <w:left w:val="nil"/>
              <w:bottom w:val="single" w:sz="4" w:space="0" w:color="auto"/>
              <w:right w:val="single" w:sz="4" w:space="0" w:color="auto"/>
            </w:tcBorders>
            <w:shd w:val="clear" w:color="000000" w:fill="D9D9D9"/>
            <w:noWrap/>
            <w:vAlign w:val="bottom"/>
            <w:hideMark/>
          </w:tcPr>
          <w:p w14:paraId="77770144" w14:textId="77777777" w:rsidR="003F6B7F" w:rsidRPr="003F6B7F" w:rsidRDefault="003F6B7F" w:rsidP="003F6B7F">
            <w:pPr>
              <w:jc w:val="center"/>
              <w:rPr>
                <w:b/>
                <w:bCs/>
                <w:sz w:val="16"/>
                <w:szCs w:val="16"/>
                <w:lang w:val="fr-CM" w:eastAsia="fr-CM"/>
              </w:rPr>
            </w:pPr>
            <w:r w:rsidRPr="003F6B7F">
              <w:rPr>
                <w:b/>
                <w:bCs/>
                <w:sz w:val="16"/>
                <w:szCs w:val="16"/>
                <w:lang w:val="fr-CM" w:eastAsia="fr-CM"/>
              </w:rPr>
              <w:t>décembre-19</w:t>
            </w:r>
          </w:p>
        </w:tc>
        <w:tc>
          <w:tcPr>
            <w:tcW w:w="555" w:type="pct"/>
            <w:tcBorders>
              <w:top w:val="nil"/>
              <w:left w:val="nil"/>
              <w:bottom w:val="single" w:sz="4" w:space="0" w:color="auto"/>
              <w:right w:val="single" w:sz="4" w:space="0" w:color="auto"/>
            </w:tcBorders>
            <w:shd w:val="clear" w:color="000000" w:fill="BFBFBF"/>
            <w:noWrap/>
            <w:vAlign w:val="bottom"/>
            <w:hideMark/>
          </w:tcPr>
          <w:p w14:paraId="2B788B22" w14:textId="77777777" w:rsidR="003F6B7F" w:rsidRPr="003F6B7F" w:rsidRDefault="003F6B7F" w:rsidP="003F6B7F">
            <w:pPr>
              <w:jc w:val="center"/>
              <w:rPr>
                <w:b/>
                <w:bCs/>
                <w:sz w:val="16"/>
                <w:szCs w:val="16"/>
                <w:lang w:val="fr-CM" w:eastAsia="fr-CM"/>
              </w:rPr>
            </w:pPr>
            <w:r w:rsidRPr="003F6B7F">
              <w:rPr>
                <w:b/>
                <w:bCs/>
                <w:sz w:val="16"/>
                <w:szCs w:val="16"/>
                <w:lang w:val="fr-CM" w:eastAsia="fr-CM"/>
              </w:rPr>
              <w:t>mars-20</w:t>
            </w:r>
          </w:p>
        </w:tc>
        <w:tc>
          <w:tcPr>
            <w:tcW w:w="853" w:type="pct"/>
            <w:tcBorders>
              <w:top w:val="nil"/>
              <w:left w:val="nil"/>
              <w:bottom w:val="single" w:sz="4" w:space="0" w:color="auto"/>
              <w:right w:val="single" w:sz="8" w:space="0" w:color="auto"/>
            </w:tcBorders>
            <w:shd w:val="clear" w:color="000000" w:fill="D9D9D9"/>
            <w:noWrap/>
            <w:vAlign w:val="bottom"/>
            <w:hideMark/>
          </w:tcPr>
          <w:p w14:paraId="4A7E73E3" w14:textId="77777777" w:rsidR="003F6B7F" w:rsidRPr="003F6B7F" w:rsidRDefault="003F6B7F" w:rsidP="003F6B7F">
            <w:pPr>
              <w:jc w:val="center"/>
              <w:rPr>
                <w:b/>
                <w:bCs/>
                <w:sz w:val="16"/>
                <w:szCs w:val="16"/>
                <w:lang w:val="fr-CM" w:eastAsia="fr-CM"/>
              </w:rPr>
            </w:pPr>
            <w:r w:rsidRPr="003F6B7F">
              <w:rPr>
                <w:b/>
                <w:bCs/>
                <w:sz w:val="16"/>
                <w:szCs w:val="16"/>
                <w:lang w:val="fr-CM" w:eastAsia="fr-CM"/>
              </w:rPr>
              <w:t>juin-20</w:t>
            </w:r>
          </w:p>
        </w:tc>
      </w:tr>
      <w:tr w:rsidR="003F6B7F" w:rsidRPr="003F6B7F" w14:paraId="51E932DF" w14:textId="77777777" w:rsidTr="007B3445">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17227D6A" w14:textId="77777777" w:rsidR="003F6B7F" w:rsidRPr="003F6B7F" w:rsidRDefault="003F6B7F" w:rsidP="003F6B7F">
            <w:pPr>
              <w:rPr>
                <w:sz w:val="16"/>
                <w:szCs w:val="16"/>
                <w:lang w:val="fr-CM" w:eastAsia="fr-CM"/>
              </w:rPr>
            </w:pPr>
            <w:r w:rsidRPr="003F6B7F">
              <w:rPr>
                <w:sz w:val="16"/>
                <w:szCs w:val="16"/>
                <w:lang w:val="fr-CM" w:eastAsia="fr-CM"/>
              </w:rPr>
              <w:t>ICEC</w:t>
            </w:r>
          </w:p>
        </w:tc>
        <w:tc>
          <w:tcPr>
            <w:tcW w:w="629" w:type="pct"/>
            <w:tcBorders>
              <w:top w:val="nil"/>
              <w:left w:val="nil"/>
              <w:bottom w:val="single" w:sz="4" w:space="0" w:color="auto"/>
              <w:right w:val="single" w:sz="4" w:space="0" w:color="auto"/>
            </w:tcBorders>
            <w:shd w:val="clear" w:color="auto" w:fill="auto"/>
            <w:noWrap/>
            <w:vAlign w:val="bottom"/>
            <w:hideMark/>
          </w:tcPr>
          <w:p w14:paraId="213200EF" w14:textId="77777777" w:rsidR="003F6B7F" w:rsidRPr="003F6B7F" w:rsidRDefault="003F6B7F" w:rsidP="003F6B7F">
            <w:pPr>
              <w:jc w:val="right"/>
              <w:rPr>
                <w:sz w:val="16"/>
                <w:szCs w:val="16"/>
                <w:lang w:val="fr-CM" w:eastAsia="fr-CM"/>
              </w:rPr>
            </w:pPr>
            <w:r w:rsidRPr="003F6B7F">
              <w:rPr>
                <w:sz w:val="16"/>
                <w:szCs w:val="16"/>
                <w:lang w:val="fr-CM" w:eastAsia="fr-CM"/>
              </w:rPr>
              <w:t>39 971</w:t>
            </w:r>
          </w:p>
        </w:tc>
        <w:tc>
          <w:tcPr>
            <w:tcW w:w="547" w:type="pct"/>
            <w:tcBorders>
              <w:top w:val="nil"/>
              <w:left w:val="nil"/>
              <w:bottom w:val="single" w:sz="4" w:space="0" w:color="auto"/>
              <w:right w:val="single" w:sz="4" w:space="0" w:color="auto"/>
            </w:tcBorders>
            <w:shd w:val="clear" w:color="auto" w:fill="auto"/>
            <w:noWrap/>
            <w:vAlign w:val="bottom"/>
            <w:hideMark/>
          </w:tcPr>
          <w:p w14:paraId="165A97DC" w14:textId="77777777" w:rsidR="003F6B7F" w:rsidRPr="003F6B7F" w:rsidRDefault="003F6B7F" w:rsidP="003F6B7F">
            <w:pPr>
              <w:jc w:val="right"/>
              <w:rPr>
                <w:sz w:val="16"/>
                <w:szCs w:val="16"/>
                <w:lang w:val="fr-CM" w:eastAsia="fr-CM"/>
              </w:rPr>
            </w:pPr>
            <w:r w:rsidRPr="003F6B7F">
              <w:rPr>
                <w:sz w:val="16"/>
                <w:szCs w:val="16"/>
                <w:lang w:val="fr-CM" w:eastAsia="fr-CM"/>
              </w:rPr>
              <w:t>92 178</w:t>
            </w:r>
          </w:p>
        </w:tc>
        <w:tc>
          <w:tcPr>
            <w:tcW w:w="596" w:type="pct"/>
            <w:tcBorders>
              <w:top w:val="nil"/>
              <w:left w:val="nil"/>
              <w:bottom w:val="single" w:sz="4" w:space="0" w:color="auto"/>
              <w:right w:val="single" w:sz="4" w:space="0" w:color="auto"/>
            </w:tcBorders>
            <w:shd w:val="clear" w:color="auto" w:fill="auto"/>
            <w:noWrap/>
            <w:vAlign w:val="bottom"/>
            <w:hideMark/>
          </w:tcPr>
          <w:p w14:paraId="2C808DE4" w14:textId="77777777" w:rsidR="003F6B7F" w:rsidRPr="003F6B7F" w:rsidRDefault="003F6B7F" w:rsidP="003F6B7F">
            <w:pPr>
              <w:jc w:val="right"/>
              <w:rPr>
                <w:sz w:val="16"/>
                <w:szCs w:val="16"/>
                <w:lang w:val="fr-CM" w:eastAsia="fr-CM"/>
              </w:rPr>
            </w:pPr>
            <w:r w:rsidRPr="003F6B7F">
              <w:rPr>
                <w:sz w:val="16"/>
                <w:szCs w:val="16"/>
                <w:lang w:val="fr-CM" w:eastAsia="fr-CM"/>
              </w:rPr>
              <w:t>130 085</w:t>
            </w:r>
          </w:p>
        </w:tc>
        <w:tc>
          <w:tcPr>
            <w:tcW w:w="554" w:type="pct"/>
            <w:tcBorders>
              <w:top w:val="nil"/>
              <w:left w:val="nil"/>
              <w:bottom w:val="single" w:sz="4" w:space="0" w:color="auto"/>
              <w:right w:val="single" w:sz="4" w:space="0" w:color="auto"/>
            </w:tcBorders>
            <w:shd w:val="clear" w:color="auto" w:fill="auto"/>
            <w:noWrap/>
            <w:vAlign w:val="bottom"/>
            <w:hideMark/>
          </w:tcPr>
          <w:p w14:paraId="5AD03BCB" w14:textId="77777777" w:rsidR="003F6B7F" w:rsidRPr="003F6B7F" w:rsidRDefault="003F6B7F" w:rsidP="003F6B7F">
            <w:pPr>
              <w:jc w:val="right"/>
              <w:rPr>
                <w:sz w:val="16"/>
                <w:szCs w:val="16"/>
                <w:lang w:val="fr-CM" w:eastAsia="fr-CM"/>
              </w:rPr>
            </w:pPr>
            <w:r w:rsidRPr="003F6B7F">
              <w:rPr>
                <w:sz w:val="16"/>
                <w:szCs w:val="16"/>
                <w:lang w:val="fr-CM" w:eastAsia="fr-CM"/>
              </w:rPr>
              <w:t>146 667</w:t>
            </w:r>
          </w:p>
        </w:tc>
        <w:tc>
          <w:tcPr>
            <w:tcW w:w="555" w:type="pct"/>
            <w:tcBorders>
              <w:top w:val="nil"/>
              <w:left w:val="nil"/>
              <w:bottom w:val="single" w:sz="4" w:space="0" w:color="auto"/>
              <w:right w:val="single" w:sz="4" w:space="0" w:color="auto"/>
            </w:tcBorders>
            <w:shd w:val="clear" w:color="auto" w:fill="auto"/>
            <w:noWrap/>
            <w:vAlign w:val="bottom"/>
            <w:hideMark/>
          </w:tcPr>
          <w:p w14:paraId="0192BE08" w14:textId="77777777" w:rsidR="003F6B7F" w:rsidRPr="003F6B7F" w:rsidRDefault="003F6B7F" w:rsidP="003F6B7F">
            <w:pPr>
              <w:jc w:val="right"/>
              <w:rPr>
                <w:sz w:val="16"/>
                <w:szCs w:val="16"/>
                <w:lang w:val="fr-CM" w:eastAsia="fr-CM"/>
              </w:rPr>
            </w:pPr>
            <w:r w:rsidRPr="003F6B7F">
              <w:rPr>
                <w:sz w:val="16"/>
                <w:szCs w:val="16"/>
                <w:lang w:val="fr-CM" w:eastAsia="fr-CM"/>
              </w:rPr>
              <w:t>44 453</w:t>
            </w:r>
          </w:p>
        </w:tc>
        <w:tc>
          <w:tcPr>
            <w:tcW w:w="853" w:type="pct"/>
            <w:tcBorders>
              <w:top w:val="nil"/>
              <w:left w:val="nil"/>
              <w:bottom w:val="single" w:sz="4" w:space="0" w:color="auto"/>
              <w:right w:val="single" w:sz="8" w:space="0" w:color="auto"/>
            </w:tcBorders>
            <w:shd w:val="clear" w:color="auto" w:fill="auto"/>
            <w:noWrap/>
            <w:vAlign w:val="bottom"/>
            <w:hideMark/>
          </w:tcPr>
          <w:p w14:paraId="7590DFDE" w14:textId="77777777" w:rsidR="003F6B7F" w:rsidRPr="003F6B7F" w:rsidRDefault="003F6B7F" w:rsidP="003F6B7F">
            <w:pPr>
              <w:jc w:val="right"/>
              <w:rPr>
                <w:sz w:val="16"/>
                <w:szCs w:val="16"/>
                <w:lang w:val="fr-CM" w:eastAsia="fr-CM"/>
              </w:rPr>
            </w:pPr>
            <w:r w:rsidRPr="003F6B7F">
              <w:rPr>
                <w:sz w:val="16"/>
                <w:szCs w:val="16"/>
                <w:lang w:val="fr-CM" w:eastAsia="fr-CM"/>
              </w:rPr>
              <w:t>72 550</w:t>
            </w:r>
          </w:p>
        </w:tc>
      </w:tr>
      <w:tr w:rsidR="003F6B7F" w:rsidRPr="003F6B7F" w14:paraId="6253AA1B" w14:textId="77777777" w:rsidTr="007B3445">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7A5177B0" w14:textId="77777777" w:rsidR="003F6B7F" w:rsidRPr="003F6B7F" w:rsidRDefault="003F6B7F" w:rsidP="003F6B7F">
            <w:pPr>
              <w:rPr>
                <w:sz w:val="16"/>
                <w:szCs w:val="16"/>
                <w:lang w:val="fr-CM" w:eastAsia="fr-CM"/>
              </w:rPr>
            </w:pPr>
            <w:r w:rsidRPr="003F6B7F">
              <w:rPr>
                <w:sz w:val="16"/>
                <w:szCs w:val="16"/>
                <w:lang w:val="fr-CM" w:eastAsia="fr-CM"/>
              </w:rPr>
              <w:t>AUTRES</w:t>
            </w:r>
          </w:p>
        </w:tc>
        <w:tc>
          <w:tcPr>
            <w:tcW w:w="629" w:type="pct"/>
            <w:tcBorders>
              <w:top w:val="nil"/>
              <w:left w:val="nil"/>
              <w:bottom w:val="single" w:sz="4" w:space="0" w:color="auto"/>
              <w:right w:val="single" w:sz="4" w:space="0" w:color="auto"/>
            </w:tcBorders>
            <w:shd w:val="clear" w:color="auto" w:fill="auto"/>
            <w:noWrap/>
            <w:vAlign w:val="bottom"/>
            <w:hideMark/>
          </w:tcPr>
          <w:p w14:paraId="2269A39C" w14:textId="77777777" w:rsidR="003F6B7F" w:rsidRPr="003F6B7F" w:rsidRDefault="003F6B7F" w:rsidP="003F6B7F">
            <w:pPr>
              <w:jc w:val="right"/>
              <w:rPr>
                <w:sz w:val="16"/>
                <w:szCs w:val="16"/>
                <w:lang w:val="fr-CM" w:eastAsia="fr-CM"/>
              </w:rPr>
            </w:pPr>
            <w:r w:rsidRPr="003F6B7F">
              <w:rPr>
                <w:sz w:val="16"/>
                <w:szCs w:val="16"/>
                <w:lang w:val="fr-CM" w:eastAsia="fr-CM"/>
              </w:rPr>
              <w:t>41 601</w:t>
            </w:r>
          </w:p>
        </w:tc>
        <w:tc>
          <w:tcPr>
            <w:tcW w:w="547" w:type="pct"/>
            <w:tcBorders>
              <w:top w:val="nil"/>
              <w:left w:val="nil"/>
              <w:bottom w:val="single" w:sz="4" w:space="0" w:color="auto"/>
              <w:right w:val="single" w:sz="4" w:space="0" w:color="auto"/>
            </w:tcBorders>
            <w:shd w:val="clear" w:color="auto" w:fill="auto"/>
            <w:noWrap/>
            <w:vAlign w:val="bottom"/>
            <w:hideMark/>
          </w:tcPr>
          <w:p w14:paraId="49B65723" w14:textId="77777777" w:rsidR="003F6B7F" w:rsidRPr="003F6B7F" w:rsidRDefault="003F6B7F" w:rsidP="003F6B7F">
            <w:pPr>
              <w:jc w:val="right"/>
              <w:rPr>
                <w:sz w:val="16"/>
                <w:szCs w:val="16"/>
                <w:lang w:val="fr-CM" w:eastAsia="fr-CM"/>
              </w:rPr>
            </w:pPr>
            <w:r w:rsidRPr="003F6B7F">
              <w:rPr>
                <w:sz w:val="16"/>
                <w:szCs w:val="16"/>
                <w:lang w:val="fr-CM" w:eastAsia="fr-CM"/>
              </w:rPr>
              <w:t>74 886</w:t>
            </w:r>
          </w:p>
        </w:tc>
        <w:tc>
          <w:tcPr>
            <w:tcW w:w="596" w:type="pct"/>
            <w:tcBorders>
              <w:top w:val="nil"/>
              <w:left w:val="nil"/>
              <w:bottom w:val="single" w:sz="4" w:space="0" w:color="auto"/>
              <w:right w:val="single" w:sz="4" w:space="0" w:color="auto"/>
            </w:tcBorders>
            <w:shd w:val="clear" w:color="auto" w:fill="auto"/>
            <w:noWrap/>
            <w:vAlign w:val="bottom"/>
            <w:hideMark/>
          </w:tcPr>
          <w:p w14:paraId="7339ADC8" w14:textId="77777777" w:rsidR="003F6B7F" w:rsidRPr="003F6B7F" w:rsidRDefault="003F6B7F" w:rsidP="003F6B7F">
            <w:pPr>
              <w:jc w:val="right"/>
              <w:rPr>
                <w:sz w:val="16"/>
                <w:szCs w:val="16"/>
                <w:lang w:val="fr-CM" w:eastAsia="fr-CM"/>
              </w:rPr>
            </w:pPr>
            <w:r w:rsidRPr="003F6B7F">
              <w:rPr>
                <w:sz w:val="16"/>
                <w:szCs w:val="16"/>
                <w:lang w:val="fr-CM" w:eastAsia="fr-CM"/>
              </w:rPr>
              <w:t>66 080</w:t>
            </w:r>
          </w:p>
        </w:tc>
        <w:tc>
          <w:tcPr>
            <w:tcW w:w="554" w:type="pct"/>
            <w:tcBorders>
              <w:top w:val="nil"/>
              <w:left w:val="nil"/>
              <w:bottom w:val="single" w:sz="4" w:space="0" w:color="auto"/>
              <w:right w:val="single" w:sz="4" w:space="0" w:color="auto"/>
            </w:tcBorders>
            <w:shd w:val="clear" w:color="auto" w:fill="auto"/>
            <w:noWrap/>
            <w:vAlign w:val="bottom"/>
            <w:hideMark/>
          </w:tcPr>
          <w:p w14:paraId="06CCCA38" w14:textId="77777777" w:rsidR="003F6B7F" w:rsidRPr="003F6B7F" w:rsidRDefault="003F6B7F" w:rsidP="003F6B7F">
            <w:pPr>
              <w:jc w:val="right"/>
              <w:rPr>
                <w:sz w:val="16"/>
                <w:szCs w:val="16"/>
                <w:lang w:val="fr-CM" w:eastAsia="fr-CM"/>
              </w:rPr>
            </w:pPr>
            <w:r w:rsidRPr="003F6B7F">
              <w:rPr>
                <w:sz w:val="16"/>
                <w:szCs w:val="16"/>
                <w:lang w:val="fr-CM" w:eastAsia="fr-CM"/>
              </w:rPr>
              <w:t>77 081</w:t>
            </w:r>
          </w:p>
        </w:tc>
        <w:tc>
          <w:tcPr>
            <w:tcW w:w="555" w:type="pct"/>
            <w:tcBorders>
              <w:top w:val="nil"/>
              <w:left w:val="nil"/>
              <w:bottom w:val="single" w:sz="4" w:space="0" w:color="auto"/>
              <w:right w:val="single" w:sz="4" w:space="0" w:color="auto"/>
            </w:tcBorders>
            <w:shd w:val="clear" w:color="auto" w:fill="auto"/>
            <w:noWrap/>
            <w:vAlign w:val="bottom"/>
            <w:hideMark/>
          </w:tcPr>
          <w:p w14:paraId="797683DB" w14:textId="77777777" w:rsidR="003F6B7F" w:rsidRPr="003F6B7F" w:rsidRDefault="003F6B7F" w:rsidP="003F6B7F">
            <w:pPr>
              <w:jc w:val="right"/>
              <w:rPr>
                <w:sz w:val="16"/>
                <w:szCs w:val="16"/>
                <w:lang w:val="fr-CM" w:eastAsia="fr-CM"/>
              </w:rPr>
            </w:pPr>
            <w:r w:rsidRPr="003F6B7F">
              <w:rPr>
                <w:sz w:val="16"/>
                <w:szCs w:val="16"/>
                <w:lang w:val="fr-CM" w:eastAsia="fr-CM"/>
              </w:rPr>
              <w:t>30 079</w:t>
            </w:r>
          </w:p>
        </w:tc>
        <w:tc>
          <w:tcPr>
            <w:tcW w:w="853" w:type="pct"/>
            <w:tcBorders>
              <w:top w:val="nil"/>
              <w:left w:val="nil"/>
              <w:bottom w:val="single" w:sz="4" w:space="0" w:color="auto"/>
              <w:right w:val="single" w:sz="8" w:space="0" w:color="auto"/>
            </w:tcBorders>
            <w:shd w:val="clear" w:color="auto" w:fill="auto"/>
            <w:noWrap/>
            <w:vAlign w:val="bottom"/>
            <w:hideMark/>
          </w:tcPr>
          <w:p w14:paraId="52AD6DA1" w14:textId="77777777" w:rsidR="003F6B7F" w:rsidRPr="003F6B7F" w:rsidRDefault="003F6B7F" w:rsidP="003F6B7F">
            <w:pPr>
              <w:jc w:val="right"/>
              <w:rPr>
                <w:sz w:val="16"/>
                <w:szCs w:val="16"/>
                <w:lang w:val="fr-CM" w:eastAsia="fr-CM"/>
              </w:rPr>
            </w:pPr>
            <w:r w:rsidRPr="003F6B7F">
              <w:rPr>
                <w:sz w:val="16"/>
                <w:szCs w:val="16"/>
                <w:lang w:val="fr-CM" w:eastAsia="fr-CM"/>
              </w:rPr>
              <w:t>57 140</w:t>
            </w:r>
          </w:p>
        </w:tc>
      </w:tr>
      <w:tr w:rsidR="003F6B7F" w:rsidRPr="003F6B7F" w14:paraId="1B6E2ECB" w14:textId="77777777" w:rsidTr="007B3445">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3EB1A7DF" w14:textId="77777777" w:rsidR="003F6B7F" w:rsidRPr="003F6B7F" w:rsidRDefault="003F6B7F" w:rsidP="003F6B7F">
            <w:pPr>
              <w:rPr>
                <w:b/>
                <w:bCs/>
                <w:sz w:val="16"/>
                <w:szCs w:val="16"/>
                <w:lang w:val="fr-CM" w:eastAsia="fr-CM"/>
              </w:rPr>
            </w:pPr>
            <w:r w:rsidRPr="003F6B7F">
              <w:rPr>
                <w:b/>
                <w:bCs/>
                <w:sz w:val="16"/>
                <w:szCs w:val="16"/>
                <w:lang w:val="fr-CM" w:eastAsia="fr-CM"/>
              </w:rPr>
              <w:t>ENSEMBLE DES SFD</w:t>
            </w:r>
          </w:p>
        </w:tc>
        <w:tc>
          <w:tcPr>
            <w:tcW w:w="629" w:type="pct"/>
            <w:tcBorders>
              <w:top w:val="nil"/>
              <w:left w:val="nil"/>
              <w:bottom w:val="single" w:sz="4" w:space="0" w:color="auto"/>
              <w:right w:val="single" w:sz="4" w:space="0" w:color="auto"/>
            </w:tcBorders>
            <w:shd w:val="clear" w:color="auto" w:fill="auto"/>
            <w:noWrap/>
            <w:vAlign w:val="bottom"/>
            <w:hideMark/>
          </w:tcPr>
          <w:p w14:paraId="4081FC97" w14:textId="77777777" w:rsidR="003F6B7F" w:rsidRPr="003F6B7F" w:rsidRDefault="003F6B7F" w:rsidP="003F6B7F">
            <w:pPr>
              <w:jc w:val="right"/>
              <w:rPr>
                <w:b/>
                <w:bCs/>
                <w:sz w:val="20"/>
                <w:szCs w:val="20"/>
                <w:lang w:val="fr-CM" w:eastAsia="fr-CM"/>
              </w:rPr>
            </w:pPr>
            <w:r w:rsidRPr="003F6B7F">
              <w:rPr>
                <w:b/>
                <w:bCs/>
                <w:sz w:val="20"/>
                <w:szCs w:val="20"/>
                <w:lang w:val="fr-CM" w:eastAsia="fr-CM"/>
              </w:rPr>
              <w:t>81 572</w:t>
            </w:r>
          </w:p>
        </w:tc>
        <w:tc>
          <w:tcPr>
            <w:tcW w:w="547" w:type="pct"/>
            <w:tcBorders>
              <w:top w:val="nil"/>
              <w:left w:val="nil"/>
              <w:bottom w:val="single" w:sz="4" w:space="0" w:color="auto"/>
              <w:right w:val="single" w:sz="4" w:space="0" w:color="auto"/>
            </w:tcBorders>
            <w:shd w:val="clear" w:color="auto" w:fill="auto"/>
            <w:noWrap/>
            <w:vAlign w:val="bottom"/>
            <w:hideMark/>
          </w:tcPr>
          <w:p w14:paraId="55C3F9E1" w14:textId="77777777" w:rsidR="003F6B7F" w:rsidRPr="003F6B7F" w:rsidRDefault="003F6B7F" w:rsidP="003F6B7F">
            <w:pPr>
              <w:jc w:val="right"/>
              <w:rPr>
                <w:b/>
                <w:bCs/>
                <w:sz w:val="20"/>
                <w:szCs w:val="20"/>
                <w:lang w:val="fr-CM" w:eastAsia="fr-CM"/>
              </w:rPr>
            </w:pPr>
            <w:r w:rsidRPr="003F6B7F">
              <w:rPr>
                <w:b/>
                <w:bCs/>
                <w:sz w:val="20"/>
                <w:szCs w:val="20"/>
                <w:lang w:val="fr-CM" w:eastAsia="fr-CM"/>
              </w:rPr>
              <w:t>167 064</w:t>
            </w:r>
          </w:p>
        </w:tc>
        <w:tc>
          <w:tcPr>
            <w:tcW w:w="596" w:type="pct"/>
            <w:tcBorders>
              <w:top w:val="nil"/>
              <w:left w:val="nil"/>
              <w:bottom w:val="single" w:sz="4" w:space="0" w:color="auto"/>
              <w:right w:val="single" w:sz="4" w:space="0" w:color="auto"/>
            </w:tcBorders>
            <w:shd w:val="clear" w:color="auto" w:fill="auto"/>
            <w:noWrap/>
            <w:vAlign w:val="bottom"/>
            <w:hideMark/>
          </w:tcPr>
          <w:p w14:paraId="5A562273" w14:textId="77777777" w:rsidR="003F6B7F" w:rsidRPr="003F6B7F" w:rsidRDefault="003F6B7F" w:rsidP="003F6B7F">
            <w:pPr>
              <w:jc w:val="right"/>
              <w:rPr>
                <w:b/>
                <w:bCs/>
                <w:sz w:val="20"/>
                <w:szCs w:val="20"/>
                <w:lang w:val="fr-CM" w:eastAsia="fr-CM"/>
              </w:rPr>
            </w:pPr>
            <w:r w:rsidRPr="003F6B7F">
              <w:rPr>
                <w:b/>
                <w:bCs/>
                <w:sz w:val="20"/>
                <w:szCs w:val="20"/>
                <w:lang w:val="fr-CM" w:eastAsia="fr-CM"/>
              </w:rPr>
              <w:t>196 165</w:t>
            </w:r>
          </w:p>
        </w:tc>
        <w:tc>
          <w:tcPr>
            <w:tcW w:w="554" w:type="pct"/>
            <w:tcBorders>
              <w:top w:val="nil"/>
              <w:left w:val="nil"/>
              <w:bottom w:val="single" w:sz="4" w:space="0" w:color="auto"/>
              <w:right w:val="single" w:sz="4" w:space="0" w:color="auto"/>
            </w:tcBorders>
            <w:shd w:val="clear" w:color="auto" w:fill="auto"/>
            <w:noWrap/>
            <w:vAlign w:val="bottom"/>
            <w:hideMark/>
          </w:tcPr>
          <w:p w14:paraId="35747D54" w14:textId="77777777" w:rsidR="003F6B7F" w:rsidRPr="003F6B7F" w:rsidRDefault="003F6B7F" w:rsidP="003F6B7F">
            <w:pPr>
              <w:jc w:val="right"/>
              <w:rPr>
                <w:b/>
                <w:bCs/>
                <w:sz w:val="20"/>
                <w:szCs w:val="20"/>
                <w:lang w:val="fr-CM" w:eastAsia="fr-CM"/>
              </w:rPr>
            </w:pPr>
            <w:r w:rsidRPr="003F6B7F">
              <w:rPr>
                <w:b/>
                <w:bCs/>
                <w:sz w:val="20"/>
                <w:szCs w:val="20"/>
                <w:lang w:val="fr-CM" w:eastAsia="fr-CM"/>
              </w:rPr>
              <w:t>223 748</w:t>
            </w:r>
          </w:p>
        </w:tc>
        <w:tc>
          <w:tcPr>
            <w:tcW w:w="555" w:type="pct"/>
            <w:tcBorders>
              <w:top w:val="nil"/>
              <w:left w:val="nil"/>
              <w:bottom w:val="single" w:sz="4" w:space="0" w:color="auto"/>
              <w:right w:val="single" w:sz="4" w:space="0" w:color="auto"/>
            </w:tcBorders>
            <w:shd w:val="clear" w:color="auto" w:fill="auto"/>
            <w:noWrap/>
            <w:vAlign w:val="bottom"/>
            <w:hideMark/>
          </w:tcPr>
          <w:p w14:paraId="50F8DA67" w14:textId="77777777" w:rsidR="003F6B7F" w:rsidRPr="003F6B7F" w:rsidRDefault="003F6B7F" w:rsidP="003F6B7F">
            <w:pPr>
              <w:jc w:val="right"/>
              <w:rPr>
                <w:b/>
                <w:bCs/>
                <w:sz w:val="20"/>
                <w:szCs w:val="20"/>
                <w:lang w:val="fr-CM" w:eastAsia="fr-CM"/>
              </w:rPr>
            </w:pPr>
            <w:r w:rsidRPr="003F6B7F">
              <w:rPr>
                <w:b/>
                <w:bCs/>
                <w:sz w:val="20"/>
                <w:szCs w:val="20"/>
                <w:lang w:val="fr-CM" w:eastAsia="fr-CM"/>
              </w:rPr>
              <w:t>74 532</w:t>
            </w:r>
          </w:p>
        </w:tc>
        <w:tc>
          <w:tcPr>
            <w:tcW w:w="853" w:type="pct"/>
            <w:tcBorders>
              <w:top w:val="nil"/>
              <w:left w:val="nil"/>
              <w:bottom w:val="single" w:sz="4" w:space="0" w:color="auto"/>
              <w:right w:val="single" w:sz="4" w:space="0" w:color="auto"/>
            </w:tcBorders>
            <w:shd w:val="clear" w:color="auto" w:fill="auto"/>
            <w:noWrap/>
            <w:vAlign w:val="bottom"/>
            <w:hideMark/>
          </w:tcPr>
          <w:p w14:paraId="75DF87EB" w14:textId="77777777" w:rsidR="003F6B7F" w:rsidRPr="003F6B7F" w:rsidRDefault="003F6B7F" w:rsidP="003F6B7F">
            <w:pPr>
              <w:jc w:val="right"/>
              <w:rPr>
                <w:b/>
                <w:bCs/>
                <w:sz w:val="20"/>
                <w:szCs w:val="20"/>
                <w:lang w:val="fr-CM" w:eastAsia="fr-CM"/>
              </w:rPr>
            </w:pPr>
            <w:r w:rsidRPr="003F6B7F">
              <w:rPr>
                <w:b/>
                <w:bCs/>
                <w:sz w:val="20"/>
                <w:szCs w:val="20"/>
                <w:lang w:val="fr-CM" w:eastAsia="fr-CM"/>
              </w:rPr>
              <w:t>129 690</w:t>
            </w:r>
          </w:p>
        </w:tc>
      </w:tr>
      <w:tr w:rsidR="003F6B7F" w:rsidRPr="003F6B7F" w14:paraId="52FF4CDF" w14:textId="77777777" w:rsidTr="007B3445">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6D05F54A" w14:textId="77777777" w:rsidR="003F6B7F" w:rsidRPr="003F6B7F" w:rsidRDefault="003F6B7F" w:rsidP="003F6B7F">
            <w:pPr>
              <w:rPr>
                <w:sz w:val="16"/>
                <w:szCs w:val="16"/>
                <w:lang w:val="fr-CM" w:eastAsia="fr-CM"/>
              </w:rPr>
            </w:pPr>
            <w:r w:rsidRPr="003F6B7F">
              <w:rPr>
                <w:sz w:val="16"/>
                <w:szCs w:val="16"/>
                <w:lang w:val="fr-CM" w:eastAsia="fr-CM"/>
              </w:rPr>
              <w:t>Variation</w:t>
            </w:r>
          </w:p>
        </w:tc>
        <w:tc>
          <w:tcPr>
            <w:tcW w:w="629" w:type="pct"/>
            <w:tcBorders>
              <w:top w:val="nil"/>
              <w:left w:val="nil"/>
              <w:bottom w:val="single" w:sz="4" w:space="0" w:color="auto"/>
              <w:right w:val="single" w:sz="4" w:space="0" w:color="auto"/>
            </w:tcBorders>
            <w:shd w:val="clear" w:color="auto" w:fill="auto"/>
            <w:noWrap/>
            <w:vAlign w:val="bottom"/>
            <w:hideMark/>
          </w:tcPr>
          <w:p w14:paraId="18A00608" w14:textId="77777777" w:rsidR="003F6B7F" w:rsidRPr="003F6B7F" w:rsidRDefault="003F6B7F" w:rsidP="003F6B7F">
            <w:pPr>
              <w:jc w:val="center"/>
              <w:rPr>
                <w:sz w:val="20"/>
                <w:szCs w:val="20"/>
                <w:lang w:val="fr-CM" w:eastAsia="fr-CM"/>
              </w:rPr>
            </w:pPr>
            <w:r w:rsidRPr="003F6B7F">
              <w:rPr>
                <w:sz w:val="20"/>
                <w:szCs w:val="20"/>
                <w:lang w:val="fr-CM" w:eastAsia="fr-CM"/>
              </w:rPr>
              <w:t> </w:t>
            </w:r>
          </w:p>
        </w:tc>
        <w:tc>
          <w:tcPr>
            <w:tcW w:w="547" w:type="pct"/>
            <w:tcBorders>
              <w:top w:val="nil"/>
              <w:left w:val="nil"/>
              <w:bottom w:val="single" w:sz="4" w:space="0" w:color="auto"/>
              <w:right w:val="single" w:sz="4" w:space="0" w:color="auto"/>
            </w:tcBorders>
            <w:shd w:val="clear" w:color="auto" w:fill="auto"/>
            <w:noWrap/>
            <w:vAlign w:val="bottom"/>
            <w:hideMark/>
          </w:tcPr>
          <w:p w14:paraId="4E1414FB" w14:textId="77777777" w:rsidR="003F6B7F" w:rsidRPr="003F6B7F" w:rsidRDefault="003F6B7F" w:rsidP="003F6B7F">
            <w:pPr>
              <w:jc w:val="center"/>
              <w:rPr>
                <w:sz w:val="20"/>
                <w:szCs w:val="20"/>
                <w:lang w:val="fr-CM" w:eastAsia="fr-CM"/>
              </w:rPr>
            </w:pPr>
            <w:r w:rsidRPr="003F6B7F">
              <w:rPr>
                <w:sz w:val="20"/>
                <w:szCs w:val="20"/>
                <w:lang w:val="fr-CM" w:eastAsia="fr-CM"/>
              </w:rPr>
              <w:t>104,8%</w:t>
            </w:r>
          </w:p>
        </w:tc>
        <w:tc>
          <w:tcPr>
            <w:tcW w:w="596" w:type="pct"/>
            <w:tcBorders>
              <w:top w:val="nil"/>
              <w:left w:val="nil"/>
              <w:bottom w:val="single" w:sz="4" w:space="0" w:color="auto"/>
              <w:right w:val="single" w:sz="4" w:space="0" w:color="auto"/>
            </w:tcBorders>
            <w:shd w:val="clear" w:color="auto" w:fill="auto"/>
            <w:noWrap/>
            <w:vAlign w:val="bottom"/>
            <w:hideMark/>
          </w:tcPr>
          <w:p w14:paraId="7375C43C" w14:textId="77777777" w:rsidR="003F6B7F" w:rsidRPr="003F6B7F" w:rsidRDefault="003F6B7F" w:rsidP="003F6B7F">
            <w:pPr>
              <w:jc w:val="center"/>
              <w:rPr>
                <w:sz w:val="20"/>
                <w:szCs w:val="20"/>
                <w:lang w:val="fr-CM" w:eastAsia="fr-CM"/>
              </w:rPr>
            </w:pPr>
            <w:r w:rsidRPr="003F6B7F">
              <w:rPr>
                <w:sz w:val="20"/>
                <w:szCs w:val="20"/>
                <w:lang w:val="fr-CM" w:eastAsia="fr-CM"/>
              </w:rPr>
              <w:t>17,4%</w:t>
            </w:r>
          </w:p>
        </w:tc>
        <w:tc>
          <w:tcPr>
            <w:tcW w:w="554" w:type="pct"/>
            <w:tcBorders>
              <w:top w:val="nil"/>
              <w:left w:val="nil"/>
              <w:bottom w:val="single" w:sz="4" w:space="0" w:color="auto"/>
              <w:right w:val="single" w:sz="4" w:space="0" w:color="auto"/>
            </w:tcBorders>
            <w:shd w:val="clear" w:color="auto" w:fill="auto"/>
            <w:noWrap/>
            <w:vAlign w:val="bottom"/>
            <w:hideMark/>
          </w:tcPr>
          <w:p w14:paraId="07F636F3" w14:textId="77777777" w:rsidR="003F6B7F" w:rsidRPr="003F6B7F" w:rsidRDefault="003F6B7F" w:rsidP="003F6B7F">
            <w:pPr>
              <w:jc w:val="center"/>
              <w:rPr>
                <w:sz w:val="20"/>
                <w:szCs w:val="20"/>
                <w:lang w:val="fr-CM" w:eastAsia="fr-CM"/>
              </w:rPr>
            </w:pPr>
            <w:r w:rsidRPr="003F6B7F">
              <w:rPr>
                <w:sz w:val="20"/>
                <w:szCs w:val="20"/>
                <w:lang w:val="fr-CM" w:eastAsia="fr-CM"/>
              </w:rPr>
              <w:t>14,1%</w:t>
            </w:r>
          </w:p>
        </w:tc>
        <w:tc>
          <w:tcPr>
            <w:tcW w:w="555" w:type="pct"/>
            <w:tcBorders>
              <w:top w:val="nil"/>
              <w:left w:val="nil"/>
              <w:bottom w:val="single" w:sz="4" w:space="0" w:color="auto"/>
              <w:right w:val="single" w:sz="4" w:space="0" w:color="auto"/>
            </w:tcBorders>
            <w:shd w:val="clear" w:color="auto" w:fill="auto"/>
            <w:noWrap/>
            <w:vAlign w:val="bottom"/>
            <w:hideMark/>
          </w:tcPr>
          <w:p w14:paraId="0BA6B337" w14:textId="77777777" w:rsidR="003F6B7F" w:rsidRPr="003F6B7F" w:rsidRDefault="003F6B7F" w:rsidP="003F6B7F">
            <w:pPr>
              <w:jc w:val="center"/>
              <w:rPr>
                <w:sz w:val="20"/>
                <w:szCs w:val="20"/>
                <w:lang w:val="fr-CM" w:eastAsia="fr-CM"/>
              </w:rPr>
            </w:pPr>
            <w:r w:rsidRPr="003F6B7F">
              <w:rPr>
                <w:sz w:val="20"/>
                <w:szCs w:val="20"/>
                <w:lang w:val="fr-CM" w:eastAsia="fr-CM"/>
              </w:rPr>
              <w:t>-66,7%</w:t>
            </w:r>
          </w:p>
        </w:tc>
        <w:tc>
          <w:tcPr>
            <w:tcW w:w="853" w:type="pct"/>
            <w:tcBorders>
              <w:top w:val="nil"/>
              <w:left w:val="nil"/>
              <w:bottom w:val="single" w:sz="4" w:space="0" w:color="auto"/>
              <w:right w:val="single" w:sz="8" w:space="0" w:color="auto"/>
            </w:tcBorders>
            <w:shd w:val="clear" w:color="auto" w:fill="auto"/>
            <w:noWrap/>
            <w:vAlign w:val="bottom"/>
            <w:hideMark/>
          </w:tcPr>
          <w:p w14:paraId="1535FB88" w14:textId="77777777" w:rsidR="003F6B7F" w:rsidRPr="003F6B7F" w:rsidRDefault="003F6B7F" w:rsidP="003F6B7F">
            <w:pPr>
              <w:jc w:val="center"/>
              <w:rPr>
                <w:sz w:val="20"/>
                <w:szCs w:val="20"/>
                <w:lang w:val="fr-CM" w:eastAsia="fr-CM"/>
              </w:rPr>
            </w:pPr>
            <w:r w:rsidRPr="003F6B7F">
              <w:rPr>
                <w:sz w:val="20"/>
                <w:szCs w:val="20"/>
                <w:lang w:val="fr-CM" w:eastAsia="fr-CM"/>
              </w:rPr>
              <w:t>74,0%</w:t>
            </w:r>
          </w:p>
        </w:tc>
      </w:tr>
      <w:tr w:rsidR="003F6B7F" w:rsidRPr="003F6B7F" w14:paraId="793DB758" w14:textId="77777777" w:rsidTr="007B3445">
        <w:trPr>
          <w:trHeight w:val="276"/>
        </w:trPr>
        <w:tc>
          <w:tcPr>
            <w:tcW w:w="1266" w:type="pct"/>
            <w:tcBorders>
              <w:top w:val="nil"/>
              <w:left w:val="single" w:sz="8" w:space="0" w:color="auto"/>
              <w:bottom w:val="single" w:sz="8" w:space="0" w:color="auto"/>
              <w:right w:val="single" w:sz="4" w:space="0" w:color="auto"/>
            </w:tcBorders>
            <w:shd w:val="clear" w:color="auto" w:fill="auto"/>
            <w:noWrap/>
            <w:vAlign w:val="center"/>
            <w:hideMark/>
          </w:tcPr>
          <w:p w14:paraId="2734F742" w14:textId="77777777" w:rsidR="003F6B7F" w:rsidRPr="003F6B7F" w:rsidRDefault="003F6B7F" w:rsidP="003F6B7F">
            <w:pPr>
              <w:rPr>
                <w:sz w:val="16"/>
                <w:szCs w:val="16"/>
                <w:lang w:val="fr-CM" w:eastAsia="fr-CM"/>
              </w:rPr>
            </w:pPr>
            <w:r w:rsidRPr="003F6B7F">
              <w:rPr>
                <w:sz w:val="16"/>
                <w:szCs w:val="16"/>
                <w:lang w:val="fr-CM" w:eastAsia="fr-CM"/>
              </w:rPr>
              <w:t xml:space="preserve">Glissement annuel </w:t>
            </w:r>
          </w:p>
        </w:tc>
        <w:tc>
          <w:tcPr>
            <w:tcW w:w="3734"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35FE5633" w14:textId="77777777" w:rsidR="003F6B7F" w:rsidRPr="003F6B7F" w:rsidRDefault="003F6B7F" w:rsidP="003F6B7F">
            <w:pPr>
              <w:jc w:val="center"/>
              <w:rPr>
                <w:sz w:val="20"/>
                <w:szCs w:val="20"/>
                <w:lang w:val="fr-CM" w:eastAsia="fr-CM"/>
              </w:rPr>
            </w:pPr>
            <w:r w:rsidRPr="003F6B7F">
              <w:rPr>
                <w:sz w:val="20"/>
                <w:szCs w:val="20"/>
                <w:lang w:val="fr-CM" w:eastAsia="fr-CM"/>
              </w:rPr>
              <w:t>-22,4%</w:t>
            </w:r>
          </w:p>
        </w:tc>
      </w:tr>
    </w:tbl>
    <w:p w14:paraId="606DFD72" w14:textId="2EE79C6D" w:rsidR="0009509B" w:rsidRPr="0028732B" w:rsidRDefault="0009509B" w:rsidP="003866D6">
      <w:pPr>
        <w:pStyle w:val="Lgende"/>
        <w:rPr>
          <w:rFonts w:ascii="Arial" w:hAnsi="Arial" w:cs="Arial"/>
          <w:b w:val="0"/>
          <w:bCs w:val="0"/>
          <w:color w:val="auto"/>
          <w:sz w:val="18"/>
          <w:szCs w:val="21"/>
          <w:lang w:val="fr-FR"/>
        </w:rPr>
      </w:pPr>
      <w:bookmarkStart w:id="63" w:name="_Toc366306524"/>
      <w:r w:rsidRPr="00B807D0">
        <w:rPr>
          <w:rFonts w:ascii="Arial" w:hAnsi="Arial" w:cs="Arial"/>
          <w:color w:val="auto"/>
          <w:sz w:val="18"/>
          <w:szCs w:val="21"/>
          <w:u w:val="single"/>
          <w:lang w:val="fr-FR"/>
        </w:rPr>
        <w:t>Source</w:t>
      </w:r>
      <w:r w:rsidRPr="00B807D0">
        <w:rPr>
          <w:rFonts w:ascii="Arial" w:hAnsi="Arial" w:cs="Arial"/>
          <w:color w:val="auto"/>
          <w:sz w:val="18"/>
          <w:szCs w:val="21"/>
          <w:lang w:val="fr-FR"/>
        </w:rPr>
        <w:t> </w:t>
      </w:r>
      <w:r w:rsidRPr="0028732B">
        <w:rPr>
          <w:rFonts w:ascii="Arial" w:hAnsi="Arial" w:cs="Arial"/>
          <w:b w:val="0"/>
          <w:bCs w:val="0"/>
          <w:color w:val="auto"/>
          <w:sz w:val="18"/>
          <w:szCs w:val="21"/>
          <w:lang w:val="fr-FR"/>
        </w:rPr>
        <w:t xml:space="preserve">: ANSSFD, </w:t>
      </w:r>
      <w:r w:rsidR="00F0175F">
        <w:rPr>
          <w:rFonts w:ascii="Arial" w:hAnsi="Arial" w:cs="Arial"/>
          <w:b w:val="0"/>
          <w:bCs w:val="0"/>
          <w:color w:val="auto"/>
          <w:sz w:val="18"/>
          <w:szCs w:val="18"/>
          <w:lang w:val="fr-FR"/>
        </w:rPr>
        <w:t>Septembre</w:t>
      </w:r>
      <w:r w:rsidR="0047768C" w:rsidRPr="001F075B">
        <w:rPr>
          <w:rFonts w:ascii="Arial" w:hAnsi="Arial" w:cs="Arial"/>
          <w:b w:val="0"/>
          <w:bCs w:val="0"/>
          <w:iCs/>
          <w:color w:val="auto"/>
          <w:sz w:val="18"/>
          <w:lang w:val="fr-FR"/>
        </w:rPr>
        <w:t xml:space="preserve"> 2020</w:t>
      </w:r>
    </w:p>
    <w:bookmarkEnd w:id="63"/>
    <w:p w14:paraId="0375503E" w14:textId="77777777" w:rsidR="003F6B7F" w:rsidRDefault="003F6B7F" w:rsidP="00A355B3">
      <w:pPr>
        <w:spacing w:before="120" w:after="120" w:line="360" w:lineRule="auto"/>
        <w:jc w:val="both"/>
        <w:rPr>
          <w:rFonts w:ascii="Arial" w:hAnsi="Arial" w:cs="Arial"/>
          <w:sz w:val="21"/>
          <w:szCs w:val="21"/>
          <w:lang w:val="fr-FR"/>
        </w:rPr>
      </w:pPr>
    </w:p>
    <w:p w14:paraId="76A0DA93" w14:textId="253828FA" w:rsidR="0009509B" w:rsidRDefault="00E3022B" w:rsidP="00A355B3">
      <w:pPr>
        <w:spacing w:before="120" w:after="120" w:line="360" w:lineRule="auto"/>
        <w:jc w:val="both"/>
        <w:rPr>
          <w:rFonts w:ascii="Arial" w:hAnsi="Arial" w:cs="Arial"/>
          <w:sz w:val="21"/>
          <w:szCs w:val="21"/>
          <w:lang w:val="fr-FR"/>
        </w:rPr>
      </w:pPr>
      <w:r w:rsidRPr="00A355B3">
        <w:rPr>
          <w:rFonts w:ascii="Arial" w:hAnsi="Arial" w:cs="Arial"/>
          <w:sz w:val="21"/>
          <w:szCs w:val="21"/>
          <w:lang w:val="fr-FR"/>
        </w:rPr>
        <w:t>Le</w:t>
      </w:r>
      <w:r w:rsidR="0009509B" w:rsidRPr="00A355B3">
        <w:rPr>
          <w:rFonts w:ascii="Arial" w:hAnsi="Arial" w:cs="Arial"/>
          <w:sz w:val="21"/>
          <w:szCs w:val="21"/>
          <w:lang w:val="fr-FR"/>
        </w:rPr>
        <w:t xml:space="preserve"> nombre de bénéficiaires de crédits des SFD </w:t>
      </w:r>
      <w:r>
        <w:rPr>
          <w:rFonts w:ascii="Arial" w:hAnsi="Arial" w:cs="Arial"/>
          <w:sz w:val="21"/>
          <w:szCs w:val="21"/>
          <w:lang w:val="fr-FR"/>
        </w:rPr>
        <w:t xml:space="preserve">s’est accru de </w:t>
      </w:r>
      <w:r w:rsidR="003F6B7F">
        <w:rPr>
          <w:rFonts w:ascii="Arial" w:hAnsi="Arial" w:cs="Arial"/>
          <w:sz w:val="21"/>
          <w:szCs w:val="21"/>
          <w:lang w:val="fr-FR"/>
        </w:rPr>
        <w:t>74,0</w:t>
      </w:r>
      <w:r>
        <w:rPr>
          <w:rFonts w:ascii="Arial" w:hAnsi="Arial" w:cs="Arial"/>
          <w:sz w:val="21"/>
          <w:szCs w:val="21"/>
          <w:lang w:val="fr-FR"/>
        </w:rPr>
        <w:t xml:space="preserve">% entre le </w:t>
      </w:r>
      <w:r w:rsidR="003F6B7F">
        <w:rPr>
          <w:rFonts w:ascii="Arial" w:hAnsi="Arial" w:cs="Arial"/>
          <w:sz w:val="21"/>
          <w:szCs w:val="21"/>
          <w:lang w:val="fr-FR"/>
        </w:rPr>
        <w:t>premier</w:t>
      </w:r>
      <w:r>
        <w:rPr>
          <w:rFonts w:ascii="Arial" w:hAnsi="Arial" w:cs="Arial"/>
          <w:sz w:val="21"/>
          <w:szCs w:val="21"/>
          <w:lang w:val="fr-FR"/>
        </w:rPr>
        <w:t xml:space="preserve"> et le </w:t>
      </w:r>
      <w:r w:rsidR="003F6B7F">
        <w:rPr>
          <w:rFonts w:ascii="Arial" w:hAnsi="Arial" w:cs="Arial"/>
          <w:sz w:val="21"/>
          <w:szCs w:val="21"/>
          <w:lang w:val="fr-FR"/>
        </w:rPr>
        <w:t>deuxième</w:t>
      </w:r>
      <w:r>
        <w:rPr>
          <w:rFonts w:ascii="Arial" w:hAnsi="Arial" w:cs="Arial"/>
          <w:sz w:val="21"/>
          <w:szCs w:val="21"/>
          <w:lang w:val="fr-FR"/>
        </w:rPr>
        <w:t xml:space="preserve"> trimestre </w:t>
      </w:r>
      <w:r w:rsidR="003F6B7F">
        <w:rPr>
          <w:rFonts w:ascii="Arial" w:hAnsi="Arial" w:cs="Arial"/>
          <w:sz w:val="21"/>
          <w:szCs w:val="21"/>
          <w:lang w:val="fr-FR"/>
        </w:rPr>
        <w:t>2020</w:t>
      </w:r>
      <w:r>
        <w:rPr>
          <w:rFonts w:ascii="Arial" w:hAnsi="Arial" w:cs="Arial"/>
          <w:sz w:val="21"/>
          <w:szCs w:val="21"/>
          <w:lang w:val="fr-FR"/>
        </w:rPr>
        <w:t xml:space="preserve"> en passant de </w:t>
      </w:r>
      <w:r w:rsidR="003F6B7F" w:rsidRPr="00A96ED1">
        <w:rPr>
          <w:rFonts w:ascii="Arial" w:hAnsi="Arial" w:cs="Arial"/>
          <w:sz w:val="21"/>
          <w:szCs w:val="21"/>
          <w:lang w:val="fr-FR"/>
        </w:rPr>
        <w:t xml:space="preserve">74 532 </w:t>
      </w:r>
      <w:r w:rsidRPr="00F0175F">
        <w:rPr>
          <w:rFonts w:ascii="Arial" w:hAnsi="Arial" w:cs="Arial"/>
          <w:sz w:val="21"/>
          <w:szCs w:val="21"/>
          <w:lang w:val="fr-FR"/>
        </w:rPr>
        <w:t xml:space="preserve">à </w:t>
      </w:r>
      <w:r w:rsidR="003F6B7F" w:rsidRPr="00A96ED1">
        <w:rPr>
          <w:rFonts w:ascii="Arial" w:hAnsi="Arial" w:cs="Arial"/>
          <w:sz w:val="21"/>
          <w:szCs w:val="21"/>
          <w:lang w:val="fr-FR"/>
        </w:rPr>
        <w:t>129 690</w:t>
      </w:r>
      <w:r w:rsidR="005128C8">
        <w:rPr>
          <w:rFonts w:ascii="Arial" w:hAnsi="Arial" w:cs="Arial"/>
          <w:sz w:val="21"/>
          <w:szCs w:val="21"/>
          <w:lang w:val="fr-FR"/>
        </w:rPr>
        <w:t xml:space="preserve"> </w:t>
      </w:r>
      <w:r>
        <w:rPr>
          <w:rFonts w:ascii="Arial" w:hAnsi="Arial" w:cs="Arial"/>
          <w:sz w:val="21"/>
          <w:szCs w:val="21"/>
          <w:lang w:val="fr-FR"/>
        </w:rPr>
        <w:t>soit</w:t>
      </w:r>
      <w:r w:rsidR="005128C8">
        <w:rPr>
          <w:rFonts w:ascii="Arial" w:hAnsi="Arial" w:cs="Arial"/>
          <w:sz w:val="21"/>
          <w:szCs w:val="21"/>
          <w:lang w:val="fr-FR"/>
        </w:rPr>
        <w:t xml:space="preserve"> </w:t>
      </w:r>
      <w:r w:rsidR="003F6B7F">
        <w:rPr>
          <w:rFonts w:ascii="Arial" w:hAnsi="Arial" w:cs="Arial"/>
          <w:sz w:val="21"/>
          <w:szCs w:val="21"/>
          <w:lang w:val="fr-FR"/>
        </w:rPr>
        <w:t>55</w:t>
      </w:r>
      <w:r>
        <w:rPr>
          <w:rFonts w:ascii="Arial" w:hAnsi="Arial" w:cs="Arial"/>
          <w:sz w:val="21"/>
          <w:szCs w:val="21"/>
          <w:lang w:val="fr-FR"/>
        </w:rPr>
        <w:t> </w:t>
      </w:r>
      <w:r w:rsidR="003F6B7F">
        <w:rPr>
          <w:rFonts w:ascii="Arial" w:hAnsi="Arial" w:cs="Arial"/>
          <w:sz w:val="21"/>
          <w:szCs w:val="21"/>
          <w:lang w:val="fr-FR"/>
        </w:rPr>
        <w:t>158</w:t>
      </w:r>
      <w:r>
        <w:rPr>
          <w:rFonts w:ascii="Arial" w:hAnsi="Arial" w:cs="Arial"/>
          <w:sz w:val="21"/>
          <w:szCs w:val="21"/>
          <w:lang w:val="fr-FR"/>
        </w:rPr>
        <w:t xml:space="preserve"> </w:t>
      </w:r>
      <w:r w:rsidR="0009509B" w:rsidRPr="00A355B3">
        <w:rPr>
          <w:rFonts w:ascii="Arial" w:hAnsi="Arial" w:cs="Arial"/>
          <w:sz w:val="21"/>
          <w:szCs w:val="21"/>
          <w:lang w:val="fr-FR"/>
        </w:rPr>
        <w:t xml:space="preserve">nouveaux bénéficiaires de crédits. </w:t>
      </w:r>
      <w:r w:rsidR="00BA76CE">
        <w:rPr>
          <w:rFonts w:ascii="Arial" w:hAnsi="Arial" w:cs="Arial"/>
          <w:sz w:val="21"/>
          <w:szCs w:val="21"/>
          <w:lang w:val="fr-FR"/>
        </w:rPr>
        <w:t>Cette</w:t>
      </w:r>
      <w:r>
        <w:rPr>
          <w:rFonts w:ascii="Arial" w:hAnsi="Arial" w:cs="Arial"/>
          <w:sz w:val="21"/>
          <w:szCs w:val="21"/>
          <w:lang w:val="fr-FR"/>
        </w:rPr>
        <w:t xml:space="preserve"> tendance </w:t>
      </w:r>
      <w:r w:rsidR="00BA76CE">
        <w:rPr>
          <w:rFonts w:ascii="Arial" w:hAnsi="Arial" w:cs="Arial"/>
          <w:sz w:val="21"/>
          <w:szCs w:val="21"/>
          <w:lang w:val="fr-FR"/>
        </w:rPr>
        <w:t xml:space="preserve">à la hausse </w:t>
      </w:r>
      <w:r>
        <w:rPr>
          <w:rFonts w:ascii="Arial" w:hAnsi="Arial" w:cs="Arial"/>
          <w:sz w:val="21"/>
          <w:szCs w:val="21"/>
          <w:lang w:val="fr-FR"/>
        </w:rPr>
        <w:t>s’explique par les croissances respective</w:t>
      </w:r>
      <w:r w:rsidR="00BA76CE">
        <w:rPr>
          <w:rFonts w:ascii="Arial" w:hAnsi="Arial" w:cs="Arial"/>
          <w:sz w:val="21"/>
          <w:szCs w:val="21"/>
          <w:lang w:val="fr-FR"/>
        </w:rPr>
        <w:t>s</w:t>
      </w:r>
      <w:r>
        <w:rPr>
          <w:rFonts w:ascii="Arial" w:hAnsi="Arial" w:cs="Arial"/>
          <w:sz w:val="21"/>
          <w:szCs w:val="21"/>
          <w:lang w:val="fr-FR"/>
        </w:rPr>
        <w:t xml:space="preserve"> du nombre des bénéficiaires de crédits aussi bien au niveau des ICEC</w:t>
      </w:r>
      <w:r w:rsidR="005128C8">
        <w:rPr>
          <w:rFonts w:ascii="Arial" w:hAnsi="Arial" w:cs="Arial"/>
          <w:sz w:val="21"/>
          <w:szCs w:val="21"/>
          <w:lang w:val="fr-FR"/>
        </w:rPr>
        <w:t xml:space="preserve"> </w:t>
      </w:r>
      <w:r>
        <w:rPr>
          <w:rFonts w:ascii="Arial" w:hAnsi="Arial" w:cs="Arial"/>
          <w:sz w:val="21"/>
          <w:szCs w:val="21"/>
          <w:lang w:val="fr-FR"/>
        </w:rPr>
        <w:t>(</w:t>
      </w:r>
      <w:r w:rsidR="003F6B7F">
        <w:rPr>
          <w:rFonts w:ascii="Arial" w:hAnsi="Arial" w:cs="Arial"/>
          <w:sz w:val="21"/>
          <w:szCs w:val="21"/>
          <w:lang w:val="fr-FR"/>
        </w:rPr>
        <w:t>63,2</w:t>
      </w:r>
      <w:r>
        <w:rPr>
          <w:rFonts w:ascii="Arial" w:hAnsi="Arial" w:cs="Arial"/>
          <w:sz w:val="21"/>
          <w:szCs w:val="21"/>
          <w:lang w:val="fr-FR"/>
        </w:rPr>
        <w:t>%) que des AUTRES SFD</w:t>
      </w:r>
      <w:r w:rsidR="005128C8">
        <w:rPr>
          <w:rFonts w:ascii="Arial" w:hAnsi="Arial" w:cs="Arial"/>
          <w:sz w:val="21"/>
          <w:szCs w:val="21"/>
          <w:lang w:val="fr-FR"/>
        </w:rPr>
        <w:t xml:space="preserve"> </w:t>
      </w:r>
      <w:r>
        <w:rPr>
          <w:rFonts w:ascii="Arial" w:hAnsi="Arial" w:cs="Arial"/>
          <w:sz w:val="21"/>
          <w:szCs w:val="21"/>
          <w:lang w:val="fr-FR"/>
        </w:rPr>
        <w:t>(</w:t>
      </w:r>
      <w:r w:rsidR="003F6B7F">
        <w:rPr>
          <w:rFonts w:ascii="Arial" w:hAnsi="Arial" w:cs="Arial"/>
          <w:sz w:val="21"/>
          <w:szCs w:val="21"/>
          <w:lang w:val="fr-FR"/>
        </w:rPr>
        <w:t>90</w:t>
      </w:r>
      <w:r>
        <w:rPr>
          <w:rFonts w:ascii="Arial" w:hAnsi="Arial" w:cs="Arial"/>
          <w:sz w:val="21"/>
          <w:szCs w:val="21"/>
          <w:lang w:val="fr-FR"/>
        </w:rPr>
        <w:t>,</w:t>
      </w:r>
      <w:r w:rsidR="003F6B7F">
        <w:rPr>
          <w:rFonts w:ascii="Arial" w:hAnsi="Arial" w:cs="Arial"/>
          <w:sz w:val="21"/>
          <w:szCs w:val="21"/>
          <w:lang w:val="fr-FR"/>
        </w:rPr>
        <w:t>0</w:t>
      </w:r>
      <w:r>
        <w:rPr>
          <w:rFonts w:ascii="Arial" w:hAnsi="Arial" w:cs="Arial"/>
          <w:sz w:val="21"/>
          <w:szCs w:val="21"/>
          <w:lang w:val="fr-FR"/>
        </w:rPr>
        <w:t>%).</w:t>
      </w:r>
    </w:p>
    <w:p w14:paraId="13EE2347" w14:textId="2C29D477" w:rsidR="00BA76CE" w:rsidRPr="00A355B3" w:rsidRDefault="00CB7C55" w:rsidP="00A355B3">
      <w:pPr>
        <w:spacing w:before="120" w:after="120" w:line="360" w:lineRule="auto"/>
        <w:jc w:val="both"/>
        <w:rPr>
          <w:rFonts w:ascii="Arial" w:hAnsi="Arial" w:cs="Arial"/>
          <w:sz w:val="21"/>
          <w:szCs w:val="21"/>
          <w:lang w:val="fr-FR"/>
        </w:rPr>
      </w:pPr>
      <w:r>
        <w:rPr>
          <w:rFonts w:ascii="Arial" w:hAnsi="Arial" w:cs="Arial"/>
          <w:sz w:val="21"/>
          <w:szCs w:val="21"/>
          <w:lang w:val="fr-FR"/>
        </w:rPr>
        <w:t>En</w:t>
      </w:r>
      <w:r w:rsidR="00BA76CE">
        <w:rPr>
          <w:rFonts w:ascii="Arial" w:hAnsi="Arial" w:cs="Arial"/>
          <w:sz w:val="21"/>
          <w:szCs w:val="21"/>
          <w:lang w:val="fr-FR"/>
        </w:rPr>
        <w:t xml:space="preserve"> glissement annuel, l’indicateur </w:t>
      </w:r>
      <w:r>
        <w:rPr>
          <w:rFonts w:ascii="Arial" w:hAnsi="Arial" w:cs="Arial"/>
          <w:sz w:val="21"/>
          <w:szCs w:val="21"/>
          <w:lang w:val="fr-FR"/>
        </w:rPr>
        <w:t xml:space="preserve">a connu </w:t>
      </w:r>
      <w:r w:rsidR="00BA76CE">
        <w:rPr>
          <w:rFonts w:ascii="Arial" w:hAnsi="Arial" w:cs="Arial"/>
          <w:sz w:val="21"/>
          <w:szCs w:val="21"/>
          <w:lang w:val="fr-FR"/>
        </w:rPr>
        <w:t xml:space="preserve">une baisse de </w:t>
      </w:r>
      <w:r w:rsidR="003F6B7F">
        <w:rPr>
          <w:rFonts w:ascii="Arial" w:hAnsi="Arial" w:cs="Arial"/>
          <w:sz w:val="21"/>
          <w:szCs w:val="21"/>
          <w:lang w:val="fr-FR"/>
        </w:rPr>
        <w:t>22</w:t>
      </w:r>
      <w:r w:rsidR="00BA76CE">
        <w:rPr>
          <w:rFonts w:ascii="Arial" w:hAnsi="Arial" w:cs="Arial"/>
          <w:sz w:val="21"/>
          <w:szCs w:val="21"/>
          <w:lang w:val="fr-FR"/>
        </w:rPr>
        <w:t>,</w:t>
      </w:r>
      <w:r w:rsidR="003F6B7F">
        <w:rPr>
          <w:rFonts w:ascii="Arial" w:hAnsi="Arial" w:cs="Arial"/>
          <w:sz w:val="21"/>
          <w:szCs w:val="21"/>
          <w:lang w:val="fr-FR"/>
        </w:rPr>
        <w:t>4</w:t>
      </w:r>
      <w:r w:rsidR="00BA76CE">
        <w:rPr>
          <w:rFonts w:ascii="Arial" w:hAnsi="Arial" w:cs="Arial"/>
          <w:sz w:val="21"/>
          <w:szCs w:val="21"/>
          <w:lang w:val="fr-FR"/>
        </w:rPr>
        <w:t xml:space="preserve">%. </w:t>
      </w:r>
    </w:p>
    <w:p w14:paraId="6E6C8CE8" w14:textId="3C41DEF1" w:rsidR="00F97DD7" w:rsidRDefault="0009509B" w:rsidP="00A355B3">
      <w:pPr>
        <w:spacing w:before="120" w:after="120" w:line="360" w:lineRule="auto"/>
        <w:jc w:val="both"/>
        <w:rPr>
          <w:rFonts w:ascii="Arial" w:hAnsi="Arial" w:cs="Arial"/>
          <w:sz w:val="21"/>
          <w:szCs w:val="21"/>
          <w:lang w:val="fr-FR"/>
        </w:rPr>
      </w:pPr>
      <w:r w:rsidRPr="00A355B3">
        <w:rPr>
          <w:rFonts w:ascii="Arial" w:hAnsi="Arial" w:cs="Arial"/>
          <w:sz w:val="21"/>
          <w:szCs w:val="21"/>
          <w:lang w:val="fr-FR"/>
        </w:rPr>
        <w:t>L</w:t>
      </w:r>
      <w:r w:rsidR="0033042F">
        <w:rPr>
          <w:rFonts w:ascii="Arial" w:hAnsi="Arial" w:cs="Arial"/>
          <w:sz w:val="21"/>
          <w:szCs w:val="21"/>
          <w:lang w:val="fr-FR"/>
        </w:rPr>
        <w:t xml:space="preserve">a </w:t>
      </w:r>
      <w:r w:rsidR="0033042F" w:rsidRPr="0033042F">
        <w:rPr>
          <w:rFonts w:ascii="Arial" w:hAnsi="Arial" w:cs="Arial"/>
          <w:sz w:val="21"/>
          <w:szCs w:val="21"/>
          <w:lang w:val="fr-FR"/>
        </w:rPr>
        <w:t>figure</w:t>
      </w:r>
      <w:r w:rsidR="00F97DD7">
        <w:rPr>
          <w:rFonts w:ascii="Arial" w:hAnsi="Arial" w:cs="Arial"/>
          <w:sz w:val="21"/>
          <w:szCs w:val="21"/>
          <w:lang w:val="fr-FR"/>
        </w:rPr>
        <w:t xml:space="preserve"> </w:t>
      </w:r>
      <w:r w:rsidR="00A96ED1">
        <w:rPr>
          <w:rFonts w:ascii="Arial" w:hAnsi="Arial" w:cs="Arial"/>
          <w:sz w:val="21"/>
          <w:szCs w:val="21"/>
          <w:lang w:val="fr-FR"/>
        </w:rPr>
        <w:t>5</w:t>
      </w:r>
      <w:r w:rsidR="00B807D0">
        <w:rPr>
          <w:rFonts w:ascii="Arial" w:hAnsi="Arial" w:cs="Arial"/>
          <w:sz w:val="21"/>
          <w:szCs w:val="21"/>
          <w:lang w:val="fr-FR"/>
        </w:rPr>
        <w:t xml:space="preserve"> </w:t>
      </w:r>
      <w:r w:rsidRPr="00A355B3">
        <w:rPr>
          <w:rFonts w:ascii="Arial" w:hAnsi="Arial" w:cs="Arial"/>
          <w:sz w:val="21"/>
          <w:szCs w:val="21"/>
          <w:lang w:val="fr-FR"/>
        </w:rPr>
        <w:t>ci-dessous montre l’évolution du nombre d</w:t>
      </w:r>
      <w:r w:rsidR="003866D6">
        <w:rPr>
          <w:rFonts w:ascii="Arial" w:hAnsi="Arial" w:cs="Arial"/>
          <w:sz w:val="21"/>
          <w:szCs w:val="21"/>
          <w:lang w:val="fr-FR"/>
        </w:rPr>
        <w:t xml:space="preserve">e </w:t>
      </w:r>
      <w:r w:rsidR="00FA0C37">
        <w:rPr>
          <w:rFonts w:ascii="Arial" w:hAnsi="Arial" w:cs="Arial"/>
          <w:sz w:val="21"/>
          <w:szCs w:val="21"/>
          <w:lang w:val="fr-FR"/>
        </w:rPr>
        <w:t>bénéficiaires</w:t>
      </w:r>
      <w:r w:rsidR="00FA0C37" w:rsidRPr="00A355B3">
        <w:rPr>
          <w:rFonts w:ascii="Arial" w:hAnsi="Arial" w:cs="Arial"/>
          <w:sz w:val="21"/>
          <w:szCs w:val="21"/>
          <w:lang w:val="fr-FR"/>
        </w:rPr>
        <w:t xml:space="preserve"> selon</w:t>
      </w:r>
      <w:r w:rsidRPr="00A355B3">
        <w:rPr>
          <w:rFonts w:ascii="Arial" w:hAnsi="Arial" w:cs="Arial"/>
          <w:sz w:val="21"/>
          <w:szCs w:val="21"/>
          <w:lang w:val="fr-FR"/>
        </w:rPr>
        <w:t xml:space="preserve"> le genre entre </w:t>
      </w:r>
      <w:r w:rsidR="00A96ED1" w:rsidRPr="00A96ED1">
        <w:rPr>
          <w:rFonts w:ascii="Arial" w:hAnsi="Arial" w:cs="Arial"/>
          <w:sz w:val="21"/>
          <w:szCs w:val="21"/>
          <w:lang w:val="fr-FR"/>
        </w:rPr>
        <w:t>janvier</w:t>
      </w:r>
      <w:r w:rsidR="00A96ED1" w:rsidRPr="00A355B3">
        <w:rPr>
          <w:rFonts w:ascii="Arial" w:hAnsi="Arial" w:cs="Arial"/>
          <w:sz w:val="21"/>
          <w:szCs w:val="21"/>
          <w:lang w:val="fr-FR"/>
        </w:rPr>
        <w:t xml:space="preserve"> </w:t>
      </w:r>
      <w:r w:rsidRPr="00A355B3">
        <w:rPr>
          <w:rFonts w:ascii="Arial" w:hAnsi="Arial" w:cs="Arial"/>
          <w:sz w:val="21"/>
          <w:szCs w:val="21"/>
          <w:lang w:val="fr-FR"/>
        </w:rPr>
        <w:t>201</w:t>
      </w:r>
      <w:r w:rsidR="003F6B7F">
        <w:rPr>
          <w:rFonts w:ascii="Arial" w:hAnsi="Arial" w:cs="Arial"/>
          <w:sz w:val="21"/>
          <w:szCs w:val="21"/>
          <w:lang w:val="fr-FR"/>
        </w:rPr>
        <w:t>9</w:t>
      </w:r>
      <w:r w:rsidR="0091369D">
        <w:rPr>
          <w:rFonts w:ascii="Arial" w:hAnsi="Arial" w:cs="Arial"/>
          <w:sz w:val="21"/>
          <w:szCs w:val="21"/>
          <w:lang w:val="fr-FR"/>
        </w:rPr>
        <w:t xml:space="preserve"> </w:t>
      </w:r>
      <w:r w:rsidRPr="00A355B3">
        <w:rPr>
          <w:rFonts w:ascii="Arial" w:hAnsi="Arial" w:cs="Arial"/>
          <w:sz w:val="21"/>
          <w:szCs w:val="21"/>
          <w:lang w:val="fr-FR"/>
        </w:rPr>
        <w:t xml:space="preserve">et </w:t>
      </w:r>
      <w:r w:rsidR="003F6B7F">
        <w:rPr>
          <w:rFonts w:ascii="Arial" w:hAnsi="Arial" w:cs="Arial"/>
          <w:sz w:val="21"/>
          <w:szCs w:val="21"/>
          <w:lang w:val="fr-FR"/>
        </w:rPr>
        <w:t>juin</w:t>
      </w:r>
      <w:r w:rsidRPr="00A355B3">
        <w:rPr>
          <w:rFonts w:ascii="Arial" w:hAnsi="Arial" w:cs="Arial"/>
          <w:sz w:val="21"/>
          <w:szCs w:val="21"/>
          <w:lang w:val="fr-FR"/>
        </w:rPr>
        <w:t xml:space="preserve"> </w:t>
      </w:r>
      <w:r w:rsidR="003F6B7F">
        <w:rPr>
          <w:rFonts w:ascii="Arial" w:hAnsi="Arial" w:cs="Arial"/>
          <w:sz w:val="21"/>
          <w:szCs w:val="21"/>
          <w:lang w:val="fr-FR"/>
        </w:rPr>
        <w:t>2020</w:t>
      </w:r>
      <w:r w:rsidRPr="00A355B3">
        <w:rPr>
          <w:rFonts w:ascii="Arial" w:hAnsi="Arial" w:cs="Arial"/>
          <w:sz w:val="21"/>
          <w:szCs w:val="21"/>
          <w:lang w:val="fr-FR"/>
        </w:rPr>
        <w:t>.</w:t>
      </w:r>
    </w:p>
    <w:p w14:paraId="0419FF43" w14:textId="4A9DE27A" w:rsidR="00262E91" w:rsidRDefault="00262E91" w:rsidP="00A355B3">
      <w:pPr>
        <w:spacing w:before="120" w:after="120" w:line="360" w:lineRule="auto"/>
        <w:jc w:val="both"/>
        <w:rPr>
          <w:rFonts w:ascii="Arial" w:hAnsi="Arial" w:cs="Arial"/>
          <w:sz w:val="21"/>
          <w:szCs w:val="21"/>
          <w:lang w:val="fr-FR"/>
        </w:rPr>
      </w:pPr>
    </w:p>
    <w:p w14:paraId="26063079" w14:textId="1649D94B" w:rsidR="00262E91" w:rsidRDefault="00262E91" w:rsidP="00A355B3">
      <w:pPr>
        <w:spacing w:before="120" w:after="120" w:line="360" w:lineRule="auto"/>
        <w:jc w:val="both"/>
        <w:rPr>
          <w:rFonts w:ascii="Arial" w:hAnsi="Arial" w:cs="Arial"/>
          <w:sz w:val="21"/>
          <w:szCs w:val="21"/>
          <w:lang w:val="fr-FR"/>
        </w:rPr>
      </w:pPr>
    </w:p>
    <w:p w14:paraId="2A21CDD1" w14:textId="77777777" w:rsidR="00262E91" w:rsidRPr="00A355B3" w:rsidRDefault="00262E91" w:rsidP="00A355B3">
      <w:pPr>
        <w:spacing w:before="120" w:after="120" w:line="360" w:lineRule="auto"/>
        <w:jc w:val="both"/>
        <w:rPr>
          <w:rFonts w:ascii="Arial" w:hAnsi="Arial" w:cs="Arial"/>
          <w:sz w:val="21"/>
          <w:szCs w:val="21"/>
          <w:lang w:val="fr-FR"/>
        </w:rPr>
      </w:pPr>
    </w:p>
    <w:p w14:paraId="02C94521" w14:textId="384F0131" w:rsidR="000070A2" w:rsidRPr="00A016F4" w:rsidRDefault="000070A2" w:rsidP="000070A2">
      <w:pPr>
        <w:pStyle w:val="Lgende"/>
        <w:keepNext/>
        <w:rPr>
          <w:rFonts w:ascii="Arial" w:hAnsi="Arial" w:cs="Arial"/>
          <w:b w:val="0"/>
          <w:bCs w:val="0"/>
          <w:color w:val="auto"/>
          <w:sz w:val="20"/>
          <w:szCs w:val="20"/>
          <w:lang w:val="fr-FR"/>
        </w:rPr>
      </w:pPr>
      <w:bookmarkStart w:id="64" w:name="_Toc60989222"/>
      <w:r w:rsidRPr="00A016F4">
        <w:rPr>
          <w:rFonts w:ascii="Arial" w:hAnsi="Arial" w:cs="Arial"/>
          <w:color w:val="auto"/>
          <w:sz w:val="20"/>
          <w:szCs w:val="20"/>
          <w:lang w:val="fr-FR"/>
        </w:rPr>
        <w:lastRenderedPageBreak/>
        <w:t xml:space="preserve">Figure </w:t>
      </w:r>
      <w:r w:rsidRPr="00CA354C">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CA354C">
        <w:rPr>
          <w:rFonts w:ascii="Arial" w:hAnsi="Arial" w:cs="Arial"/>
          <w:color w:val="auto"/>
          <w:sz w:val="20"/>
          <w:szCs w:val="20"/>
        </w:rPr>
        <w:fldChar w:fldCharType="separate"/>
      </w:r>
      <w:r w:rsidR="008F1D38" w:rsidRPr="00A016F4">
        <w:rPr>
          <w:rFonts w:ascii="Arial" w:hAnsi="Arial" w:cs="Arial"/>
          <w:noProof/>
          <w:color w:val="auto"/>
          <w:sz w:val="20"/>
          <w:szCs w:val="20"/>
          <w:lang w:val="fr-FR"/>
        </w:rPr>
        <w:t>5</w:t>
      </w:r>
      <w:r w:rsidRPr="00CA354C">
        <w:rPr>
          <w:rFonts w:ascii="Arial" w:hAnsi="Arial" w:cs="Arial"/>
          <w:color w:val="auto"/>
          <w:sz w:val="20"/>
          <w:szCs w:val="20"/>
        </w:rPr>
        <w:fldChar w:fldCharType="end"/>
      </w:r>
      <w:r w:rsidRPr="00A016F4">
        <w:rPr>
          <w:rFonts w:ascii="Arial" w:hAnsi="Arial" w:cs="Arial"/>
          <w:color w:val="auto"/>
          <w:sz w:val="20"/>
          <w:szCs w:val="20"/>
          <w:lang w:val="fr-FR"/>
        </w:rPr>
        <w:t>:</w:t>
      </w:r>
      <w:r w:rsidRPr="00A016F4">
        <w:rPr>
          <w:rFonts w:ascii="Arial" w:hAnsi="Arial" w:cs="Arial"/>
          <w:b w:val="0"/>
          <w:bCs w:val="0"/>
          <w:color w:val="auto"/>
          <w:sz w:val="20"/>
          <w:szCs w:val="20"/>
          <w:lang w:val="fr-FR"/>
        </w:rPr>
        <w:t xml:space="preserve"> </w:t>
      </w:r>
      <w:r w:rsidR="00A96ED1">
        <w:rPr>
          <w:rFonts w:ascii="Arial" w:hAnsi="Arial" w:cs="Arial"/>
          <w:b w:val="0"/>
          <w:bCs w:val="0"/>
          <w:color w:val="auto"/>
          <w:sz w:val="20"/>
          <w:szCs w:val="20"/>
          <w:lang w:val="fr-FR"/>
        </w:rPr>
        <w:t>E</w:t>
      </w:r>
      <w:r w:rsidRPr="00A016F4">
        <w:rPr>
          <w:rFonts w:ascii="Arial" w:hAnsi="Arial" w:cs="Arial"/>
          <w:b w:val="0"/>
          <w:bCs w:val="0"/>
          <w:color w:val="auto"/>
          <w:sz w:val="20"/>
          <w:szCs w:val="20"/>
          <w:lang w:val="fr-FR"/>
        </w:rPr>
        <w:t xml:space="preserve">volution trimestrielle du nombre de </w:t>
      </w:r>
      <w:r w:rsidR="00A96ED1" w:rsidRPr="00A016F4">
        <w:rPr>
          <w:rFonts w:ascii="Arial" w:hAnsi="Arial" w:cs="Arial"/>
          <w:b w:val="0"/>
          <w:bCs w:val="0"/>
          <w:color w:val="auto"/>
          <w:sz w:val="20"/>
          <w:szCs w:val="20"/>
          <w:lang w:val="fr-FR"/>
        </w:rPr>
        <w:t>bénéficiaires</w:t>
      </w:r>
      <w:r w:rsidRPr="00A016F4">
        <w:rPr>
          <w:rFonts w:ascii="Arial" w:hAnsi="Arial" w:cs="Arial"/>
          <w:b w:val="0"/>
          <w:bCs w:val="0"/>
          <w:color w:val="auto"/>
          <w:sz w:val="20"/>
          <w:szCs w:val="20"/>
          <w:lang w:val="fr-FR"/>
        </w:rPr>
        <w:t xml:space="preserve"> de </w:t>
      </w:r>
      <w:r w:rsidR="00A96ED1" w:rsidRPr="00A016F4">
        <w:rPr>
          <w:rFonts w:ascii="Arial" w:hAnsi="Arial" w:cs="Arial"/>
          <w:b w:val="0"/>
          <w:bCs w:val="0"/>
          <w:color w:val="auto"/>
          <w:sz w:val="20"/>
          <w:szCs w:val="20"/>
          <w:lang w:val="fr-FR"/>
        </w:rPr>
        <w:t>crédits</w:t>
      </w:r>
      <w:r w:rsidRPr="00A016F4">
        <w:rPr>
          <w:rFonts w:ascii="Arial" w:hAnsi="Arial" w:cs="Arial"/>
          <w:b w:val="0"/>
          <w:bCs w:val="0"/>
          <w:color w:val="auto"/>
          <w:sz w:val="20"/>
          <w:szCs w:val="20"/>
          <w:lang w:val="fr-FR"/>
        </w:rPr>
        <w:t xml:space="preserve"> selon le genre entre </w:t>
      </w:r>
      <w:r w:rsidR="00A96ED1" w:rsidRPr="00A96ED1">
        <w:rPr>
          <w:rFonts w:ascii="Arial" w:hAnsi="Arial" w:cs="Arial"/>
          <w:b w:val="0"/>
          <w:bCs w:val="0"/>
          <w:color w:val="auto"/>
          <w:sz w:val="20"/>
          <w:szCs w:val="20"/>
          <w:lang w:val="fr-FR"/>
        </w:rPr>
        <w:t>janvier</w:t>
      </w:r>
      <w:r w:rsidR="00A96ED1" w:rsidRPr="00A016F4">
        <w:rPr>
          <w:rFonts w:ascii="Arial" w:hAnsi="Arial" w:cs="Arial"/>
          <w:b w:val="0"/>
          <w:bCs w:val="0"/>
          <w:color w:val="auto"/>
          <w:sz w:val="20"/>
          <w:szCs w:val="20"/>
          <w:lang w:val="fr-FR"/>
        </w:rPr>
        <w:t xml:space="preserve"> </w:t>
      </w:r>
      <w:r w:rsidRPr="00A016F4">
        <w:rPr>
          <w:rFonts w:ascii="Arial" w:hAnsi="Arial" w:cs="Arial"/>
          <w:b w:val="0"/>
          <w:bCs w:val="0"/>
          <w:color w:val="auto"/>
          <w:sz w:val="20"/>
          <w:szCs w:val="20"/>
          <w:lang w:val="fr-FR"/>
        </w:rPr>
        <w:t>2019 et juin 2020</w:t>
      </w:r>
      <w:bookmarkEnd w:id="64"/>
    </w:p>
    <w:p w14:paraId="2FE54FDE" w14:textId="77777777" w:rsidR="00CA354C" w:rsidRPr="00A016F4" w:rsidRDefault="00CA354C" w:rsidP="00CA354C">
      <w:pPr>
        <w:rPr>
          <w:lang w:val="fr-FR"/>
        </w:rPr>
      </w:pPr>
    </w:p>
    <w:p w14:paraId="2D078118" w14:textId="52B75D1E" w:rsidR="0009509B" w:rsidRPr="0091442A" w:rsidRDefault="00973477" w:rsidP="002D6483">
      <w:pPr>
        <w:pStyle w:val="Lgende"/>
        <w:spacing w:line="360" w:lineRule="auto"/>
        <w:rPr>
          <w:rFonts w:ascii="Arial" w:hAnsi="Arial" w:cs="Arial"/>
          <w:color w:val="0070C0"/>
          <w:sz w:val="21"/>
          <w:szCs w:val="21"/>
          <w:highlight w:val="yellow"/>
          <w:lang w:val="fr-FR"/>
        </w:rPr>
      </w:pPr>
      <w:r>
        <w:rPr>
          <w:noProof/>
          <w:lang w:val="fr-CM" w:eastAsia="fr-CM"/>
        </w:rPr>
        <w:drawing>
          <wp:inline distT="0" distB="0" distL="0" distR="0" wp14:anchorId="5F7C23D5" wp14:editId="1243C56F">
            <wp:extent cx="5850255" cy="2868295"/>
            <wp:effectExtent l="0" t="0" r="17145" b="825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F04F7D" w14:textId="0C46BAEB" w:rsidR="0009509B" w:rsidRPr="00FF6540" w:rsidRDefault="0009509B" w:rsidP="0009509B">
      <w:pPr>
        <w:spacing w:after="120" w:line="360" w:lineRule="auto"/>
        <w:jc w:val="both"/>
        <w:rPr>
          <w:rFonts w:ascii="Arial" w:hAnsi="Arial" w:cs="Arial"/>
          <w:sz w:val="21"/>
          <w:szCs w:val="21"/>
          <w:lang w:val="fr-FR"/>
        </w:rPr>
      </w:pPr>
      <w:r w:rsidRPr="00B807D0">
        <w:rPr>
          <w:rFonts w:ascii="Arial" w:hAnsi="Arial" w:cs="Arial"/>
          <w:b/>
          <w:bCs/>
          <w:sz w:val="21"/>
          <w:szCs w:val="21"/>
          <w:u w:val="single"/>
          <w:lang w:val="fr-FR"/>
        </w:rPr>
        <w:t>Source</w:t>
      </w:r>
      <w:r w:rsidRPr="00FF6540">
        <w:rPr>
          <w:rFonts w:ascii="Arial" w:hAnsi="Arial" w:cs="Arial"/>
          <w:sz w:val="21"/>
          <w:szCs w:val="21"/>
          <w:lang w:val="fr-FR"/>
        </w:rPr>
        <w:t xml:space="preserve"> : ANSSFD, </w:t>
      </w:r>
      <w:r w:rsidR="00A96ED1">
        <w:rPr>
          <w:rFonts w:ascii="Arial" w:hAnsi="Arial" w:cs="Arial"/>
          <w:bCs/>
          <w:sz w:val="18"/>
          <w:szCs w:val="18"/>
          <w:lang w:val="fr-FR"/>
        </w:rPr>
        <w:t>sept</w:t>
      </w:r>
      <w:r w:rsidR="00973477">
        <w:rPr>
          <w:rFonts w:ascii="Arial" w:hAnsi="Arial" w:cs="Arial"/>
          <w:bCs/>
          <w:sz w:val="18"/>
          <w:szCs w:val="18"/>
          <w:lang w:val="fr-FR"/>
        </w:rPr>
        <w:t>embre</w:t>
      </w:r>
      <w:r w:rsidR="00CB7C55" w:rsidRPr="00CB7C55">
        <w:rPr>
          <w:rFonts w:ascii="Arial" w:hAnsi="Arial" w:cs="Arial"/>
          <w:iCs/>
          <w:sz w:val="18"/>
          <w:lang w:val="fr-FR"/>
        </w:rPr>
        <w:t xml:space="preserve"> 20</w:t>
      </w:r>
      <w:r w:rsidR="00CB7C55" w:rsidRPr="00CB7C55">
        <w:rPr>
          <w:rFonts w:ascii="Arial" w:hAnsi="Arial" w:cs="Arial"/>
          <w:bCs/>
          <w:iCs/>
          <w:sz w:val="18"/>
          <w:lang w:val="fr-FR"/>
        </w:rPr>
        <w:t>20</w:t>
      </w:r>
    </w:p>
    <w:p w14:paraId="76F839C6" w14:textId="17CEF94B" w:rsidR="00973477" w:rsidRPr="00973477" w:rsidRDefault="00CB7C55" w:rsidP="00CF1EDF">
      <w:pPr>
        <w:spacing w:line="360" w:lineRule="auto"/>
        <w:jc w:val="both"/>
        <w:rPr>
          <w:rFonts w:ascii="Arial" w:hAnsi="Arial" w:cs="Arial"/>
          <w:sz w:val="21"/>
          <w:szCs w:val="21"/>
          <w:lang w:val="fr-FR"/>
        </w:rPr>
      </w:pPr>
      <w:r>
        <w:rPr>
          <w:rFonts w:ascii="Arial" w:hAnsi="Arial" w:cs="Arial"/>
          <w:sz w:val="21"/>
          <w:szCs w:val="21"/>
          <w:lang w:val="fr-FR"/>
        </w:rPr>
        <w:t xml:space="preserve">Sur les deux </w:t>
      </w:r>
      <w:r w:rsidR="00973477">
        <w:rPr>
          <w:rFonts w:ascii="Arial" w:hAnsi="Arial" w:cs="Arial"/>
          <w:sz w:val="21"/>
          <w:szCs w:val="21"/>
          <w:lang w:val="fr-FR"/>
        </w:rPr>
        <w:t>premiers</w:t>
      </w:r>
      <w:r>
        <w:rPr>
          <w:rFonts w:ascii="Arial" w:hAnsi="Arial" w:cs="Arial"/>
          <w:sz w:val="21"/>
          <w:szCs w:val="21"/>
          <w:lang w:val="fr-FR"/>
        </w:rPr>
        <w:t xml:space="preserve"> trimestres de l’année 20</w:t>
      </w:r>
      <w:r w:rsidR="00973477">
        <w:rPr>
          <w:rFonts w:ascii="Arial" w:hAnsi="Arial" w:cs="Arial"/>
          <w:sz w:val="21"/>
          <w:szCs w:val="21"/>
          <w:lang w:val="fr-FR"/>
        </w:rPr>
        <w:t>20</w:t>
      </w:r>
      <w:r w:rsidR="0009509B" w:rsidRPr="00756329">
        <w:rPr>
          <w:rFonts w:ascii="Arial" w:hAnsi="Arial" w:cs="Arial"/>
          <w:sz w:val="21"/>
          <w:szCs w:val="21"/>
          <w:lang w:val="fr-FR"/>
        </w:rPr>
        <w:t xml:space="preserve">, les </w:t>
      </w:r>
      <w:r w:rsidR="00973477">
        <w:rPr>
          <w:rFonts w:ascii="Arial" w:hAnsi="Arial" w:cs="Arial"/>
          <w:sz w:val="21"/>
          <w:szCs w:val="21"/>
          <w:lang w:val="fr-FR"/>
        </w:rPr>
        <w:t>FEMMES</w:t>
      </w:r>
      <w:r w:rsidR="0009509B" w:rsidRPr="00756329">
        <w:rPr>
          <w:rFonts w:ascii="Arial" w:hAnsi="Arial" w:cs="Arial"/>
          <w:sz w:val="21"/>
          <w:szCs w:val="21"/>
          <w:lang w:val="fr-FR"/>
        </w:rPr>
        <w:t xml:space="preserve"> sont majoritairement bénéficiaires de crédits</w:t>
      </w:r>
      <w:r w:rsidR="00313B71">
        <w:rPr>
          <w:rFonts w:ascii="Arial" w:hAnsi="Arial" w:cs="Arial"/>
          <w:sz w:val="21"/>
          <w:szCs w:val="21"/>
          <w:lang w:val="fr-FR"/>
        </w:rPr>
        <w:t xml:space="preserve"> au deuxième trimestre plus précisément.</w:t>
      </w:r>
      <w:r w:rsidR="00973477">
        <w:rPr>
          <w:rFonts w:ascii="Arial" w:hAnsi="Arial" w:cs="Arial"/>
          <w:sz w:val="21"/>
          <w:szCs w:val="21"/>
          <w:lang w:val="fr-FR"/>
        </w:rPr>
        <w:t xml:space="preserve"> Elles représentent 45,4%</w:t>
      </w:r>
      <w:r w:rsidR="0009509B" w:rsidRPr="00756329">
        <w:rPr>
          <w:rFonts w:ascii="Arial" w:hAnsi="Arial" w:cs="Arial"/>
          <w:sz w:val="21"/>
          <w:szCs w:val="21"/>
          <w:lang w:val="fr-FR"/>
        </w:rPr>
        <w:t xml:space="preserve"> </w:t>
      </w:r>
      <w:r w:rsidR="00973477">
        <w:rPr>
          <w:rFonts w:ascii="Arial" w:hAnsi="Arial" w:cs="Arial"/>
          <w:sz w:val="21"/>
          <w:szCs w:val="21"/>
          <w:lang w:val="fr-FR"/>
        </w:rPr>
        <w:t>des bénéficiaires de crédits. Elles sont suivies des HOMMES qui représentent 38,8% puis des PER</w:t>
      </w:r>
      <w:r w:rsidR="00784D6D">
        <w:rPr>
          <w:rFonts w:ascii="Arial" w:hAnsi="Arial" w:cs="Arial"/>
          <w:sz w:val="21"/>
          <w:szCs w:val="21"/>
          <w:lang w:val="fr-FR"/>
        </w:rPr>
        <w:t xml:space="preserve">SONNES MORALES </w:t>
      </w:r>
      <w:r w:rsidR="00973477">
        <w:rPr>
          <w:rFonts w:ascii="Arial" w:hAnsi="Arial" w:cs="Arial"/>
          <w:sz w:val="21"/>
          <w:szCs w:val="21"/>
          <w:lang w:val="fr-FR"/>
        </w:rPr>
        <w:t>qui représentent 15,8%.</w:t>
      </w:r>
    </w:p>
    <w:p w14:paraId="22B555BA" w14:textId="77777777" w:rsidR="0061679E" w:rsidRPr="005D6203" w:rsidRDefault="0061679E" w:rsidP="00233BDC">
      <w:pPr>
        <w:pStyle w:val="Titre3"/>
        <w:keepNext/>
        <w:numPr>
          <w:ilvl w:val="2"/>
          <w:numId w:val="4"/>
        </w:numPr>
        <w:pBdr>
          <w:top w:val="none" w:sz="0" w:space="0" w:color="auto"/>
          <w:left w:val="none" w:sz="0" w:space="0" w:color="auto"/>
        </w:pBdr>
        <w:shd w:val="clear" w:color="auto" w:fill="00B050"/>
        <w:tabs>
          <w:tab w:val="left" w:pos="851"/>
        </w:tabs>
        <w:spacing w:before="120" w:after="120"/>
        <w:jc w:val="both"/>
        <w:rPr>
          <w:rFonts w:ascii="Arial" w:hAnsi="Arial" w:cs="Arial"/>
          <w:b/>
          <w:bCs/>
          <w:iCs/>
          <w:caps w:val="0"/>
          <w:color w:val="FFFFFF"/>
          <w:sz w:val="22"/>
          <w:szCs w:val="21"/>
        </w:rPr>
      </w:pPr>
      <w:bookmarkStart w:id="65" w:name="_Toc60988935"/>
      <w:r w:rsidRPr="005D6203">
        <w:rPr>
          <w:rFonts w:ascii="Arial" w:hAnsi="Arial" w:cs="Arial"/>
          <w:b/>
          <w:bCs/>
          <w:iCs/>
          <w:caps w:val="0"/>
          <w:color w:val="FFFFFF"/>
          <w:sz w:val="22"/>
          <w:szCs w:val="21"/>
        </w:rPr>
        <w:t>M</w:t>
      </w:r>
      <w:r w:rsidR="00590E09" w:rsidRPr="005D6203">
        <w:rPr>
          <w:rFonts w:ascii="Arial" w:hAnsi="Arial" w:cs="Arial"/>
          <w:b/>
          <w:bCs/>
          <w:iCs/>
          <w:caps w:val="0"/>
          <w:color w:val="FFFFFF"/>
          <w:sz w:val="22"/>
          <w:szCs w:val="21"/>
        </w:rPr>
        <w:t>on</w:t>
      </w:r>
      <w:r w:rsidR="00343153" w:rsidRPr="005D6203">
        <w:rPr>
          <w:rFonts w:ascii="Arial" w:hAnsi="Arial" w:cs="Arial"/>
          <w:b/>
          <w:bCs/>
          <w:iCs/>
          <w:caps w:val="0"/>
          <w:color w:val="FFFFFF"/>
          <w:sz w:val="22"/>
          <w:szCs w:val="21"/>
        </w:rPr>
        <w:t>tant des cré</w:t>
      </w:r>
      <w:r w:rsidR="00590E09" w:rsidRPr="005D6203">
        <w:rPr>
          <w:rFonts w:ascii="Arial" w:hAnsi="Arial" w:cs="Arial"/>
          <w:b/>
          <w:bCs/>
          <w:iCs/>
          <w:caps w:val="0"/>
          <w:color w:val="FFFFFF"/>
          <w:sz w:val="22"/>
          <w:szCs w:val="21"/>
        </w:rPr>
        <w:t>dits octroyés par les SFD</w:t>
      </w:r>
      <w:bookmarkEnd w:id="65"/>
    </w:p>
    <w:p w14:paraId="21A6794B" w14:textId="0C8214FB" w:rsidR="00BB2434" w:rsidRDefault="00B31850" w:rsidP="00BB2434">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La tendance baissière enregistrée par l’indicateur </w:t>
      </w:r>
      <w:r w:rsidR="001E2ED4">
        <w:rPr>
          <w:rFonts w:ascii="Arial" w:hAnsi="Arial" w:cs="Arial"/>
          <w:sz w:val="21"/>
          <w:szCs w:val="21"/>
          <w:lang w:val="fr-FR"/>
        </w:rPr>
        <w:t xml:space="preserve">jusqu’à </w:t>
      </w:r>
      <w:r>
        <w:rPr>
          <w:rFonts w:ascii="Arial" w:hAnsi="Arial" w:cs="Arial"/>
          <w:sz w:val="21"/>
          <w:szCs w:val="21"/>
          <w:lang w:val="fr-FR"/>
        </w:rPr>
        <w:t xml:space="preserve">fin </w:t>
      </w:r>
      <w:r w:rsidR="001E2ED4">
        <w:rPr>
          <w:rFonts w:ascii="Arial" w:hAnsi="Arial" w:cs="Arial"/>
          <w:sz w:val="21"/>
          <w:szCs w:val="21"/>
          <w:lang w:val="fr-FR"/>
        </w:rPr>
        <w:t xml:space="preserve">mars 2020 a été retournée à fin juin 2020. </w:t>
      </w:r>
      <w:r w:rsidR="00DF0477">
        <w:rPr>
          <w:rFonts w:ascii="Arial" w:hAnsi="Arial" w:cs="Arial"/>
          <w:sz w:val="21"/>
          <w:szCs w:val="21"/>
          <w:lang w:val="fr-FR"/>
        </w:rPr>
        <w:t>A</w:t>
      </w:r>
      <w:r w:rsidR="001E2ED4">
        <w:rPr>
          <w:rFonts w:ascii="Arial" w:hAnsi="Arial" w:cs="Arial"/>
          <w:sz w:val="21"/>
          <w:szCs w:val="21"/>
          <w:lang w:val="fr-FR"/>
        </w:rPr>
        <w:t xml:space="preserve"> </w:t>
      </w:r>
      <w:r w:rsidR="00313B71">
        <w:rPr>
          <w:rFonts w:ascii="Arial" w:hAnsi="Arial" w:cs="Arial"/>
          <w:sz w:val="21"/>
          <w:szCs w:val="21"/>
          <w:lang w:val="fr-FR"/>
        </w:rPr>
        <w:t>cette date</w:t>
      </w:r>
      <w:r w:rsidR="001E2ED4">
        <w:rPr>
          <w:rFonts w:ascii="Arial" w:hAnsi="Arial" w:cs="Arial"/>
          <w:sz w:val="21"/>
          <w:szCs w:val="21"/>
          <w:lang w:val="fr-FR"/>
        </w:rPr>
        <w:t xml:space="preserve">, </w:t>
      </w:r>
      <w:r w:rsidR="00DF0477">
        <w:rPr>
          <w:rFonts w:ascii="Arial" w:hAnsi="Arial" w:cs="Arial"/>
          <w:sz w:val="21"/>
          <w:szCs w:val="21"/>
          <w:lang w:val="fr-FR"/>
        </w:rPr>
        <w:t>l</w:t>
      </w:r>
      <w:r w:rsidR="0009509B" w:rsidRPr="0081670C">
        <w:rPr>
          <w:rFonts w:ascii="Arial" w:hAnsi="Arial" w:cs="Arial"/>
          <w:sz w:val="21"/>
          <w:szCs w:val="21"/>
          <w:lang w:val="fr-FR"/>
        </w:rPr>
        <w:t xml:space="preserve">e volume de crédits octroyés ou décaissés par les SFD </w:t>
      </w:r>
      <w:r w:rsidR="00BB2434">
        <w:rPr>
          <w:rFonts w:ascii="Arial" w:hAnsi="Arial" w:cs="Arial"/>
          <w:sz w:val="21"/>
          <w:szCs w:val="21"/>
          <w:lang w:val="fr-FR"/>
        </w:rPr>
        <w:t xml:space="preserve">est de </w:t>
      </w:r>
      <w:r w:rsidR="001E2ED4">
        <w:rPr>
          <w:rFonts w:ascii="Arial" w:hAnsi="Arial" w:cs="Arial"/>
          <w:sz w:val="21"/>
          <w:szCs w:val="21"/>
          <w:lang w:val="fr-FR"/>
        </w:rPr>
        <w:t>64</w:t>
      </w:r>
      <w:r w:rsidR="009D72DA">
        <w:rPr>
          <w:rFonts w:ascii="Arial" w:hAnsi="Arial" w:cs="Arial"/>
          <w:sz w:val="21"/>
          <w:szCs w:val="21"/>
          <w:lang w:val="fr-FR"/>
        </w:rPr>
        <w:t xml:space="preserve"> </w:t>
      </w:r>
      <w:r w:rsidR="001E2ED4">
        <w:rPr>
          <w:rFonts w:ascii="Arial" w:hAnsi="Arial" w:cs="Arial"/>
          <w:sz w:val="21"/>
          <w:szCs w:val="21"/>
          <w:lang w:val="fr-FR"/>
        </w:rPr>
        <w:t>260</w:t>
      </w:r>
      <w:r w:rsidR="00BB2434">
        <w:rPr>
          <w:rFonts w:ascii="Arial" w:hAnsi="Arial" w:cs="Arial"/>
          <w:sz w:val="21"/>
          <w:szCs w:val="21"/>
          <w:lang w:val="fr-FR"/>
        </w:rPr>
        <w:t xml:space="preserve"> millions de FCFA contre </w:t>
      </w:r>
      <w:r w:rsidR="001E2ED4">
        <w:rPr>
          <w:rFonts w:ascii="Arial" w:hAnsi="Arial" w:cs="Arial"/>
          <w:sz w:val="21"/>
          <w:szCs w:val="21"/>
          <w:lang w:val="fr-FR"/>
        </w:rPr>
        <w:t>39</w:t>
      </w:r>
      <w:r w:rsidR="009D72DA">
        <w:rPr>
          <w:rFonts w:ascii="Arial" w:hAnsi="Arial" w:cs="Arial"/>
          <w:sz w:val="21"/>
          <w:szCs w:val="21"/>
          <w:lang w:val="fr-FR"/>
        </w:rPr>
        <w:t> </w:t>
      </w:r>
      <w:r w:rsidR="001E2ED4">
        <w:rPr>
          <w:rFonts w:ascii="Arial" w:hAnsi="Arial" w:cs="Arial"/>
          <w:sz w:val="21"/>
          <w:szCs w:val="21"/>
          <w:lang w:val="fr-FR"/>
        </w:rPr>
        <w:t>847</w:t>
      </w:r>
      <w:r w:rsidR="009D72DA">
        <w:rPr>
          <w:rFonts w:ascii="Arial" w:hAnsi="Arial" w:cs="Arial"/>
          <w:sz w:val="21"/>
          <w:szCs w:val="21"/>
          <w:lang w:val="fr-FR"/>
        </w:rPr>
        <w:t xml:space="preserve"> </w:t>
      </w:r>
      <w:r w:rsidR="001E2ED4">
        <w:rPr>
          <w:rFonts w:ascii="Arial" w:hAnsi="Arial" w:cs="Arial"/>
          <w:sz w:val="21"/>
          <w:szCs w:val="21"/>
          <w:lang w:val="fr-FR"/>
        </w:rPr>
        <w:t>millions de FCFA octroyés à fin mars 2020</w:t>
      </w:r>
      <w:r w:rsidR="00BB2434">
        <w:rPr>
          <w:rFonts w:ascii="Arial" w:hAnsi="Arial" w:cs="Arial"/>
          <w:sz w:val="21"/>
          <w:szCs w:val="21"/>
          <w:lang w:val="fr-FR"/>
        </w:rPr>
        <w:t xml:space="preserve">. </w:t>
      </w:r>
      <w:r w:rsidR="0020511F">
        <w:rPr>
          <w:rFonts w:ascii="Arial" w:hAnsi="Arial" w:cs="Arial"/>
          <w:sz w:val="21"/>
          <w:szCs w:val="21"/>
          <w:lang w:val="fr-FR"/>
        </w:rPr>
        <w:t>Une forte croissance de 61,3% du montant des crédits décaissé</w:t>
      </w:r>
      <w:r w:rsidR="00313B71">
        <w:rPr>
          <w:rFonts w:ascii="Arial" w:hAnsi="Arial" w:cs="Arial"/>
          <w:sz w:val="21"/>
          <w:szCs w:val="21"/>
          <w:lang w:val="fr-FR"/>
        </w:rPr>
        <w:t>s</w:t>
      </w:r>
      <w:r w:rsidR="0020511F">
        <w:rPr>
          <w:rFonts w:ascii="Arial" w:hAnsi="Arial" w:cs="Arial"/>
          <w:sz w:val="21"/>
          <w:szCs w:val="21"/>
          <w:lang w:val="fr-FR"/>
        </w:rPr>
        <w:t xml:space="preserve"> est </w:t>
      </w:r>
      <w:r w:rsidR="00313B71">
        <w:rPr>
          <w:rFonts w:ascii="Arial" w:hAnsi="Arial" w:cs="Arial"/>
          <w:sz w:val="21"/>
          <w:szCs w:val="21"/>
          <w:lang w:val="fr-FR"/>
        </w:rPr>
        <w:t xml:space="preserve">donc </w:t>
      </w:r>
      <w:r w:rsidR="0020511F">
        <w:rPr>
          <w:rFonts w:ascii="Arial" w:hAnsi="Arial" w:cs="Arial"/>
          <w:sz w:val="21"/>
          <w:szCs w:val="21"/>
          <w:lang w:val="fr-FR"/>
        </w:rPr>
        <w:t>notée entre le premier et le deuxième trimestre 2020</w:t>
      </w:r>
      <w:r w:rsidR="00313B71">
        <w:rPr>
          <w:rFonts w:ascii="Arial" w:hAnsi="Arial" w:cs="Arial"/>
          <w:sz w:val="21"/>
          <w:szCs w:val="21"/>
          <w:lang w:val="fr-FR"/>
        </w:rPr>
        <w:t>.</w:t>
      </w:r>
      <w:r w:rsidR="00C81F6C">
        <w:rPr>
          <w:rFonts w:ascii="Arial" w:hAnsi="Arial" w:cs="Arial"/>
          <w:sz w:val="21"/>
          <w:szCs w:val="21"/>
          <w:lang w:val="fr-FR"/>
        </w:rPr>
        <w:t xml:space="preserve"> </w:t>
      </w:r>
    </w:p>
    <w:p w14:paraId="0A87F8FB" w14:textId="411C43E0" w:rsidR="0009509B" w:rsidRDefault="00DF0477" w:rsidP="00BB2434">
      <w:pPr>
        <w:spacing w:before="120" w:after="120" w:line="360" w:lineRule="auto"/>
        <w:jc w:val="both"/>
        <w:rPr>
          <w:rFonts w:ascii="Arial" w:hAnsi="Arial" w:cs="Arial"/>
          <w:bCs/>
          <w:sz w:val="21"/>
          <w:szCs w:val="21"/>
          <w:lang w:val="fr-FR"/>
        </w:rPr>
      </w:pPr>
      <w:r>
        <w:rPr>
          <w:rFonts w:ascii="Arial" w:hAnsi="Arial" w:cs="Arial"/>
          <w:bCs/>
          <w:sz w:val="21"/>
          <w:szCs w:val="21"/>
          <w:lang w:val="fr-FR"/>
        </w:rPr>
        <w:t>L</w:t>
      </w:r>
      <w:r w:rsidR="0009509B" w:rsidRPr="00353940">
        <w:rPr>
          <w:rFonts w:ascii="Arial" w:hAnsi="Arial" w:cs="Arial"/>
          <w:bCs/>
          <w:sz w:val="21"/>
          <w:szCs w:val="21"/>
          <w:lang w:val="fr-FR"/>
        </w:rPr>
        <w:t xml:space="preserve">es crédits débloqués au titre du </w:t>
      </w:r>
      <w:r w:rsidR="0020511F">
        <w:rPr>
          <w:rFonts w:ascii="Arial" w:hAnsi="Arial" w:cs="Arial"/>
          <w:bCs/>
          <w:sz w:val="21"/>
          <w:szCs w:val="21"/>
          <w:lang w:val="fr-FR"/>
        </w:rPr>
        <w:t>deuxième</w:t>
      </w:r>
      <w:r w:rsidR="00922B49">
        <w:rPr>
          <w:rFonts w:ascii="Arial" w:hAnsi="Arial" w:cs="Arial"/>
          <w:bCs/>
          <w:sz w:val="21"/>
          <w:szCs w:val="21"/>
          <w:lang w:val="fr-FR"/>
        </w:rPr>
        <w:t xml:space="preserve"> </w:t>
      </w:r>
      <w:r w:rsidR="0009509B" w:rsidRPr="00353940">
        <w:rPr>
          <w:rFonts w:ascii="Arial" w:hAnsi="Arial" w:cs="Arial"/>
          <w:bCs/>
          <w:sz w:val="21"/>
          <w:szCs w:val="21"/>
          <w:lang w:val="fr-FR"/>
        </w:rPr>
        <w:t>trimestre 20</w:t>
      </w:r>
      <w:r w:rsidR="0020511F">
        <w:rPr>
          <w:rFonts w:ascii="Arial" w:hAnsi="Arial" w:cs="Arial"/>
          <w:bCs/>
          <w:sz w:val="21"/>
          <w:szCs w:val="21"/>
          <w:lang w:val="fr-FR"/>
        </w:rPr>
        <w:t>20</w:t>
      </w:r>
      <w:r w:rsidR="0009509B" w:rsidRPr="00353940">
        <w:rPr>
          <w:rFonts w:ascii="Arial" w:hAnsi="Arial" w:cs="Arial"/>
          <w:bCs/>
          <w:sz w:val="21"/>
          <w:szCs w:val="21"/>
          <w:lang w:val="fr-FR"/>
        </w:rPr>
        <w:t xml:space="preserve"> sont nettement </w:t>
      </w:r>
      <w:r w:rsidR="00922B49">
        <w:rPr>
          <w:rFonts w:ascii="Arial" w:hAnsi="Arial" w:cs="Arial"/>
          <w:bCs/>
          <w:sz w:val="21"/>
          <w:szCs w:val="21"/>
          <w:lang w:val="fr-FR"/>
        </w:rPr>
        <w:t xml:space="preserve">inférieurs </w:t>
      </w:r>
      <w:r w:rsidR="0009509B" w:rsidRPr="00353940">
        <w:rPr>
          <w:rFonts w:ascii="Arial" w:hAnsi="Arial" w:cs="Arial"/>
          <w:bCs/>
          <w:sz w:val="21"/>
          <w:szCs w:val="21"/>
          <w:lang w:val="fr-FR"/>
        </w:rPr>
        <w:t xml:space="preserve">à ceux décaissés pour le compte du </w:t>
      </w:r>
      <w:r w:rsidR="0020511F">
        <w:rPr>
          <w:rFonts w:ascii="Arial" w:hAnsi="Arial" w:cs="Arial"/>
          <w:bCs/>
          <w:sz w:val="21"/>
          <w:szCs w:val="21"/>
          <w:lang w:val="fr-FR"/>
        </w:rPr>
        <w:t>deuxième</w:t>
      </w:r>
      <w:r w:rsidR="00922B49">
        <w:rPr>
          <w:rFonts w:ascii="Arial" w:hAnsi="Arial" w:cs="Arial"/>
          <w:bCs/>
          <w:sz w:val="21"/>
          <w:szCs w:val="21"/>
          <w:lang w:val="fr-FR"/>
        </w:rPr>
        <w:t xml:space="preserve"> </w:t>
      </w:r>
      <w:r w:rsidR="0009509B" w:rsidRPr="00353940">
        <w:rPr>
          <w:rFonts w:ascii="Arial" w:hAnsi="Arial" w:cs="Arial"/>
          <w:bCs/>
          <w:sz w:val="21"/>
          <w:szCs w:val="21"/>
          <w:lang w:val="fr-FR"/>
        </w:rPr>
        <w:t>trimestre 201</w:t>
      </w:r>
      <w:r w:rsidR="0020511F">
        <w:rPr>
          <w:rFonts w:ascii="Arial" w:hAnsi="Arial" w:cs="Arial"/>
          <w:bCs/>
          <w:sz w:val="21"/>
          <w:szCs w:val="21"/>
          <w:lang w:val="fr-FR"/>
        </w:rPr>
        <w:t>9</w:t>
      </w:r>
      <w:r w:rsidR="0009509B" w:rsidRPr="00353940">
        <w:rPr>
          <w:rFonts w:ascii="Arial" w:hAnsi="Arial" w:cs="Arial"/>
          <w:bCs/>
          <w:sz w:val="21"/>
          <w:szCs w:val="21"/>
          <w:lang w:val="fr-FR"/>
        </w:rPr>
        <w:t xml:space="preserve">, soit une </w:t>
      </w:r>
      <w:r w:rsidR="00922B49">
        <w:rPr>
          <w:rFonts w:ascii="Arial" w:hAnsi="Arial" w:cs="Arial"/>
          <w:bCs/>
          <w:sz w:val="21"/>
          <w:szCs w:val="21"/>
          <w:lang w:val="fr-FR"/>
        </w:rPr>
        <w:t>dé</w:t>
      </w:r>
      <w:r w:rsidR="0009509B" w:rsidRPr="00353940">
        <w:rPr>
          <w:rFonts w:ascii="Arial" w:hAnsi="Arial" w:cs="Arial"/>
          <w:bCs/>
          <w:sz w:val="21"/>
          <w:szCs w:val="21"/>
          <w:lang w:val="fr-FR"/>
        </w:rPr>
        <w:t xml:space="preserve">croissance de </w:t>
      </w:r>
      <w:r w:rsidR="0020511F">
        <w:rPr>
          <w:rFonts w:ascii="Arial" w:hAnsi="Arial" w:cs="Arial"/>
          <w:bCs/>
          <w:sz w:val="21"/>
          <w:szCs w:val="21"/>
          <w:lang w:val="fr-FR"/>
        </w:rPr>
        <w:t>25</w:t>
      </w:r>
      <w:r w:rsidR="00922B49">
        <w:rPr>
          <w:rFonts w:ascii="Arial" w:hAnsi="Arial" w:cs="Arial"/>
          <w:bCs/>
          <w:sz w:val="21"/>
          <w:szCs w:val="21"/>
          <w:lang w:val="fr-FR"/>
        </w:rPr>
        <w:t>,8</w:t>
      </w:r>
      <w:r w:rsidR="0009509B" w:rsidRPr="00353940">
        <w:rPr>
          <w:rFonts w:ascii="Arial" w:hAnsi="Arial" w:cs="Arial"/>
          <w:bCs/>
          <w:sz w:val="21"/>
          <w:szCs w:val="21"/>
          <w:lang w:val="fr-FR"/>
        </w:rPr>
        <w:t>%.</w:t>
      </w:r>
    </w:p>
    <w:p w14:paraId="3995B6EA" w14:textId="7F9096A4" w:rsidR="00B70288" w:rsidRPr="00A016F4" w:rsidRDefault="00D410E9" w:rsidP="00042686">
      <w:pPr>
        <w:pStyle w:val="Titre6"/>
        <w:jc w:val="both"/>
        <w:rPr>
          <w:rFonts w:ascii="Arial" w:hAnsi="Arial" w:cs="Arial"/>
          <w:caps w:val="0"/>
          <w:color w:val="0D0D0D"/>
          <w:spacing w:val="0"/>
          <w:lang w:eastAsia="fr-FR"/>
        </w:rPr>
      </w:pPr>
      <w:r w:rsidRPr="00A016F4">
        <w:rPr>
          <w:rFonts w:ascii="Arial" w:hAnsi="Arial" w:cs="Arial"/>
          <w:b/>
          <w:bCs/>
          <w:caps w:val="0"/>
          <w:color w:val="0D0D0D"/>
          <w:spacing w:val="0"/>
          <w:lang w:eastAsia="fr-FR"/>
        </w:rPr>
        <w:t xml:space="preserve">Tableau </w:t>
      </w:r>
      <w:r w:rsidR="00F97DD7" w:rsidRPr="00A016F4">
        <w:rPr>
          <w:rFonts w:ascii="Arial" w:hAnsi="Arial" w:cs="Arial"/>
          <w:b/>
          <w:bCs/>
          <w:caps w:val="0"/>
          <w:color w:val="0D0D0D"/>
          <w:spacing w:val="0"/>
          <w:lang w:eastAsia="fr-FR"/>
        </w:rPr>
        <w:t>16</w:t>
      </w:r>
      <w:r w:rsidR="00124C0E">
        <w:rPr>
          <w:rFonts w:ascii="Arial" w:hAnsi="Arial" w:cs="Arial"/>
          <w:b/>
          <w:bCs/>
          <w:caps w:val="0"/>
          <w:color w:val="0D0D0D"/>
          <w:spacing w:val="0"/>
          <w:lang w:eastAsia="fr-FR"/>
        </w:rPr>
        <w:t xml:space="preserve"> </w:t>
      </w:r>
      <w:r w:rsidR="00784D6D" w:rsidRPr="00A016F4">
        <w:rPr>
          <w:rFonts w:ascii="Arial" w:hAnsi="Arial" w:cs="Arial"/>
          <w:caps w:val="0"/>
          <w:color w:val="0D0D0D"/>
          <w:spacing w:val="0"/>
          <w:lang w:eastAsia="fr-FR"/>
        </w:rPr>
        <w:t>:</w:t>
      </w:r>
      <w:r w:rsidRPr="00A016F4">
        <w:rPr>
          <w:rFonts w:ascii="Arial" w:hAnsi="Arial" w:cs="Arial"/>
          <w:caps w:val="0"/>
          <w:color w:val="0D0D0D"/>
          <w:spacing w:val="0"/>
          <w:lang w:eastAsia="fr-FR"/>
        </w:rPr>
        <w:t xml:space="preserve"> </w:t>
      </w:r>
      <w:r w:rsidR="00042686" w:rsidRPr="00A016F4">
        <w:rPr>
          <w:rFonts w:ascii="Arial" w:hAnsi="Arial" w:cs="Arial"/>
          <w:caps w:val="0"/>
          <w:color w:val="0D0D0D"/>
          <w:spacing w:val="0"/>
          <w:lang w:eastAsia="fr-FR"/>
        </w:rPr>
        <w:t>Evolution</w:t>
      </w:r>
      <w:r w:rsidRPr="00A016F4">
        <w:rPr>
          <w:rFonts w:ascii="Arial" w:hAnsi="Arial" w:cs="Arial"/>
          <w:caps w:val="0"/>
          <w:color w:val="0D0D0D"/>
          <w:spacing w:val="0"/>
          <w:lang w:eastAsia="fr-FR"/>
        </w:rPr>
        <w:t xml:space="preserve"> trimestrielle du montant de crédits octroyés par les SFD en millions de FCFA </w:t>
      </w:r>
      <w:r w:rsidR="00B70288" w:rsidRPr="00A016F4">
        <w:rPr>
          <w:rFonts w:ascii="Arial" w:hAnsi="Arial" w:cs="Arial"/>
          <w:caps w:val="0"/>
          <w:color w:val="0D0D0D"/>
          <w:spacing w:val="0"/>
          <w:lang w:eastAsia="fr-FR"/>
        </w:rPr>
        <w:t xml:space="preserve">entre </w:t>
      </w:r>
      <w:r w:rsidR="00A96ED1">
        <w:rPr>
          <w:rFonts w:ascii="Arial" w:hAnsi="Arial" w:cs="Arial"/>
          <w:caps w:val="0"/>
          <w:color w:val="0D0D0D"/>
          <w:spacing w:val="0"/>
          <w:lang w:eastAsia="fr-FR"/>
        </w:rPr>
        <w:t xml:space="preserve">janvier </w:t>
      </w:r>
      <w:r w:rsidR="00B70288" w:rsidRPr="00A016F4">
        <w:rPr>
          <w:rFonts w:ascii="Arial" w:hAnsi="Arial" w:cs="Arial"/>
          <w:caps w:val="0"/>
          <w:color w:val="0D0D0D"/>
          <w:spacing w:val="0"/>
          <w:lang w:eastAsia="fr-FR"/>
        </w:rPr>
        <w:t>2019 et juin 2020</w:t>
      </w:r>
    </w:p>
    <w:tbl>
      <w:tblPr>
        <w:tblW w:w="5000" w:type="pct"/>
        <w:tblCellMar>
          <w:left w:w="70" w:type="dxa"/>
          <w:right w:w="70" w:type="dxa"/>
        </w:tblCellMar>
        <w:tblLook w:val="04A0" w:firstRow="1" w:lastRow="0" w:firstColumn="1" w:lastColumn="0" w:noHBand="0" w:noVBand="1"/>
      </w:tblPr>
      <w:tblGrid>
        <w:gridCol w:w="2325"/>
        <w:gridCol w:w="1159"/>
        <w:gridCol w:w="1007"/>
        <w:gridCol w:w="1099"/>
        <w:gridCol w:w="1020"/>
        <w:gridCol w:w="1024"/>
        <w:gridCol w:w="1569"/>
      </w:tblGrid>
      <w:tr w:rsidR="001E2ED4" w:rsidRPr="001E2ED4" w14:paraId="229B5D16" w14:textId="77777777" w:rsidTr="001E2ED4">
        <w:trPr>
          <w:trHeight w:val="264"/>
        </w:trPr>
        <w:tc>
          <w:tcPr>
            <w:tcW w:w="1270" w:type="pct"/>
            <w:tcBorders>
              <w:top w:val="nil"/>
              <w:left w:val="nil"/>
              <w:bottom w:val="nil"/>
              <w:right w:val="single" w:sz="8" w:space="0" w:color="auto"/>
            </w:tcBorders>
            <w:shd w:val="clear" w:color="auto" w:fill="auto"/>
            <w:noWrap/>
            <w:vAlign w:val="bottom"/>
            <w:hideMark/>
          </w:tcPr>
          <w:p w14:paraId="0B8C4D71" w14:textId="77777777" w:rsidR="001E2ED4" w:rsidRPr="001E2ED4" w:rsidRDefault="001E2ED4" w:rsidP="001E2ED4">
            <w:pPr>
              <w:rPr>
                <w:b/>
                <w:bCs/>
                <w:sz w:val="16"/>
                <w:szCs w:val="16"/>
                <w:lang w:val="fr-CM" w:eastAsia="fr-CM"/>
              </w:rPr>
            </w:pPr>
            <w:r w:rsidRPr="001E2ED4">
              <w:rPr>
                <w:b/>
                <w:bCs/>
                <w:sz w:val="16"/>
                <w:szCs w:val="16"/>
                <w:lang w:val="fr-CM" w:eastAsia="fr-CM"/>
              </w:rPr>
              <w:t> </w:t>
            </w:r>
          </w:p>
        </w:tc>
        <w:tc>
          <w:tcPr>
            <w:tcW w:w="637" w:type="pct"/>
            <w:tcBorders>
              <w:top w:val="single" w:sz="8" w:space="0" w:color="auto"/>
              <w:left w:val="nil"/>
              <w:bottom w:val="nil"/>
              <w:right w:val="single" w:sz="4" w:space="0" w:color="auto"/>
            </w:tcBorders>
            <w:shd w:val="clear" w:color="000000" w:fill="BFBFBF"/>
            <w:noWrap/>
            <w:vAlign w:val="bottom"/>
            <w:hideMark/>
          </w:tcPr>
          <w:p w14:paraId="2083AD36" w14:textId="77777777" w:rsidR="001E2ED4" w:rsidRPr="001E2ED4" w:rsidRDefault="001E2ED4" w:rsidP="001E2ED4">
            <w:pPr>
              <w:jc w:val="center"/>
              <w:rPr>
                <w:b/>
                <w:bCs/>
                <w:sz w:val="16"/>
                <w:szCs w:val="16"/>
                <w:lang w:val="fr-CM" w:eastAsia="fr-CM"/>
              </w:rPr>
            </w:pPr>
            <w:r w:rsidRPr="001E2ED4">
              <w:rPr>
                <w:b/>
                <w:bCs/>
                <w:sz w:val="16"/>
                <w:szCs w:val="16"/>
                <w:lang w:val="fr-CM" w:eastAsia="fr-CM"/>
              </w:rPr>
              <w:t>janvier-19</w:t>
            </w:r>
          </w:p>
        </w:tc>
        <w:tc>
          <w:tcPr>
            <w:tcW w:w="554" w:type="pct"/>
            <w:tcBorders>
              <w:top w:val="single" w:sz="8" w:space="0" w:color="auto"/>
              <w:left w:val="nil"/>
              <w:bottom w:val="nil"/>
              <w:right w:val="single" w:sz="4" w:space="0" w:color="auto"/>
            </w:tcBorders>
            <w:shd w:val="clear" w:color="000000" w:fill="D9D9D9"/>
            <w:noWrap/>
            <w:vAlign w:val="bottom"/>
            <w:hideMark/>
          </w:tcPr>
          <w:p w14:paraId="7698BD31" w14:textId="77777777" w:rsidR="001E2ED4" w:rsidRPr="001E2ED4" w:rsidRDefault="001E2ED4" w:rsidP="001E2ED4">
            <w:pPr>
              <w:jc w:val="center"/>
              <w:rPr>
                <w:b/>
                <w:bCs/>
                <w:sz w:val="16"/>
                <w:szCs w:val="16"/>
                <w:lang w:val="fr-CM" w:eastAsia="fr-CM"/>
              </w:rPr>
            </w:pPr>
            <w:r w:rsidRPr="001E2ED4">
              <w:rPr>
                <w:b/>
                <w:bCs/>
                <w:sz w:val="16"/>
                <w:szCs w:val="16"/>
                <w:lang w:val="fr-CM" w:eastAsia="fr-CM"/>
              </w:rPr>
              <w:t>avril-19</w:t>
            </w:r>
          </w:p>
        </w:tc>
        <w:tc>
          <w:tcPr>
            <w:tcW w:w="604" w:type="pct"/>
            <w:tcBorders>
              <w:top w:val="single" w:sz="8" w:space="0" w:color="auto"/>
              <w:left w:val="nil"/>
              <w:bottom w:val="nil"/>
              <w:right w:val="single" w:sz="4" w:space="0" w:color="auto"/>
            </w:tcBorders>
            <w:shd w:val="clear" w:color="000000" w:fill="BFBFBF"/>
            <w:noWrap/>
            <w:vAlign w:val="bottom"/>
            <w:hideMark/>
          </w:tcPr>
          <w:p w14:paraId="5C9EF311" w14:textId="77777777" w:rsidR="001E2ED4" w:rsidRPr="001E2ED4" w:rsidRDefault="001E2ED4" w:rsidP="001E2ED4">
            <w:pPr>
              <w:jc w:val="center"/>
              <w:rPr>
                <w:b/>
                <w:bCs/>
                <w:sz w:val="16"/>
                <w:szCs w:val="16"/>
                <w:lang w:val="fr-CM" w:eastAsia="fr-CM"/>
              </w:rPr>
            </w:pPr>
            <w:r w:rsidRPr="001E2ED4">
              <w:rPr>
                <w:b/>
                <w:bCs/>
                <w:sz w:val="16"/>
                <w:szCs w:val="16"/>
                <w:lang w:val="fr-CM" w:eastAsia="fr-CM"/>
              </w:rPr>
              <w:t>juillet-19</w:t>
            </w:r>
          </w:p>
        </w:tc>
        <w:tc>
          <w:tcPr>
            <w:tcW w:w="513" w:type="pct"/>
            <w:tcBorders>
              <w:top w:val="single" w:sz="8" w:space="0" w:color="auto"/>
              <w:left w:val="nil"/>
              <w:bottom w:val="nil"/>
              <w:right w:val="single" w:sz="4" w:space="0" w:color="auto"/>
            </w:tcBorders>
            <w:shd w:val="clear" w:color="000000" w:fill="D9D9D9"/>
            <w:noWrap/>
            <w:vAlign w:val="bottom"/>
            <w:hideMark/>
          </w:tcPr>
          <w:p w14:paraId="58DFAD2A" w14:textId="77777777" w:rsidR="001E2ED4" w:rsidRPr="001E2ED4" w:rsidRDefault="001E2ED4" w:rsidP="001E2ED4">
            <w:pPr>
              <w:jc w:val="center"/>
              <w:rPr>
                <w:b/>
                <w:bCs/>
                <w:sz w:val="16"/>
                <w:szCs w:val="16"/>
                <w:lang w:val="fr-CM" w:eastAsia="fr-CM"/>
              </w:rPr>
            </w:pPr>
            <w:r w:rsidRPr="001E2ED4">
              <w:rPr>
                <w:b/>
                <w:bCs/>
                <w:sz w:val="16"/>
                <w:szCs w:val="16"/>
                <w:lang w:val="fr-CM" w:eastAsia="fr-CM"/>
              </w:rPr>
              <w:t>octobre-19</w:t>
            </w:r>
          </w:p>
        </w:tc>
        <w:tc>
          <w:tcPr>
            <w:tcW w:w="563" w:type="pct"/>
            <w:tcBorders>
              <w:top w:val="single" w:sz="8" w:space="0" w:color="auto"/>
              <w:left w:val="nil"/>
              <w:bottom w:val="nil"/>
              <w:right w:val="single" w:sz="4" w:space="0" w:color="auto"/>
            </w:tcBorders>
            <w:shd w:val="clear" w:color="000000" w:fill="BFBFBF"/>
            <w:noWrap/>
            <w:vAlign w:val="bottom"/>
            <w:hideMark/>
          </w:tcPr>
          <w:p w14:paraId="180303DE" w14:textId="77777777" w:rsidR="001E2ED4" w:rsidRPr="001E2ED4" w:rsidRDefault="001E2ED4" w:rsidP="001E2ED4">
            <w:pPr>
              <w:jc w:val="center"/>
              <w:rPr>
                <w:b/>
                <w:bCs/>
                <w:sz w:val="16"/>
                <w:szCs w:val="16"/>
                <w:lang w:val="fr-CM" w:eastAsia="fr-CM"/>
              </w:rPr>
            </w:pPr>
            <w:r w:rsidRPr="001E2ED4">
              <w:rPr>
                <w:b/>
                <w:bCs/>
                <w:sz w:val="16"/>
                <w:szCs w:val="16"/>
                <w:lang w:val="fr-CM" w:eastAsia="fr-CM"/>
              </w:rPr>
              <w:t>janvier-20</w:t>
            </w:r>
          </w:p>
        </w:tc>
        <w:tc>
          <w:tcPr>
            <w:tcW w:w="859" w:type="pct"/>
            <w:tcBorders>
              <w:top w:val="single" w:sz="8" w:space="0" w:color="auto"/>
              <w:left w:val="nil"/>
              <w:bottom w:val="nil"/>
              <w:right w:val="single" w:sz="8" w:space="0" w:color="auto"/>
            </w:tcBorders>
            <w:shd w:val="clear" w:color="000000" w:fill="D9D9D9"/>
            <w:noWrap/>
            <w:vAlign w:val="bottom"/>
            <w:hideMark/>
          </w:tcPr>
          <w:p w14:paraId="46B82CCC" w14:textId="77777777" w:rsidR="001E2ED4" w:rsidRPr="001E2ED4" w:rsidRDefault="001E2ED4" w:rsidP="001E2ED4">
            <w:pPr>
              <w:jc w:val="center"/>
              <w:rPr>
                <w:b/>
                <w:bCs/>
                <w:sz w:val="16"/>
                <w:szCs w:val="16"/>
                <w:lang w:val="fr-CM" w:eastAsia="fr-CM"/>
              </w:rPr>
            </w:pPr>
            <w:r w:rsidRPr="001E2ED4">
              <w:rPr>
                <w:b/>
                <w:bCs/>
                <w:sz w:val="16"/>
                <w:szCs w:val="16"/>
                <w:lang w:val="fr-CM" w:eastAsia="fr-CM"/>
              </w:rPr>
              <w:t>avril-20</w:t>
            </w:r>
          </w:p>
        </w:tc>
      </w:tr>
      <w:tr w:rsidR="001E2ED4" w:rsidRPr="001E2ED4" w14:paraId="15590391" w14:textId="77777777" w:rsidTr="001E2ED4">
        <w:trPr>
          <w:trHeight w:val="276"/>
        </w:trPr>
        <w:tc>
          <w:tcPr>
            <w:tcW w:w="1270" w:type="pct"/>
            <w:tcBorders>
              <w:top w:val="nil"/>
              <w:left w:val="nil"/>
              <w:bottom w:val="single" w:sz="8" w:space="0" w:color="auto"/>
              <w:right w:val="single" w:sz="8" w:space="0" w:color="auto"/>
            </w:tcBorders>
            <w:shd w:val="clear" w:color="auto" w:fill="auto"/>
            <w:noWrap/>
            <w:vAlign w:val="bottom"/>
            <w:hideMark/>
          </w:tcPr>
          <w:p w14:paraId="3D4ED9B4" w14:textId="77777777" w:rsidR="001E2ED4" w:rsidRPr="001E2ED4" w:rsidRDefault="001E2ED4" w:rsidP="001E2ED4">
            <w:pPr>
              <w:rPr>
                <w:b/>
                <w:bCs/>
                <w:sz w:val="16"/>
                <w:szCs w:val="16"/>
                <w:lang w:val="fr-CM" w:eastAsia="fr-CM"/>
              </w:rPr>
            </w:pPr>
            <w:r w:rsidRPr="001E2ED4">
              <w:rPr>
                <w:b/>
                <w:bCs/>
                <w:sz w:val="16"/>
                <w:szCs w:val="16"/>
                <w:lang w:val="fr-CM" w:eastAsia="fr-CM"/>
              </w:rPr>
              <w:t>(en millions Fcfa)</w:t>
            </w:r>
          </w:p>
        </w:tc>
        <w:tc>
          <w:tcPr>
            <w:tcW w:w="637" w:type="pct"/>
            <w:tcBorders>
              <w:top w:val="nil"/>
              <w:left w:val="nil"/>
              <w:bottom w:val="single" w:sz="4" w:space="0" w:color="auto"/>
              <w:right w:val="single" w:sz="4" w:space="0" w:color="auto"/>
            </w:tcBorders>
            <w:shd w:val="clear" w:color="000000" w:fill="BFBFBF"/>
            <w:noWrap/>
            <w:vAlign w:val="bottom"/>
            <w:hideMark/>
          </w:tcPr>
          <w:p w14:paraId="15029786" w14:textId="77777777" w:rsidR="001E2ED4" w:rsidRPr="001E2ED4" w:rsidRDefault="001E2ED4" w:rsidP="001E2ED4">
            <w:pPr>
              <w:jc w:val="center"/>
              <w:rPr>
                <w:b/>
                <w:bCs/>
                <w:sz w:val="16"/>
                <w:szCs w:val="16"/>
                <w:lang w:val="fr-CM" w:eastAsia="fr-CM"/>
              </w:rPr>
            </w:pPr>
            <w:r w:rsidRPr="001E2ED4">
              <w:rPr>
                <w:b/>
                <w:bCs/>
                <w:sz w:val="16"/>
                <w:szCs w:val="16"/>
                <w:lang w:val="fr-CM" w:eastAsia="fr-CM"/>
              </w:rPr>
              <w:t>mars-19</w:t>
            </w:r>
          </w:p>
        </w:tc>
        <w:tc>
          <w:tcPr>
            <w:tcW w:w="554" w:type="pct"/>
            <w:tcBorders>
              <w:top w:val="nil"/>
              <w:left w:val="nil"/>
              <w:bottom w:val="single" w:sz="4" w:space="0" w:color="auto"/>
              <w:right w:val="single" w:sz="4" w:space="0" w:color="auto"/>
            </w:tcBorders>
            <w:shd w:val="clear" w:color="000000" w:fill="D9D9D9"/>
            <w:noWrap/>
            <w:vAlign w:val="bottom"/>
            <w:hideMark/>
          </w:tcPr>
          <w:p w14:paraId="1F7BADF3" w14:textId="77777777" w:rsidR="001E2ED4" w:rsidRPr="001E2ED4" w:rsidRDefault="001E2ED4" w:rsidP="001E2ED4">
            <w:pPr>
              <w:jc w:val="center"/>
              <w:rPr>
                <w:b/>
                <w:bCs/>
                <w:sz w:val="16"/>
                <w:szCs w:val="16"/>
                <w:lang w:val="fr-CM" w:eastAsia="fr-CM"/>
              </w:rPr>
            </w:pPr>
            <w:r w:rsidRPr="001E2ED4">
              <w:rPr>
                <w:b/>
                <w:bCs/>
                <w:sz w:val="16"/>
                <w:szCs w:val="16"/>
                <w:lang w:val="fr-CM" w:eastAsia="fr-CM"/>
              </w:rPr>
              <w:t>juin-19</w:t>
            </w:r>
          </w:p>
        </w:tc>
        <w:tc>
          <w:tcPr>
            <w:tcW w:w="604" w:type="pct"/>
            <w:tcBorders>
              <w:top w:val="nil"/>
              <w:left w:val="nil"/>
              <w:bottom w:val="single" w:sz="4" w:space="0" w:color="auto"/>
              <w:right w:val="single" w:sz="4" w:space="0" w:color="auto"/>
            </w:tcBorders>
            <w:shd w:val="clear" w:color="000000" w:fill="BFBFBF"/>
            <w:noWrap/>
            <w:vAlign w:val="bottom"/>
            <w:hideMark/>
          </w:tcPr>
          <w:p w14:paraId="66CCF494" w14:textId="77777777" w:rsidR="001E2ED4" w:rsidRPr="001E2ED4" w:rsidRDefault="001E2ED4" w:rsidP="001E2ED4">
            <w:pPr>
              <w:jc w:val="center"/>
              <w:rPr>
                <w:b/>
                <w:bCs/>
                <w:sz w:val="16"/>
                <w:szCs w:val="16"/>
                <w:lang w:val="fr-CM" w:eastAsia="fr-CM"/>
              </w:rPr>
            </w:pPr>
            <w:r w:rsidRPr="001E2ED4">
              <w:rPr>
                <w:b/>
                <w:bCs/>
                <w:sz w:val="16"/>
                <w:szCs w:val="16"/>
                <w:lang w:val="fr-CM" w:eastAsia="fr-CM"/>
              </w:rPr>
              <w:t>septembre-19</w:t>
            </w:r>
          </w:p>
        </w:tc>
        <w:tc>
          <w:tcPr>
            <w:tcW w:w="513" w:type="pct"/>
            <w:tcBorders>
              <w:top w:val="nil"/>
              <w:left w:val="nil"/>
              <w:bottom w:val="single" w:sz="4" w:space="0" w:color="auto"/>
              <w:right w:val="single" w:sz="4" w:space="0" w:color="auto"/>
            </w:tcBorders>
            <w:shd w:val="clear" w:color="000000" w:fill="D9D9D9"/>
            <w:noWrap/>
            <w:vAlign w:val="bottom"/>
            <w:hideMark/>
          </w:tcPr>
          <w:p w14:paraId="5FCFBF89" w14:textId="77777777" w:rsidR="001E2ED4" w:rsidRPr="001E2ED4" w:rsidRDefault="001E2ED4" w:rsidP="001E2ED4">
            <w:pPr>
              <w:jc w:val="center"/>
              <w:rPr>
                <w:b/>
                <w:bCs/>
                <w:sz w:val="16"/>
                <w:szCs w:val="16"/>
                <w:lang w:val="fr-CM" w:eastAsia="fr-CM"/>
              </w:rPr>
            </w:pPr>
            <w:r w:rsidRPr="001E2ED4">
              <w:rPr>
                <w:b/>
                <w:bCs/>
                <w:sz w:val="16"/>
                <w:szCs w:val="16"/>
                <w:lang w:val="fr-CM" w:eastAsia="fr-CM"/>
              </w:rPr>
              <w:t>décembre-19</w:t>
            </w:r>
          </w:p>
        </w:tc>
        <w:tc>
          <w:tcPr>
            <w:tcW w:w="563" w:type="pct"/>
            <w:tcBorders>
              <w:top w:val="nil"/>
              <w:left w:val="nil"/>
              <w:bottom w:val="single" w:sz="4" w:space="0" w:color="auto"/>
              <w:right w:val="single" w:sz="4" w:space="0" w:color="auto"/>
            </w:tcBorders>
            <w:shd w:val="clear" w:color="000000" w:fill="BFBFBF"/>
            <w:noWrap/>
            <w:vAlign w:val="bottom"/>
            <w:hideMark/>
          </w:tcPr>
          <w:p w14:paraId="3FF3C895" w14:textId="77777777" w:rsidR="001E2ED4" w:rsidRPr="001E2ED4" w:rsidRDefault="001E2ED4" w:rsidP="001E2ED4">
            <w:pPr>
              <w:jc w:val="center"/>
              <w:rPr>
                <w:b/>
                <w:bCs/>
                <w:sz w:val="16"/>
                <w:szCs w:val="16"/>
                <w:lang w:val="fr-CM" w:eastAsia="fr-CM"/>
              </w:rPr>
            </w:pPr>
            <w:r w:rsidRPr="001E2ED4">
              <w:rPr>
                <w:b/>
                <w:bCs/>
                <w:sz w:val="16"/>
                <w:szCs w:val="16"/>
                <w:lang w:val="fr-CM" w:eastAsia="fr-CM"/>
              </w:rPr>
              <w:t>mars-20</w:t>
            </w:r>
          </w:p>
        </w:tc>
        <w:tc>
          <w:tcPr>
            <w:tcW w:w="859" w:type="pct"/>
            <w:tcBorders>
              <w:top w:val="nil"/>
              <w:left w:val="nil"/>
              <w:bottom w:val="single" w:sz="4" w:space="0" w:color="auto"/>
              <w:right w:val="single" w:sz="8" w:space="0" w:color="auto"/>
            </w:tcBorders>
            <w:shd w:val="clear" w:color="000000" w:fill="D9D9D9"/>
            <w:noWrap/>
            <w:vAlign w:val="bottom"/>
            <w:hideMark/>
          </w:tcPr>
          <w:p w14:paraId="0662BF7E" w14:textId="77777777" w:rsidR="001E2ED4" w:rsidRPr="001E2ED4" w:rsidRDefault="001E2ED4" w:rsidP="001E2ED4">
            <w:pPr>
              <w:jc w:val="center"/>
              <w:rPr>
                <w:b/>
                <w:bCs/>
                <w:sz w:val="16"/>
                <w:szCs w:val="16"/>
                <w:lang w:val="fr-CM" w:eastAsia="fr-CM"/>
              </w:rPr>
            </w:pPr>
            <w:r w:rsidRPr="001E2ED4">
              <w:rPr>
                <w:b/>
                <w:bCs/>
                <w:sz w:val="16"/>
                <w:szCs w:val="16"/>
                <w:lang w:val="fr-CM" w:eastAsia="fr-CM"/>
              </w:rPr>
              <w:t>juin-20</w:t>
            </w:r>
          </w:p>
        </w:tc>
      </w:tr>
      <w:tr w:rsidR="001E2ED4" w:rsidRPr="001E2ED4" w14:paraId="59807025" w14:textId="77777777" w:rsidTr="001E2ED4">
        <w:trPr>
          <w:trHeight w:val="264"/>
        </w:trPr>
        <w:tc>
          <w:tcPr>
            <w:tcW w:w="1270" w:type="pct"/>
            <w:tcBorders>
              <w:top w:val="nil"/>
              <w:left w:val="single" w:sz="8" w:space="0" w:color="auto"/>
              <w:bottom w:val="single" w:sz="4" w:space="0" w:color="auto"/>
              <w:right w:val="single" w:sz="4" w:space="0" w:color="auto"/>
            </w:tcBorders>
            <w:shd w:val="clear" w:color="auto" w:fill="auto"/>
            <w:noWrap/>
            <w:vAlign w:val="bottom"/>
            <w:hideMark/>
          </w:tcPr>
          <w:p w14:paraId="12EA8D66" w14:textId="77777777" w:rsidR="001E2ED4" w:rsidRPr="001E2ED4" w:rsidRDefault="001E2ED4" w:rsidP="001E2ED4">
            <w:pPr>
              <w:rPr>
                <w:sz w:val="16"/>
                <w:szCs w:val="16"/>
                <w:lang w:val="fr-CM" w:eastAsia="fr-CM"/>
              </w:rPr>
            </w:pPr>
            <w:r w:rsidRPr="001E2ED4">
              <w:rPr>
                <w:sz w:val="16"/>
                <w:szCs w:val="16"/>
                <w:lang w:val="fr-CM" w:eastAsia="fr-CM"/>
              </w:rPr>
              <w:t>ICEC</w:t>
            </w:r>
          </w:p>
        </w:tc>
        <w:tc>
          <w:tcPr>
            <w:tcW w:w="637" w:type="pct"/>
            <w:tcBorders>
              <w:top w:val="nil"/>
              <w:left w:val="nil"/>
              <w:bottom w:val="single" w:sz="4" w:space="0" w:color="auto"/>
              <w:right w:val="single" w:sz="4" w:space="0" w:color="auto"/>
            </w:tcBorders>
            <w:shd w:val="clear" w:color="auto" w:fill="auto"/>
            <w:noWrap/>
            <w:vAlign w:val="bottom"/>
            <w:hideMark/>
          </w:tcPr>
          <w:p w14:paraId="4B3F2C9D" w14:textId="77777777" w:rsidR="001E2ED4" w:rsidRPr="001E2ED4" w:rsidRDefault="001E2ED4" w:rsidP="001E2ED4">
            <w:pPr>
              <w:jc w:val="right"/>
              <w:rPr>
                <w:sz w:val="16"/>
                <w:szCs w:val="16"/>
                <w:lang w:val="fr-CM" w:eastAsia="fr-CM"/>
              </w:rPr>
            </w:pPr>
            <w:r w:rsidRPr="001E2ED4">
              <w:rPr>
                <w:sz w:val="16"/>
                <w:szCs w:val="16"/>
                <w:lang w:val="fr-CM" w:eastAsia="fr-CM"/>
              </w:rPr>
              <w:t>23 569</w:t>
            </w:r>
          </w:p>
        </w:tc>
        <w:tc>
          <w:tcPr>
            <w:tcW w:w="554" w:type="pct"/>
            <w:tcBorders>
              <w:top w:val="nil"/>
              <w:left w:val="nil"/>
              <w:bottom w:val="single" w:sz="4" w:space="0" w:color="auto"/>
              <w:right w:val="single" w:sz="4" w:space="0" w:color="auto"/>
            </w:tcBorders>
            <w:shd w:val="clear" w:color="auto" w:fill="auto"/>
            <w:noWrap/>
            <w:vAlign w:val="bottom"/>
            <w:hideMark/>
          </w:tcPr>
          <w:p w14:paraId="519F6378" w14:textId="77777777" w:rsidR="001E2ED4" w:rsidRPr="001E2ED4" w:rsidRDefault="001E2ED4" w:rsidP="001E2ED4">
            <w:pPr>
              <w:jc w:val="right"/>
              <w:rPr>
                <w:sz w:val="16"/>
                <w:szCs w:val="16"/>
                <w:lang w:val="fr-CM" w:eastAsia="fr-CM"/>
              </w:rPr>
            </w:pPr>
            <w:r w:rsidRPr="001E2ED4">
              <w:rPr>
                <w:sz w:val="16"/>
                <w:szCs w:val="16"/>
                <w:lang w:val="fr-CM" w:eastAsia="fr-CM"/>
              </w:rPr>
              <w:t>33 998</w:t>
            </w:r>
          </w:p>
        </w:tc>
        <w:tc>
          <w:tcPr>
            <w:tcW w:w="604" w:type="pct"/>
            <w:tcBorders>
              <w:top w:val="nil"/>
              <w:left w:val="nil"/>
              <w:bottom w:val="single" w:sz="4" w:space="0" w:color="auto"/>
              <w:right w:val="single" w:sz="4" w:space="0" w:color="auto"/>
            </w:tcBorders>
            <w:shd w:val="clear" w:color="auto" w:fill="auto"/>
            <w:noWrap/>
            <w:vAlign w:val="bottom"/>
            <w:hideMark/>
          </w:tcPr>
          <w:p w14:paraId="6AB7C3AA" w14:textId="77777777" w:rsidR="001E2ED4" w:rsidRPr="001E2ED4" w:rsidRDefault="001E2ED4" w:rsidP="001E2ED4">
            <w:pPr>
              <w:jc w:val="right"/>
              <w:rPr>
                <w:sz w:val="16"/>
                <w:szCs w:val="16"/>
                <w:lang w:val="fr-CM" w:eastAsia="fr-CM"/>
              </w:rPr>
            </w:pPr>
            <w:r w:rsidRPr="001E2ED4">
              <w:rPr>
                <w:sz w:val="16"/>
                <w:szCs w:val="16"/>
                <w:lang w:val="fr-CM" w:eastAsia="fr-CM"/>
              </w:rPr>
              <w:t>29 179</w:t>
            </w:r>
          </w:p>
        </w:tc>
        <w:tc>
          <w:tcPr>
            <w:tcW w:w="513" w:type="pct"/>
            <w:tcBorders>
              <w:top w:val="nil"/>
              <w:left w:val="nil"/>
              <w:bottom w:val="single" w:sz="4" w:space="0" w:color="auto"/>
              <w:right w:val="single" w:sz="4" w:space="0" w:color="auto"/>
            </w:tcBorders>
            <w:shd w:val="clear" w:color="auto" w:fill="auto"/>
            <w:noWrap/>
            <w:vAlign w:val="bottom"/>
            <w:hideMark/>
          </w:tcPr>
          <w:p w14:paraId="26DA3F21" w14:textId="77777777" w:rsidR="001E2ED4" w:rsidRPr="001E2ED4" w:rsidRDefault="001E2ED4" w:rsidP="001E2ED4">
            <w:pPr>
              <w:jc w:val="right"/>
              <w:rPr>
                <w:sz w:val="16"/>
                <w:szCs w:val="16"/>
                <w:lang w:val="fr-CM" w:eastAsia="fr-CM"/>
              </w:rPr>
            </w:pPr>
            <w:r w:rsidRPr="001E2ED4">
              <w:rPr>
                <w:sz w:val="16"/>
                <w:szCs w:val="16"/>
                <w:lang w:val="fr-CM" w:eastAsia="fr-CM"/>
              </w:rPr>
              <w:t>14 203</w:t>
            </w:r>
          </w:p>
        </w:tc>
        <w:tc>
          <w:tcPr>
            <w:tcW w:w="563" w:type="pct"/>
            <w:tcBorders>
              <w:top w:val="nil"/>
              <w:left w:val="nil"/>
              <w:bottom w:val="single" w:sz="4" w:space="0" w:color="auto"/>
              <w:right w:val="single" w:sz="4" w:space="0" w:color="auto"/>
            </w:tcBorders>
            <w:shd w:val="clear" w:color="auto" w:fill="auto"/>
            <w:noWrap/>
            <w:vAlign w:val="bottom"/>
            <w:hideMark/>
          </w:tcPr>
          <w:p w14:paraId="1DB49DD2" w14:textId="77777777" w:rsidR="001E2ED4" w:rsidRPr="001E2ED4" w:rsidRDefault="001E2ED4" w:rsidP="001E2ED4">
            <w:pPr>
              <w:jc w:val="right"/>
              <w:rPr>
                <w:sz w:val="16"/>
                <w:szCs w:val="16"/>
                <w:lang w:val="fr-CM" w:eastAsia="fr-CM"/>
              </w:rPr>
            </w:pPr>
            <w:r w:rsidRPr="001E2ED4">
              <w:rPr>
                <w:sz w:val="16"/>
                <w:szCs w:val="16"/>
                <w:lang w:val="fr-CM" w:eastAsia="fr-CM"/>
              </w:rPr>
              <w:t>21 963</w:t>
            </w:r>
          </w:p>
        </w:tc>
        <w:tc>
          <w:tcPr>
            <w:tcW w:w="859" w:type="pct"/>
            <w:tcBorders>
              <w:top w:val="nil"/>
              <w:left w:val="nil"/>
              <w:bottom w:val="single" w:sz="4" w:space="0" w:color="auto"/>
              <w:right w:val="single" w:sz="8" w:space="0" w:color="auto"/>
            </w:tcBorders>
            <w:shd w:val="clear" w:color="auto" w:fill="auto"/>
            <w:noWrap/>
            <w:vAlign w:val="bottom"/>
            <w:hideMark/>
          </w:tcPr>
          <w:p w14:paraId="35174A0C" w14:textId="77777777" w:rsidR="001E2ED4" w:rsidRPr="001E2ED4" w:rsidRDefault="001E2ED4" w:rsidP="001E2ED4">
            <w:pPr>
              <w:jc w:val="right"/>
              <w:rPr>
                <w:sz w:val="16"/>
                <w:szCs w:val="16"/>
                <w:lang w:val="fr-CM" w:eastAsia="fr-CM"/>
              </w:rPr>
            </w:pPr>
            <w:r w:rsidRPr="001E2ED4">
              <w:rPr>
                <w:sz w:val="16"/>
                <w:szCs w:val="16"/>
                <w:lang w:val="fr-CM" w:eastAsia="fr-CM"/>
              </w:rPr>
              <w:t>36 188</w:t>
            </w:r>
          </w:p>
        </w:tc>
      </w:tr>
      <w:tr w:rsidR="001E2ED4" w:rsidRPr="001E2ED4" w14:paraId="26C21B9C" w14:textId="77777777" w:rsidTr="001E2ED4">
        <w:trPr>
          <w:trHeight w:val="264"/>
        </w:trPr>
        <w:tc>
          <w:tcPr>
            <w:tcW w:w="1270" w:type="pct"/>
            <w:tcBorders>
              <w:top w:val="nil"/>
              <w:left w:val="single" w:sz="8" w:space="0" w:color="auto"/>
              <w:bottom w:val="single" w:sz="4" w:space="0" w:color="auto"/>
              <w:right w:val="single" w:sz="4" w:space="0" w:color="auto"/>
            </w:tcBorders>
            <w:shd w:val="clear" w:color="auto" w:fill="auto"/>
            <w:noWrap/>
            <w:vAlign w:val="bottom"/>
            <w:hideMark/>
          </w:tcPr>
          <w:p w14:paraId="2F5B27B7" w14:textId="77777777" w:rsidR="001E2ED4" w:rsidRPr="001E2ED4" w:rsidRDefault="001E2ED4" w:rsidP="001E2ED4">
            <w:pPr>
              <w:rPr>
                <w:sz w:val="16"/>
                <w:szCs w:val="16"/>
                <w:lang w:val="fr-CM" w:eastAsia="fr-CM"/>
              </w:rPr>
            </w:pPr>
            <w:r w:rsidRPr="001E2ED4">
              <w:rPr>
                <w:sz w:val="16"/>
                <w:szCs w:val="16"/>
                <w:lang w:val="fr-CM" w:eastAsia="fr-CM"/>
              </w:rPr>
              <w:t>AUTRES</w:t>
            </w:r>
          </w:p>
        </w:tc>
        <w:tc>
          <w:tcPr>
            <w:tcW w:w="637" w:type="pct"/>
            <w:tcBorders>
              <w:top w:val="nil"/>
              <w:left w:val="nil"/>
              <w:bottom w:val="single" w:sz="4" w:space="0" w:color="auto"/>
              <w:right w:val="single" w:sz="4" w:space="0" w:color="auto"/>
            </w:tcBorders>
            <w:shd w:val="clear" w:color="auto" w:fill="auto"/>
            <w:noWrap/>
            <w:vAlign w:val="bottom"/>
            <w:hideMark/>
          </w:tcPr>
          <w:p w14:paraId="570F5D03" w14:textId="77777777" w:rsidR="001E2ED4" w:rsidRPr="001E2ED4" w:rsidRDefault="001E2ED4" w:rsidP="001E2ED4">
            <w:pPr>
              <w:jc w:val="right"/>
              <w:rPr>
                <w:sz w:val="16"/>
                <w:szCs w:val="16"/>
                <w:lang w:val="fr-CM" w:eastAsia="fr-CM"/>
              </w:rPr>
            </w:pPr>
            <w:r w:rsidRPr="001E2ED4">
              <w:rPr>
                <w:sz w:val="16"/>
                <w:szCs w:val="16"/>
                <w:lang w:val="fr-CM" w:eastAsia="fr-CM"/>
              </w:rPr>
              <w:t>17 142</w:t>
            </w:r>
          </w:p>
        </w:tc>
        <w:tc>
          <w:tcPr>
            <w:tcW w:w="554" w:type="pct"/>
            <w:tcBorders>
              <w:top w:val="nil"/>
              <w:left w:val="nil"/>
              <w:bottom w:val="single" w:sz="4" w:space="0" w:color="auto"/>
              <w:right w:val="single" w:sz="4" w:space="0" w:color="auto"/>
            </w:tcBorders>
            <w:shd w:val="clear" w:color="auto" w:fill="auto"/>
            <w:noWrap/>
            <w:vAlign w:val="bottom"/>
            <w:hideMark/>
          </w:tcPr>
          <w:p w14:paraId="03702B83" w14:textId="77777777" w:rsidR="001E2ED4" w:rsidRPr="001E2ED4" w:rsidRDefault="001E2ED4" w:rsidP="001E2ED4">
            <w:pPr>
              <w:jc w:val="right"/>
              <w:rPr>
                <w:sz w:val="16"/>
                <w:szCs w:val="16"/>
                <w:lang w:val="fr-CM" w:eastAsia="fr-CM"/>
              </w:rPr>
            </w:pPr>
            <w:r w:rsidRPr="001E2ED4">
              <w:rPr>
                <w:sz w:val="16"/>
                <w:szCs w:val="16"/>
                <w:lang w:val="fr-CM" w:eastAsia="fr-CM"/>
              </w:rPr>
              <w:t>52 581</w:t>
            </w:r>
          </w:p>
        </w:tc>
        <w:tc>
          <w:tcPr>
            <w:tcW w:w="604" w:type="pct"/>
            <w:tcBorders>
              <w:top w:val="nil"/>
              <w:left w:val="nil"/>
              <w:bottom w:val="single" w:sz="4" w:space="0" w:color="auto"/>
              <w:right w:val="single" w:sz="4" w:space="0" w:color="auto"/>
            </w:tcBorders>
            <w:shd w:val="clear" w:color="auto" w:fill="auto"/>
            <w:noWrap/>
            <w:vAlign w:val="bottom"/>
            <w:hideMark/>
          </w:tcPr>
          <w:p w14:paraId="0141F7E4" w14:textId="77777777" w:rsidR="001E2ED4" w:rsidRPr="001E2ED4" w:rsidRDefault="001E2ED4" w:rsidP="001E2ED4">
            <w:pPr>
              <w:jc w:val="right"/>
              <w:rPr>
                <w:sz w:val="16"/>
                <w:szCs w:val="16"/>
                <w:lang w:val="fr-CM" w:eastAsia="fr-CM"/>
              </w:rPr>
            </w:pPr>
            <w:r w:rsidRPr="001E2ED4">
              <w:rPr>
                <w:sz w:val="16"/>
                <w:szCs w:val="16"/>
                <w:lang w:val="fr-CM" w:eastAsia="fr-CM"/>
              </w:rPr>
              <w:t>25 806</w:t>
            </w:r>
          </w:p>
        </w:tc>
        <w:tc>
          <w:tcPr>
            <w:tcW w:w="513" w:type="pct"/>
            <w:tcBorders>
              <w:top w:val="nil"/>
              <w:left w:val="nil"/>
              <w:bottom w:val="single" w:sz="4" w:space="0" w:color="auto"/>
              <w:right w:val="single" w:sz="4" w:space="0" w:color="auto"/>
            </w:tcBorders>
            <w:shd w:val="clear" w:color="auto" w:fill="auto"/>
            <w:noWrap/>
            <w:vAlign w:val="bottom"/>
            <w:hideMark/>
          </w:tcPr>
          <w:p w14:paraId="5ACF9B40" w14:textId="77777777" w:rsidR="001E2ED4" w:rsidRPr="001E2ED4" w:rsidRDefault="001E2ED4" w:rsidP="001E2ED4">
            <w:pPr>
              <w:jc w:val="right"/>
              <w:rPr>
                <w:sz w:val="16"/>
                <w:szCs w:val="16"/>
                <w:lang w:val="fr-CM" w:eastAsia="fr-CM"/>
              </w:rPr>
            </w:pPr>
            <w:r w:rsidRPr="001E2ED4">
              <w:rPr>
                <w:sz w:val="16"/>
                <w:szCs w:val="16"/>
                <w:lang w:val="fr-CM" w:eastAsia="fr-CM"/>
              </w:rPr>
              <w:t>33 211</w:t>
            </w:r>
          </w:p>
        </w:tc>
        <w:tc>
          <w:tcPr>
            <w:tcW w:w="563" w:type="pct"/>
            <w:tcBorders>
              <w:top w:val="nil"/>
              <w:left w:val="nil"/>
              <w:bottom w:val="single" w:sz="4" w:space="0" w:color="auto"/>
              <w:right w:val="single" w:sz="4" w:space="0" w:color="auto"/>
            </w:tcBorders>
            <w:shd w:val="clear" w:color="auto" w:fill="auto"/>
            <w:noWrap/>
            <w:vAlign w:val="bottom"/>
            <w:hideMark/>
          </w:tcPr>
          <w:p w14:paraId="6983D3A5" w14:textId="77777777" w:rsidR="001E2ED4" w:rsidRPr="001E2ED4" w:rsidRDefault="001E2ED4" w:rsidP="001E2ED4">
            <w:pPr>
              <w:jc w:val="right"/>
              <w:rPr>
                <w:sz w:val="16"/>
                <w:szCs w:val="16"/>
                <w:lang w:val="fr-CM" w:eastAsia="fr-CM"/>
              </w:rPr>
            </w:pPr>
            <w:r w:rsidRPr="001E2ED4">
              <w:rPr>
                <w:sz w:val="16"/>
                <w:szCs w:val="16"/>
                <w:lang w:val="fr-CM" w:eastAsia="fr-CM"/>
              </w:rPr>
              <w:t>17 884</w:t>
            </w:r>
          </w:p>
        </w:tc>
        <w:tc>
          <w:tcPr>
            <w:tcW w:w="859" w:type="pct"/>
            <w:tcBorders>
              <w:top w:val="nil"/>
              <w:left w:val="nil"/>
              <w:bottom w:val="single" w:sz="4" w:space="0" w:color="auto"/>
              <w:right w:val="single" w:sz="8" w:space="0" w:color="auto"/>
            </w:tcBorders>
            <w:shd w:val="clear" w:color="auto" w:fill="auto"/>
            <w:noWrap/>
            <w:vAlign w:val="bottom"/>
            <w:hideMark/>
          </w:tcPr>
          <w:p w14:paraId="015B4DBE" w14:textId="77777777" w:rsidR="001E2ED4" w:rsidRPr="001E2ED4" w:rsidRDefault="001E2ED4" w:rsidP="001E2ED4">
            <w:pPr>
              <w:jc w:val="right"/>
              <w:rPr>
                <w:sz w:val="16"/>
                <w:szCs w:val="16"/>
                <w:lang w:val="fr-CM" w:eastAsia="fr-CM"/>
              </w:rPr>
            </w:pPr>
            <w:r w:rsidRPr="001E2ED4">
              <w:rPr>
                <w:sz w:val="16"/>
                <w:szCs w:val="16"/>
                <w:lang w:val="fr-CM" w:eastAsia="fr-CM"/>
              </w:rPr>
              <w:t>28 072</w:t>
            </w:r>
          </w:p>
        </w:tc>
      </w:tr>
      <w:tr w:rsidR="001E2ED4" w:rsidRPr="001E2ED4" w14:paraId="50EC78C1" w14:textId="77777777" w:rsidTr="001E2ED4">
        <w:trPr>
          <w:trHeight w:val="264"/>
        </w:trPr>
        <w:tc>
          <w:tcPr>
            <w:tcW w:w="1270" w:type="pct"/>
            <w:tcBorders>
              <w:top w:val="nil"/>
              <w:left w:val="single" w:sz="8" w:space="0" w:color="auto"/>
              <w:bottom w:val="single" w:sz="4" w:space="0" w:color="auto"/>
              <w:right w:val="single" w:sz="4" w:space="0" w:color="auto"/>
            </w:tcBorders>
            <w:shd w:val="clear" w:color="auto" w:fill="auto"/>
            <w:noWrap/>
            <w:vAlign w:val="bottom"/>
            <w:hideMark/>
          </w:tcPr>
          <w:p w14:paraId="7FAA023E" w14:textId="77777777" w:rsidR="001E2ED4" w:rsidRPr="001E2ED4" w:rsidRDefault="001E2ED4" w:rsidP="001E2ED4">
            <w:pPr>
              <w:rPr>
                <w:b/>
                <w:bCs/>
                <w:sz w:val="16"/>
                <w:szCs w:val="16"/>
                <w:lang w:val="fr-CM" w:eastAsia="fr-CM"/>
              </w:rPr>
            </w:pPr>
            <w:r w:rsidRPr="001E2ED4">
              <w:rPr>
                <w:b/>
                <w:bCs/>
                <w:sz w:val="16"/>
                <w:szCs w:val="16"/>
                <w:lang w:val="fr-CM" w:eastAsia="fr-CM"/>
              </w:rPr>
              <w:t>ENSEMBLE DES SFD</w:t>
            </w:r>
          </w:p>
        </w:tc>
        <w:tc>
          <w:tcPr>
            <w:tcW w:w="637" w:type="pct"/>
            <w:tcBorders>
              <w:top w:val="nil"/>
              <w:left w:val="nil"/>
              <w:bottom w:val="single" w:sz="4" w:space="0" w:color="auto"/>
              <w:right w:val="single" w:sz="4" w:space="0" w:color="auto"/>
            </w:tcBorders>
            <w:shd w:val="clear" w:color="auto" w:fill="auto"/>
            <w:noWrap/>
            <w:vAlign w:val="bottom"/>
            <w:hideMark/>
          </w:tcPr>
          <w:p w14:paraId="3824F04F" w14:textId="77777777" w:rsidR="001E2ED4" w:rsidRPr="001E2ED4" w:rsidRDefault="001E2ED4" w:rsidP="001E2ED4">
            <w:pPr>
              <w:jc w:val="right"/>
              <w:rPr>
                <w:b/>
                <w:bCs/>
                <w:sz w:val="20"/>
                <w:szCs w:val="20"/>
                <w:lang w:val="fr-CM" w:eastAsia="fr-CM"/>
              </w:rPr>
            </w:pPr>
            <w:r w:rsidRPr="001E2ED4">
              <w:rPr>
                <w:b/>
                <w:bCs/>
                <w:sz w:val="20"/>
                <w:szCs w:val="20"/>
                <w:lang w:val="fr-CM" w:eastAsia="fr-CM"/>
              </w:rPr>
              <w:t>40 711</w:t>
            </w:r>
          </w:p>
        </w:tc>
        <w:tc>
          <w:tcPr>
            <w:tcW w:w="554" w:type="pct"/>
            <w:tcBorders>
              <w:top w:val="nil"/>
              <w:left w:val="nil"/>
              <w:bottom w:val="single" w:sz="4" w:space="0" w:color="auto"/>
              <w:right w:val="single" w:sz="4" w:space="0" w:color="auto"/>
            </w:tcBorders>
            <w:shd w:val="clear" w:color="auto" w:fill="auto"/>
            <w:noWrap/>
            <w:vAlign w:val="bottom"/>
            <w:hideMark/>
          </w:tcPr>
          <w:p w14:paraId="7C23D898" w14:textId="77777777" w:rsidR="001E2ED4" w:rsidRPr="001E2ED4" w:rsidRDefault="001E2ED4" w:rsidP="001E2ED4">
            <w:pPr>
              <w:jc w:val="right"/>
              <w:rPr>
                <w:b/>
                <w:bCs/>
                <w:sz w:val="20"/>
                <w:szCs w:val="20"/>
                <w:lang w:val="fr-CM" w:eastAsia="fr-CM"/>
              </w:rPr>
            </w:pPr>
            <w:r w:rsidRPr="001E2ED4">
              <w:rPr>
                <w:b/>
                <w:bCs/>
                <w:sz w:val="20"/>
                <w:szCs w:val="20"/>
                <w:lang w:val="fr-CM" w:eastAsia="fr-CM"/>
              </w:rPr>
              <w:t>86 579</w:t>
            </w:r>
          </w:p>
        </w:tc>
        <w:tc>
          <w:tcPr>
            <w:tcW w:w="604" w:type="pct"/>
            <w:tcBorders>
              <w:top w:val="nil"/>
              <w:left w:val="nil"/>
              <w:bottom w:val="single" w:sz="4" w:space="0" w:color="auto"/>
              <w:right w:val="single" w:sz="4" w:space="0" w:color="auto"/>
            </w:tcBorders>
            <w:shd w:val="clear" w:color="auto" w:fill="auto"/>
            <w:noWrap/>
            <w:vAlign w:val="bottom"/>
            <w:hideMark/>
          </w:tcPr>
          <w:p w14:paraId="06392D84" w14:textId="77777777" w:rsidR="001E2ED4" w:rsidRPr="001E2ED4" w:rsidRDefault="001E2ED4" w:rsidP="001E2ED4">
            <w:pPr>
              <w:jc w:val="right"/>
              <w:rPr>
                <w:b/>
                <w:bCs/>
                <w:sz w:val="20"/>
                <w:szCs w:val="20"/>
                <w:lang w:val="fr-CM" w:eastAsia="fr-CM"/>
              </w:rPr>
            </w:pPr>
            <w:r w:rsidRPr="001E2ED4">
              <w:rPr>
                <w:b/>
                <w:bCs/>
                <w:sz w:val="20"/>
                <w:szCs w:val="20"/>
                <w:lang w:val="fr-CM" w:eastAsia="fr-CM"/>
              </w:rPr>
              <w:t>54 985</w:t>
            </w:r>
          </w:p>
        </w:tc>
        <w:tc>
          <w:tcPr>
            <w:tcW w:w="513" w:type="pct"/>
            <w:tcBorders>
              <w:top w:val="nil"/>
              <w:left w:val="nil"/>
              <w:bottom w:val="single" w:sz="4" w:space="0" w:color="auto"/>
              <w:right w:val="single" w:sz="4" w:space="0" w:color="auto"/>
            </w:tcBorders>
            <w:shd w:val="clear" w:color="auto" w:fill="auto"/>
            <w:noWrap/>
            <w:vAlign w:val="bottom"/>
            <w:hideMark/>
          </w:tcPr>
          <w:p w14:paraId="5A93E2D0" w14:textId="77777777" w:rsidR="001E2ED4" w:rsidRPr="001E2ED4" w:rsidRDefault="001E2ED4" w:rsidP="001E2ED4">
            <w:pPr>
              <w:jc w:val="right"/>
              <w:rPr>
                <w:b/>
                <w:bCs/>
                <w:sz w:val="20"/>
                <w:szCs w:val="20"/>
                <w:lang w:val="fr-CM" w:eastAsia="fr-CM"/>
              </w:rPr>
            </w:pPr>
            <w:r w:rsidRPr="001E2ED4">
              <w:rPr>
                <w:b/>
                <w:bCs/>
                <w:sz w:val="20"/>
                <w:szCs w:val="20"/>
                <w:lang w:val="fr-CM" w:eastAsia="fr-CM"/>
              </w:rPr>
              <w:t>47 414</w:t>
            </w:r>
          </w:p>
        </w:tc>
        <w:tc>
          <w:tcPr>
            <w:tcW w:w="563" w:type="pct"/>
            <w:tcBorders>
              <w:top w:val="nil"/>
              <w:left w:val="nil"/>
              <w:bottom w:val="single" w:sz="4" w:space="0" w:color="auto"/>
              <w:right w:val="single" w:sz="4" w:space="0" w:color="auto"/>
            </w:tcBorders>
            <w:shd w:val="clear" w:color="auto" w:fill="auto"/>
            <w:noWrap/>
            <w:vAlign w:val="bottom"/>
            <w:hideMark/>
          </w:tcPr>
          <w:p w14:paraId="767138CD" w14:textId="77777777" w:rsidR="001E2ED4" w:rsidRPr="001E2ED4" w:rsidRDefault="001E2ED4" w:rsidP="001E2ED4">
            <w:pPr>
              <w:jc w:val="right"/>
              <w:rPr>
                <w:b/>
                <w:bCs/>
                <w:sz w:val="20"/>
                <w:szCs w:val="20"/>
                <w:lang w:val="fr-CM" w:eastAsia="fr-CM"/>
              </w:rPr>
            </w:pPr>
            <w:r w:rsidRPr="001E2ED4">
              <w:rPr>
                <w:b/>
                <w:bCs/>
                <w:sz w:val="20"/>
                <w:szCs w:val="20"/>
                <w:lang w:val="fr-CM" w:eastAsia="fr-CM"/>
              </w:rPr>
              <w:t>39 847</w:t>
            </w:r>
          </w:p>
        </w:tc>
        <w:tc>
          <w:tcPr>
            <w:tcW w:w="859" w:type="pct"/>
            <w:tcBorders>
              <w:top w:val="nil"/>
              <w:left w:val="nil"/>
              <w:bottom w:val="single" w:sz="4" w:space="0" w:color="auto"/>
              <w:right w:val="single" w:sz="4" w:space="0" w:color="auto"/>
            </w:tcBorders>
            <w:shd w:val="clear" w:color="auto" w:fill="auto"/>
            <w:noWrap/>
            <w:vAlign w:val="bottom"/>
            <w:hideMark/>
          </w:tcPr>
          <w:p w14:paraId="709CF83F" w14:textId="77777777" w:rsidR="001E2ED4" w:rsidRPr="001E2ED4" w:rsidRDefault="001E2ED4" w:rsidP="001E2ED4">
            <w:pPr>
              <w:jc w:val="right"/>
              <w:rPr>
                <w:b/>
                <w:bCs/>
                <w:sz w:val="20"/>
                <w:szCs w:val="20"/>
                <w:lang w:val="fr-CM" w:eastAsia="fr-CM"/>
              </w:rPr>
            </w:pPr>
            <w:r w:rsidRPr="001E2ED4">
              <w:rPr>
                <w:b/>
                <w:bCs/>
                <w:sz w:val="20"/>
                <w:szCs w:val="20"/>
                <w:lang w:val="fr-CM" w:eastAsia="fr-CM"/>
              </w:rPr>
              <w:t>64 260</w:t>
            </w:r>
          </w:p>
        </w:tc>
      </w:tr>
      <w:tr w:rsidR="001E2ED4" w:rsidRPr="001E2ED4" w14:paraId="646B60E2" w14:textId="77777777" w:rsidTr="001E2ED4">
        <w:trPr>
          <w:trHeight w:val="264"/>
        </w:trPr>
        <w:tc>
          <w:tcPr>
            <w:tcW w:w="1270" w:type="pct"/>
            <w:tcBorders>
              <w:top w:val="nil"/>
              <w:left w:val="single" w:sz="8" w:space="0" w:color="auto"/>
              <w:bottom w:val="single" w:sz="4" w:space="0" w:color="auto"/>
              <w:right w:val="single" w:sz="4" w:space="0" w:color="auto"/>
            </w:tcBorders>
            <w:shd w:val="clear" w:color="auto" w:fill="auto"/>
            <w:noWrap/>
            <w:vAlign w:val="bottom"/>
            <w:hideMark/>
          </w:tcPr>
          <w:p w14:paraId="1AE1654C" w14:textId="77777777" w:rsidR="001E2ED4" w:rsidRPr="001E2ED4" w:rsidRDefault="001E2ED4" w:rsidP="001E2ED4">
            <w:pPr>
              <w:rPr>
                <w:sz w:val="16"/>
                <w:szCs w:val="16"/>
                <w:lang w:val="fr-CM" w:eastAsia="fr-CM"/>
              </w:rPr>
            </w:pPr>
            <w:r w:rsidRPr="001E2ED4">
              <w:rPr>
                <w:sz w:val="16"/>
                <w:szCs w:val="16"/>
                <w:lang w:val="fr-CM" w:eastAsia="fr-CM"/>
              </w:rPr>
              <w:t>Variation</w:t>
            </w:r>
          </w:p>
        </w:tc>
        <w:tc>
          <w:tcPr>
            <w:tcW w:w="637" w:type="pct"/>
            <w:tcBorders>
              <w:top w:val="nil"/>
              <w:left w:val="nil"/>
              <w:bottom w:val="single" w:sz="4" w:space="0" w:color="auto"/>
              <w:right w:val="single" w:sz="4" w:space="0" w:color="auto"/>
            </w:tcBorders>
            <w:shd w:val="clear" w:color="auto" w:fill="auto"/>
            <w:noWrap/>
            <w:vAlign w:val="bottom"/>
            <w:hideMark/>
          </w:tcPr>
          <w:p w14:paraId="53F7DEA3" w14:textId="77777777" w:rsidR="001E2ED4" w:rsidRPr="001E2ED4" w:rsidRDefault="001E2ED4" w:rsidP="001E2ED4">
            <w:pPr>
              <w:jc w:val="center"/>
              <w:rPr>
                <w:sz w:val="20"/>
                <w:szCs w:val="20"/>
                <w:lang w:val="fr-CM" w:eastAsia="fr-CM"/>
              </w:rPr>
            </w:pPr>
            <w:r w:rsidRPr="001E2ED4">
              <w:rPr>
                <w:sz w:val="20"/>
                <w:szCs w:val="20"/>
                <w:lang w:val="fr-CM" w:eastAsia="fr-CM"/>
              </w:rPr>
              <w:t> </w:t>
            </w:r>
          </w:p>
        </w:tc>
        <w:tc>
          <w:tcPr>
            <w:tcW w:w="554" w:type="pct"/>
            <w:tcBorders>
              <w:top w:val="nil"/>
              <w:left w:val="nil"/>
              <w:bottom w:val="single" w:sz="4" w:space="0" w:color="auto"/>
              <w:right w:val="single" w:sz="4" w:space="0" w:color="auto"/>
            </w:tcBorders>
            <w:shd w:val="clear" w:color="auto" w:fill="auto"/>
            <w:noWrap/>
            <w:vAlign w:val="bottom"/>
            <w:hideMark/>
          </w:tcPr>
          <w:p w14:paraId="6724FEBC" w14:textId="77777777" w:rsidR="001E2ED4" w:rsidRPr="001E2ED4" w:rsidRDefault="001E2ED4" w:rsidP="001E2ED4">
            <w:pPr>
              <w:jc w:val="center"/>
              <w:rPr>
                <w:sz w:val="20"/>
                <w:szCs w:val="20"/>
                <w:lang w:val="fr-CM" w:eastAsia="fr-CM"/>
              </w:rPr>
            </w:pPr>
            <w:r w:rsidRPr="001E2ED4">
              <w:rPr>
                <w:sz w:val="20"/>
                <w:szCs w:val="20"/>
                <w:lang w:val="fr-CM" w:eastAsia="fr-CM"/>
              </w:rPr>
              <w:t>112,7%</w:t>
            </w:r>
          </w:p>
        </w:tc>
        <w:tc>
          <w:tcPr>
            <w:tcW w:w="604" w:type="pct"/>
            <w:tcBorders>
              <w:top w:val="nil"/>
              <w:left w:val="nil"/>
              <w:bottom w:val="single" w:sz="4" w:space="0" w:color="auto"/>
              <w:right w:val="single" w:sz="4" w:space="0" w:color="auto"/>
            </w:tcBorders>
            <w:shd w:val="clear" w:color="auto" w:fill="auto"/>
            <w:noWrap/>
            <w:vAlign w:val="bottom"/>
            <w:hideMark/>
          </w:tcPr>
          <w:p w14:paraId="114D653D" w14:textId="77777777" w:rsidR="001E2ED4" w:rsidRPr="001E2ED4" w:rsidRDefault="001E2ED4" w:rsidP="001E2ED4">
            <w:pPr>
              <w:jc w:val="center"/>
              <w:rPr>
                <w:sz w:val="20"/>
                <w:szCs w:val="20"/>
                <w:lang w:val="fr-CM" w:eastAsia="fr-CM"/>
              </w:rPr>
            </w:pPr>
            <w:r w:rsidRPr="001E2ED4">
              <w:rPr>
                <w:sz w:val="20"/>
                <w:szCs w:val="20"/>
                <w:lang w:val="fr-CM" w:eastAsia="fr-CM"/>
              </w:rPr>
              <w:t>-36,5%</w:t>
            </w:r>
          </w:p>
        </w:tc>
        <w:tc>
          <w:tcPr>
            <w:tcW w:w="513" w:type="pct"/>
            <w:tcBorders>
              <w:top w:val="nil"/>
              <w:left w:val="nil"/>
              <w:bottom w:val="single" w:sz="4" w:space="0" w:color="auto"/>
              <w:right w:val="single" w:sz="4" w:space="0" w:color="auto"/>
            </w:tcBorders>
            <w:shd w:val="clear" w:color="auto" w:fill="auto"/>
            <w:noWrap/>
            <w:vAlign w:val="bottom"/>
            <w:hideMark/>
          </w:tcPr>
          <w:p w14:paraId="6131A110" w14:textId="77777777" w:rsidR="001E2ED4" w:rsidRPr="001E2ED4" w:rsidRDefault="001E2ED4" w:rsidP="001E2ED4">
            <w:pPr>
              <w:jc w:val="center"/>
              <w:rPr>
                <w:sz w:val="20"/>
                <w:szCs w:val="20"/>
                <w:lang w:val="fr-CM" w:eastAsia="fr-CM"/>
              </w:rPr>
            </w:pPr>
            <w:r w:rsidRPr="001E2ED4">
              <w:rPr>
                <w:sz w:val="20"/>
                <w:szCs w:val="20"/>
                <w:lang w:val="fr-CM" w:eastAsia="fr-CM"/>
              </w:rPr>
              <w:t>-13,8%</w:t>
            </w:r>
          </w:p>
        </w:tc>
        <w:tc>
          <w:tcPr>
            <w:tcW w:w="563" w:type="pct"/>
            <w:tcBorders>
              <w:top w:val="nil"/>
              <w:left w:val="nil"/>
              <w:bottom w:val="single" w:sz="4" w:space="0" w:color="auto"/>
              <w:right w:val="single" w:sz="4" w:space="0" w:color="auto"/>
            </w:tcBorders>
            <w:shd w:val="clear" w:color="auto" w:fill="auto"/>
            <w:noWrap/>
            <w:vAlign w:val="bottom"/>
            <w:hideMark/>
          </w:tcPr>
          <w:p w14:paraId="47FCBCBA" w14:textId="77777777" w:rsidR="001E2ED4" w:rsidRPr="001E2ED4" w:rsidRDefault="001E2ED4" w:rsidP="001E2ED4">
            <w:pPr>
              <w:jc w:val="center"/>
              <w:rPr>
                <w:sz w:val="20"/>
                <w:szCs w:val="20"/>
                <w:lang w:val="fr-CM" w:eastAsia="fr-CM"/>
              </w:rPr>
            </w:pPr>
            <w:r w:rsidRPr="001E2ED4">
              <w:rPr>
                <w:sz w:val="20"/>
                <w:szCs w:val="20"/>
                <w:lang w:val="fr-CM" w:eastAsia="fr-CM"/>
              </w:rPr>
              <w:t>-16,0%</w:t>
            </w:r>
          </w:p>
        </w:tc>
        <w:tc>
          <w:tcPr>
            <w:tcW w:w="859" w:type="pct"/>
            <w:tcBorders>
              <w:top w:val="nil"/>
              <w:left w:val="nil"/>
              <w:bottom w:val="single" w:sz="4" w:space="0" w:color="auto"/>
              <w:right w:val="single" w:sz="8" w:space="0" w:color="auto"/>
            </w:tcBorders>
            <w:shd w:val="clear" w:color="auto" w:fill="auto"/>
            <w:noWrap/>
            <w:vAlign w:val="bottom"/>
            <w:hideMark/>
          </w:tcPr>
          <w:p w14:paraId="45E10436" w14:textId="77777777" w:rsidR="001E2ED4" w:rsidRPr="001E2ED4" w:rsidRDefault="001E2ED4" w:rsidP="001E2ED4">
            <w:pPr>
              <w:jc w:val="center"/>
              <w:rPr>
                <w:sz w:val="20"/>
                <w:szCs w:val="20"/>
                <w:lang w:val="fr-CM" w:eastAsia="fr-CM"/>
              </w:rPr>
            </w:pPr>
            <w:r w:rsidRPr="001E2ED4">
              <w:rPr>
                <w:sz w:val="20"/>
                <w:szCs w:val="20"/>
                <w:lang w:val="fr-CM" w:eastAsia="fr-CM"/>
              </w:rPr>
              <w:t>61,3%</w:t>
            </w:r>
          </w:p>
        </w:tc>
      </w:tr>
      <w:tr w:rsidR="001E2ED4" w:rsidRPr="001E2ED4" w14:paraId="05C98285" w14:textId="77777777" w:rsidTr="001E2ED4">
        <w:trPr>
          <w:trHeight w:val="276"/>
        </w:trPr>
        <w:tc>
          <w:tcPr>
            <w:tcW w:w="1270" w:type="pct"/>
            <w:tcBorders>
              <w:top w:val="nil"/>
              <w:left w:val="single" w:sz="8" w:space="0" w:color="auto"/>
              <w:bottom w:val="single" w:sz="8" w:space="0" w:color="auto"/>
              <w:right w:val="single" w:sz="4" w:space="0" w:color="auto"/>
            </w:tcBorders>
            <w:shd w:val="clear" w:color="auto" w:fill="auto"/>
            <w:noWrap/>
            <w:vAlign w:val="center"/>
            <w:hideMark/>
          </w:tcPr>
          <w:p w14:paraId="0670B312" w14:textId="77777777" w:rsidR="001E2ED4" w:rsidRPr="001E2ED4" w:rsidRDefault="001E2ED4" w:rsidP="001E2ED4">
            <w:pPr>
              <w:rPr>
                <w:sz w:val="16"/>
                <w:szCs w:val="16"/>
                <w:lang w:val="fr-CM" w:eastAsia="fr-CM"/>
              </w:rPr>
            </w:pPr>
            <w:r w:rsidRPr="001E2ED4">
              <w:rPr>
                <w:sz w:val="16"/>
                <w:szCs w:val="16"/>
                <w:lang w:val="fr-CM" w:eastAsia="fr-CM"/>
              </w:rPr>
              <w:t xml:space="preserve">Glissement annuel </w:t>
            </w:r>
          </w:p>
        </w:tc>
        <w:tc>
          <w:tcPr>
            <w:tcW w:w="3730"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2C925B68" w14:textId="77777777" w:rsidR="001E2ED4" w:rsidRPr="001E2ED4" w:rsidRDefault="001E2ED4" w:rsidP="001E2ED4">
            <w:pPr>
              <w:jc w:val="center"/>
              <w:rPr>
                <w:sz w:val="20"/>
                <w:szCs w:val="20"/>
                <w:lang w:val="fr-CM" w:eastAsia="fr-CM"/>
              </w:rPr>
            </w:pPr>
            <w:r w:rsidRPr="001E2ED4">
              <w:rPr>
                <w:sz w:val="20"/>
                <w:szCs w:val="20"/>
                <w:lang w:val="fr-CM" w:eastAsia="fr-CM"/>
              </w:rPr>
              <w:t>-25,8%</w:t>
            </w:r>
          </w:p>
        </w:tc>
      </w:tr>
    </w:tbl>
    <w:p w14:paraId="4A51B5F8" w14:textId="4FDF45B0" w:rsidR="0009509B" w:rsidRDefault="0009509B" w:rsidP="00405BDE">
      <w:pPr>
        <w:pStyle w:val="Lgende"/>
        <w:rPr>
          <w:rFonts w:ascii="Arial" w:hAnsi="Arial" w:cs="Arial"/>
          <w:b w:val="0"/>
          <w:bCs w:val="0"/>
          <w:iCs/>
          <w:color w:val="auto"/>
          <w:sz w:val="18"/>
          <w:lang w:val="fr-FR"/>
        </w:rPr>
      </w:pPr>
      <w:r w:rsidRPr="00784D6D">
        <w:rPr>
          <w:rFonts w:ascii="Arial" w:hAnsi="Arial" w:cs="Arial"/>
          <w:iCs/>
          <w:color w:val="auto"/>
          <w:sz w:val="18"/>
          <w:u w:val="single"/>
          <w:lang w:val="fr-FR"/>
        </w:rPr>
        <w:t>Source</w:t>
      </w:r>
      <w:r w:rsidRPr="005D31AC">
        <w:rPr>
          <w:rFonts w:ascii="Arial" w:hAnsi="Arial" w:cs="Arial"/>
          <w:b w:val="0"/>
          <w:bCs w:val="0"/>
          <w:iCs/>
          <w:color w:val="auto"/>
          <w:sz w:val="18"/>
          <w:lang w:val="fr-FR"/>
        </w:rPr>
        <w:t> : ANSSFD</w:t>
      </w:r>
      <w:r w:rsidRPr="00DF0477">
        <w:rPr>
          <w:rFonts w:ascii="Arial" w:hAnsi="Arial" w:cs="Arial"/>
          <w:b w:val="0"/>
          <w:bCs w:val="0"/>
          <w:iCs/>
          <w:color w:val="auto"/>
          <w:sz w:val="18"/>
          <w:lang w:val="fr-FR"/>
        </w:rPr>
        <w:t xml:space="preserve">, </w:t>
      </w:r>
      <w:r w:rsidR="00B70288">
        <w:rPr>
          <w:rFonts w:ascii="Arial" w:hAnsi="Arial" w:cs="Arial"/>
          <w:b w:val="0"/>
          <w:bCs w:val="0"/>
          <w:color w:val="auto"/>
          <w:sz w:val="18"/>
          <w:szCs w:val="18"/>
          <w:lang w:val="fr-FR"/>
        </w:rPr>
        <w:t>décembre</w:t>
      </w:r>
      <w:r w:rsidR="00DF0477" w:rsidRPr="00DF0477">
        <w:rPr>
          <w:rFonts w:ascii="Arial" w:hAnsi="Arial" w:cs="Arial"/>
          <w:b w:val="0"/>
          <w:bCs w:val="0"/>
          <w:iCs/>
          <w:color w:val="auto"/>
          <w:sz w:val="18"/>
          <w:lang w:val="fr-FR"/>
        </w:rPr>
        <w:t xml:space="preserve"> 2020</w:t>
      </w:r>
    </w:p>
    <w:p w14:paraId="183C7031" w14:textId="77777777" w:rsidR="00F97DD7" w:rsidRPr="00F97DD7" w:rsidRDefault="00F97DD7" w:rsidP="00F97DD7">
      <w:pPr>
        <w:rPr>
          <w:lang w:val="fr-FR"/>
        </w:rPr>
      </w:pPr>
    </w:p>
    <w:p w14:paraId="3BBEB68C" w14:textId="77777777" w:rsidR="00E135E6" w:rsidRPr="003232F3" w:rsidRDefault="00CD1188" w:rsidP="00233BDC">
      <w:pPr>
        <w:pStyle w:val="Titre3"/>
        <w:keepNext/>
        <w:numPr>
          <w:ilvl w:val="2"/>
          <w:numId w:val="4"/>
        </w:numPr>
        <w:pBdr>
          <w:top w:val="none" w:sz="0" w:space="0" w:color="auto"/>
          <w:left w:val="none" w:sz="0" w:space="0" w:color="auto"/>
        </w:pBdr>
        <w:shd w:val="clear" w:color="auto" w:fill="00B050"/>
        <w:tabs>
          <w:tab w:val="left" w:pos="851"/>
        </w:tabs>
        <w:spacing w:before="120" w:after="120" w:line="360" w:lineRule="auto"/>
        <w:jc w:val="both"/>
        <w:rPr>
          <w:rFonts w:ascii="Arial" w:hAnsi="Arial" w:cs="Arial"/>
          <w:b/>
          <w:bCs/>
          <w:iCs/>
          <w:caps w:val="0"/>
          <w:color w:val="FFFFFF"/>
          <w:sz w:val="22"/>
          <w:szCs w:val="21"/>
        </w:rPr>
      </w:pPr>
      <w:bookmarkStart w:id="66" w:name="_Toc375290689"/>
      <w:bookmarkStart w:id="67" w:name="_Toc60988936"/>
      <w:r>
        <w:rPr>
          <w:rFonts w:ascii="Arial" w:hAnsi="Arial" w:cs="Arial"/>
          <w:b/>
          <w:bCs/>
          <w:iCs/>
          <w:caps w:val="0"/>
          <w:color w:val="FFFFFF"/>
          <w:sz w:val="22"/>
          <w:szCs w:val="21"/>
        </w:rPr>
        <w:lastRenderedPageBreak/>
        <w:t>E</w:t>
      </w:r>
      <w:r w:rsidR="00E135E6" w:rsidRPr="003232F3">
        <w:rPr>
          <w:rFonts w:ascii="Arial" w:hAnsi="Arial" w:cs="Arial"/>
          <w:b/>
          <w:bCs/>
          <w:iCs/>
          <w:caps w:val="0"/>
          <w:color w:val="FFFFFF"/>
          <w:sz w:val="22"/>
          <w:szCs w:val="21"/>
        </w:rPr>
        <w:t>volution de l’encours brut de crédits</w:t>
      </w:r>
      <w:bookmarkEnd w:id="66"/>
      <w:bookmarkEnd w:id="67"/>
    </w:p>
    <w:p w14:paraId="1E6DEF54" w14:textId="77777777" w:rsidR="003C4C86" w:rsidRDefault="0008354D" w:rsidP="000A76C5">
      <w:pPr>
        <w:spacing w:before="120" w:after="120" w:line="360" w:lineRule="auto"/>
        <w:jc w:val="both"/>
        <w:rPr>
          <w:rFonts w:ascii="Arial" w:hAnsi="Arial" w:cs="Arial"/>
          <w:sz w:val="21"/>
          <w:szCs w:val="21"/>
          <w:lang w:val="fr-FR"/>
        </w:rPr>
      </w:pPr>
      <w:bookmarkStart w:id="68" w:name="_Toc375291235"/>
      <w:r>
        <w:rPr>
          <w:rFonts w:ascii="Arial" w:hAnsi="Arial" w:cs="Arial"/>
          <w:sz w:val="21"/>
          <w:szCs w:val="21"/>
          <w:lang w:val="fr-FR"/>
        </w:rPr>
        <w:t>L’</w:t>
      </w:r>
      <w:r w:rsidR="003C4C86" w:rsidRPr="003C4C86">
        <w:rPr>
          <w:rFonts w:ascii="Arial" w:hAnsi="Arial" w:cs="Arial"/>
          <w:sz w:val="21"/>
          <w:szCs w:val="21"/>
          <w:lang w:val="fr-FR"/>
        </w:rPr>
        <w:t>encours brut de crédit</w:t>
      </w:r>
      <w:r w:rsidR="00E85759">
        <w:rPr>
          <w:rFonts w:ascii="Arial" w:hAnsi="Arial" w:cs="Arial"/>
          <w:sz w:val="21"/>
          <w:szCs w:val="21"/>
          <w:lang w:val="fr-FR"/>
        </w:rPr>
        <w:t>s</w:t>
      </w:r>
      <w:r w:rsidR="003C4C86" w:rsidRPr="003C4C86">
        <w:rPr>
          <w:rFonts w:ascii="Arial" w:hAnsi="Arial" w:cs="Arial"/>
          <w:sz w:val="21"/>
          <w:szCs w:val="21"/>
          <w:lang w:val="fr-FR"/>
        </w:rPr>
        <w:t xml:space="preserve"> représente </w:t>
      </w:r>
      <w:r>
        <w:rPr>
          <w:rFonts w:ascii="Arial" w:hAnsi="Arial" w:cs="Arial"/>
          <w:sz w:val="21"/>
          <w:szCs w:val="21"/>
          <w:lang w:val="fr-FR"/>
        </w:rPr>
        <w:t>le v</w:t>
      </w:r>
      <w:r w:rsidRPr="0008354D">
        <w:rPr>
          <w:rFonts w:ascii="Arial" w:hAnsi="Arial" w:cs="Arial"/>
          <w:sz w:val="21"/>
          <w:szCs w:val="21"/>
          <w:lang w:val="fr-FR"/>
        </w:rPr>
        <w:t xml:space="preserve">olume ou </w:t>
      </w:r>
      <w:r w:rsidR="001D0FDE">
        <w:rPr>
          <w:rFonts w:ascii="Arial" w:hAnsi="Arial" w:cs="Arial"/>
          <w:sz w:val="21"/>
          <w:szCs w:val="21"/>
          <w:lang w:val="fr-FR"/>
        </w:rPr>
        <w:t xml:space="preserve">le </w:t>
      </w:r>
      <w:r w:rsidRPr="0008354D">
        <w:rPr>
          <w:rFonts w:ascii="Arial" w:hAnsi="Arial" w:cs="Arial"/>
          <w:sz w:val="21"/>
          <w:szCs w:val="21"/>
          <w:lang w:val="fr-FR"/>
        </w:rPr>
        <w:t xml:space="preserve">montant de crédits non encore remboursé </w:t>
      </w:r>
      <w:r w:rsidR="00774816">
        <w:rPr>
          <w:rFonts w:ascii="Arial" w:hAnsi="Arial" w:cs="Arial"/>
          <w:sz w:val="21"/>
          <w:szCs w:val="21"/>
          <w:lang w:val="fr-FR"/>
        </w:rPr>
        <w:t xml:space="preserve">à une date donnée </w:t>
      </w:r>
      <w:r w:rsidRPr="0008354D">
        <w:rPr>
          <w:rFonts w:ascii="Arial" w:hAnsi="Arial" w:cs="Arial"/>
          <w:sz w:val="21"/>
          <w:szCs w:val="21"/>
          <w:lang w:val="fr-FR"/>
        </w:rPr>
        <w:t>et détenu par les clients actifs</w:t>
      </w:r>
      <w:r w:rsidR="00F07FE5">
        <w:rPr>
          <w:rFonts w:ascii="Arial" w:hAnsi="Arial" w:cs="Arial"/>
          <w:sz w:val="21"/>
          <w:szCs w:val="21"/>
          <w:lang w:val="fr-FR"/>
        </w:rPr>
        <w:t>.</w:t>
      </w:r>
    </w:p>
    <w:p w14:paraId="5699387F" w14:textId="1B8DC883" w:rsidR="00D47707" w:rsidRDefault="00A441FA" w:rsidP="000A76C5">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L’encours </w:t>
      </w:r>
      <w:r w:rsidR="00AC4A8F">
        <w:rPr>
          <w:rFonts w:ascii="Arial" w:hAnsi="Arial" w:cs="Arial"/>
          <w:sz w:val="21"/>
          <w:szCs w:val="21"/>
          <w:lang w:val="fr-FR"/>
        </w:rPr>
        <w:t xml:space="preserve">brut </w:t>
      </w:r>
      <w:r>
        <w:rPr>
          <w:rFonts w:ascii="Arial" w:hAnsi="Arial" w:cs="Arial"/>
          <w:sz w:val="21"/>
          <w:szCs w:val="21"/>
          <w:lang w:val="fr-FR"/>
        </w:rPr>
        <w:t xml:space="preserve">de crédits à fin </w:t>
      </w:r>
      <w:r w:rsidR="00D47242">
        <w:rPr>
          <w:rFonts w:ascii="Arial" w:hAnsi="Arial" w:cs="Arial"/>
          <w:sz w:val="21"/>
          <w:szCs w:val="21"/>
          <w:lang w:val="fr-FR"/>
        </w:rPr>
        <w:t>juin</w:t>
      </w:r>
      <w:r>
        <w:rPr>
          <w:rFonts w:ascii="Arial" w:hAnsi="Arial" w:cs="Arial"/>
          <w:sz w:val="21"/>
          <w:szCs w:val="21"/>
          <w:lang w:val="fr-FR"/>
        </w:rPr>
        <w:t xml:space="preserve"> 20</w:t>
      </w:r>
      <w:r w:rsidR="00D47242">
        <w:rPr>
          <w:rFonts w:ascii="Arial" w:hAnsi="Arial" w:cs="Arial"/>
          <w:sz w:val="21"/>
          <w:szCs w:val="21"/>
          <w:lang w:val="fr-FR"/>
        </w:rPr>
        <w:t>20</w:t>
      </w:r>
      <w:r>
        <w:rPr>
          <w:rFonts w:ascii="Arial" w:hAnsi="Arial" w:cs="Arial"/>
          <w:sz w:val="21"/>
          <w:szCs w:val="21"/>
          <w:lang w:val="fr-FR"/>
        </w:rPr>
        <w:t xml:space="preserve"> </w:t>
      </w:r>
      <w:r w:rsidR="00D47707">
        <w:rPr>
          <w:rFonts w:ascii="Arial" w:hAnsi="Arial" w:cs="Arial"/>
          <w:sz w:val="21"/>
          <w:szCs w:val="21"/>
          <w:lang w:val="fr-FR"/>
        </w:rPr>
        <w:t>s’établi</w:t>
      </w:r>
      <w:r w:rsidR="00124C0E">
        <w:rPr>
          <w:rFonts w:ascii="Arial" w:hAnsi="Arial" w:cs="Arial"/>
          <w:sz w:val="21"/>
          <w:szCs w:val="21"/>
          <w:lang w:val="fr-FR"/>
        </w:rPr>
        <w:t>t</w:t>
      </w:r>
      <w:r w:rsidR="00982EB9">
        <w:rPr>
          <w:rFonts w:ascii="Arial" w:hAnsi="Arial" w:cs="Arial"/>
          <w:sz w:val="21"/>
          <w:szCs w:val="21"/>
          <w:lang w:val="fr-FR"/>
        </w:rPr>
        <w:t xml:space="preserve"> à </w:t>
      </w:r>
      <w:r w:rsidR="00D47242">
        <w:rPr>
          <w:rFonts w:ascii="Arial" w:hAnsi="Arial" w:cs="Arial"/>
          <w:sz w:val="21"/>
          <w:szCs w:val="21"/>
          <w:lang w:val="fr-FR"/>
        </w:rPr>
        <w:t xml:space="preserve">162 732 </w:t>
      </w:r>
      <w:r>
        <w:rPr>
          <w:rFonts w:ascii="Arial" w:hAnsi="Arial" w:cs="Arial"/>
          <w:sz w:val="21"/>
          <w:szCs w:val="21"/>
          <w:lang w:val="fr-FR"/>
        </w:rPr>
        <w:t xml:space="preserve">millions de FCFA contre </w:t>
      </w:r>
      <w:r w:rsidR="00982EB9" w:rsidRPr="00C57C1D">
        <w:rPr>
          <w:rFonts w:ascii="Arial" w:hAnsi="Arial" w:cs="Arial"/>
          <w:sz w:val="21"/>
          <w:szCs w:val="21"/>
          <w:lang w:val="fr-FR"/>
        </w:rPr>
        <w:t xml:space="preserve">162 </w:t>
      </w:r>
      <w:r w:rsidR="00D47242">
        <w:rPr>
          <w:rFonts w:ascii="Arial" w:hAnsi="Arial" w:cs="Arial"/>
          <w:sz w:val="21"/>
          <w:szCs w:val="21"/>
          <w:lang w:val="fr-FR"/>
        </w:rPr>
        <w:t>649</w:t>
      </w:r>
      <w:r>
        <w:rPr>
          <w:rFonts w:ascii="Arial" w:hAnsi="Arial" w:cs="Arial"/>
          <w:sz w:val="21"/>
          <w:szCs w:val="21"/>
          <w:lang w:val="fr-FR"/>
        </w:rPr>
        <w:t xml:space="preserve"> millions de FCFA </w:t>
      </w:r>
      <w:r w:rsidR="00D47707">
        <w:rPr>
          <w:rFonts w:ascii="Arial" w:hAnsi="Arial" w:cs="Arial"/>
          <w:sz w:val="21"/>
          <w:szCs w:val="21"/>
          <w:lang w:val="fr-FR"/>
        </w:rPr>
        <w:t>à fin mars,</w:t>
      </w:r>
      <w:r w:rsidR="00982EB9">
        <w:rPr>
          <w:rFonts w:ascii="Arial" w:hAnsi="Arial" w:cs="Arial"/>
          <w:sz w:val="21"/>
          <w:szCs w:val="21"/>
          <w:lang w:val="fr-FR"/>
        </w:rPr>
        <w:t xml:space="preserve"> </w:t>
      </w:r>
      <w:r w:rsidR="000264B5">
        <w:rPr>
          <w:rFonts w:ascii="Arial" w:hAnsi="Arial" w:cs="Arial"/>
          <w:sz w:val="21"/>
          <w:szCs w:val="21"/>
          <w:lang w:val="fr-FR"/>
        </w:rPr>
        <w:t>s</w:t>
      </w:r>
      <w:r>
        <w:rPr>
          <w:rFonts w:ascii="Arial" w:hAnsi="Arial" w:cs="Arial"/>
          <w:sz w:val="21"/>
          <w:szCs w:val="21"/>
          <w:lang w:val="fr-FR"/>
        </w:rPr>
        <w:t xml:space="preserve">oit </w:t>
      </w:r>
      <w:r w:rsidR="00D47242">
        <w:rPr>
          <w:rFonts w:ascii="Arial" w:hAnsi="Arial" w:cs="Arial"/>
          <w:sz w:val="21"/>
          <w:szCs w:val="21"/>
          <w:lang w:val="fr-FR"/>
        </w:rPr>
        <w:t xml:space="preserve">une timide </w:t>
      </w:r>
      <w:r w:rsidR="00C57C1D">
        <w:rPr>
          <w:rFonts w:ascii="Arial" w:hAnsi="Arial" w:cs="Arial"/>
          <w:sz w:val="21"/>
          <w:szCs w:val="21"/>
          <w:lang w:val="fr-FR"/>
        </w:rPr>
        <w:t>hausse</w:t>
      </w:r>
      <w:r>
        <w:rPr>
          <w:rFonts w:ascii="Arial" w:hAnsi="Arial" w:cs="Arial"/>
          <w:sz w:val="21"/>
          <w:szCs w:val="21"/>
          <w:lang w:val="fr-FR"/>
        </w:rPr>
        <w:t xml:space="preserve"> de </w:t>
      </w:r>
      <w:r w:rsidR="00D47242">
        <w:rPr>
          <w:rFonts w:ascii="Arial" w:hAnsi="Arial" w:cs="Arial"/>
          <w:sz w:val="21"/>
          <w:szCs w:val="21"/>
          <w:lang w:val="fr-FR"/>
        </w:rPr>
        <w:t>0,1</w:t>
      </w:r>
      <w:r>
        <w:rPr>
          <w:rFonts w:ascii="Arial" w:hAnsi="Arial" w:cs="Arial"/>
          <w:sz w:val="21"/>
          <w:szCs w:val="21"/>
          <w:lang w:val="fr-FR"/>
        </w:rPr>
        <w:t xml:space="preserve"> %. </w:t>
      </w:r>
      <w:r w:rsidR="00D47707">
        <w:rPr>
          <w:rFonts w:ascii="Arial" w:hAnsi="Arial" w:cs="Arial"/>
          <w:sz w:val="21"/>
          <w:szCs w:val="21"/>
          <w:lang w:val="fr-FR"/>
        </w:rPr>
        <w:t xml:space="preserve">Seules les ICEC ont contribué à cette faible croissance de l’encours du secteur. Leur encours </w:t>
      </w:r>
      <w:r w:rsidR="00534624">
        <w:rPr>
          <w:rFonts w:ascii="Arial" w:hAnsi="Arial" w:cs="Arial"/>
          <w:sz w:val="21"/>
          <w:szCs w:val="21"/>
          <w:lang w:val="fr-FR"/>
        </w:rPr>
        <w:t xml:space="preserve">de crédits </w:t>
      </w:r>
      <w:r w:rsidR="00D47707">
        <w:rPr>
          <w:rFonts w:ascii="Arial" w:hAnsi="Arial" w:cs="Arial"/>
          <w:sz w:val="21"/>
          <w:szCs w:val="21"/>
          <w:lang w:val="fr-FR"/>
        </w:rPr>
        <w:t xml:space="preserve">s’est accru de 1,1% en passant de </w:t>
      </w:r>
      <w:r w:rsidR="00D47707" w:rsidRPr="00D47242">
        <w:rPr>
          <w:rFonts w:ascii="Arial" w:hAnsi="Arial" w:cs="Arial"/>
          <w:sz w:val="21"/>
          <w:szCs w:val="21"/>
          <w:lang w:val="fr-FR"/>
        </w:rPr>
        <w:t>95</w:t>
      </w:r>
      <w:r w:rsidR="00534624">
        <w:rPr>
          <w:rFonts w:ascii="Arial" w:hAnsi="Arial" w:cs="Arial"/>
          <w:sz w:val="21"/>
          <w:szCs w:val="21"/>
          <w:lang w:val="fr-FR"/>
        </w:rPr>
        <w:t> </w:t>
      </w:r>
      <w:r w:rsidR="00D47707" w:rsidRPr="00D47242">
        <w:rPr>
          <w:rFonts w:ascii="Arial" w:hAnsi="Arial" w:cs="Arial"/>
          <w:sz w:val="21"/>
          <w:szCs w:val="21"/>
          <w:lang w:val="fr-FR"/>
        </w:rPr>
        <w:t>928</w:t>
      </w:r>
      <w:r w:rsidR="00534624">
        <w:rPr>
          <w:rFonts w:ascii="Arial" w:hAnsi="Arial" w:cs="Arial"/>
          <w:sz w:val="21"/>
          <w:szCs w:val="21"/>
          <w:lang w:val="fr-FR"/>
        </w:rPr>
        <w:t xml:space="preserve"> millions de FCFA</w:t>
      </w:r>
      <w:r w:rsidR="00D47707" w:rsidRPr="00D47707">
        <w:rPr>
          <w:rFonts w:ascii="Arial" w:hAnsi="Arial" w:cs="Arial"/>
          <w:sz w:val="21"/>
          <w:szCs w:val="21"/>
          <w:lang w:val="fr-FR"/>
        </w:rPr>
        <w:t xml:space="preserve"> à fin mars 2020 à </w:t>
      </w:r>
      <w:r w:rsidR="00D47707" w:rsidRPr="00D47242">
        <w:rPr>
          <w:rFonts w:ascii="Arial" w:hAnsi="Arial" w:cs="Arial"/>
          <w:sz w:val="21"/>
          <w:szCs w:val="21"/>
          <w:lang w:val="fr-FR"/>
        </w:rPr>
        <w:t>96</w:t>
      </w:r>
      <w:r w:rsidR="00D47707" w:rsidRPr="00D47707">
        <w:rPr>
          <w:rFonts w:ascii="Arial" w:hAnsi="Arial" w:cs="Arial"/>
          <w:sz w:val="21"/>
          <w:szCs w:val="21"/>
          <w:lang w:val="fr-FR"/>
        </w:rPr>
        <w:t> </w:t>
      </w:r>
      <w:r w:rsidR="00D47707" w:rsidRPr="00D47242">
        <w:rPr>
          <w:rFonts w:ascii="Arial" w:hAnsi="Arial" w:cs="Arial"/>
          <w:sz w:val="21"/>
          <w:szCs w:val="21"/>
          <w:lang w:val="fr-FR"/>
        </w:rPr>
        <w:t>992</w:t>
      </w:r>
      <w:r w:rsidR="00D47707" w:rsidRPr="00D47707">
        <w:rPr>
          <w:rFonts w:ascii="Arial" w:hAnsi="Arial" w:cs="Arial"/>
          <w:sz w:val="21"/>
          <w:szCs w:val="21"/>
          <w:lang w:val="fr-FR"/>
        </w:rPr>
        <w:t xml:space="preserve"> </w:t>
      </w:r>
      <w:r w:rsidR="00534624">
        <w:rPr>
          <w:rFonts w:ascii="Arial" w:hAnsi="Arial" w:cs="Arial"/>
          <w:sz w:val="21"/>
          <w:szCs w:val="21"/>
          <w:lang w:val="fr-FR"/>
        </w:rPr>
        <w:t xml:space="preserve">millions de FCFA </w:t>
      </w:r>
      <w:r w:rsidR="00D47707" w:rsidRPr="00D47707">
        <w:rPr>
          <w:rFonts w:ascii="Arial" w:hAnsi="Arial" w:cs="Arial"/>
          <w:sz w:val="21"/>
          <w:szCs w:val="21"/>
          <w:lang w:val="fr-FR"/>
        </w:rPr>
        <w:t>à fin juin 2020</w:t>
      </w:r>
      <w:r w:rsidR="00D47707">
        <w:rPr>
          <w:rFonts w:ascii="Arial" w:hAnsi="Arial" w:cs="Arial"/>
          <w:sz w:val="21"/>
          <w:szCs w:val="21"/>
          <w:lang w:val="fr-FR"/>
        </w:rPr>
        <w:t xml:space="preserve">. Cette timide croissance de l’encours des ICEC a été atténuée par la décroissance de l’encours des AUTRES SFD. L’encours de cette catégorie de SFD a chuté de 1,5% en passant de </w:t>
      </w:r>
      <w:r w:rsidR="00D47707" w:rsidRPr="00D47242">
        <w:rPr>
          <w:rFonts w:ascii="Arial" w:hAnsi="Arial" w:cs="Arial"/>
          <w:sz w:val="21"/>
          <w:szCs w:val="21"/>
          <w:lang w:val="fr-FR"/>
        </w:rPr>
        <w:t>66</w:t>
      </w:r>
      <w:r w:rsidR="00D47707" w:rsidRPr="00D47707">
        <w:rPr>
          <w:rFonts w:ascii="Arial" w:hAnsi="Arial" w:cs="Arial"/>
          <w:sz w:val="21"/>
          <w:szCs w:val="21"/>
          <w:lang w:val="fr-FR"/>
        </w:rPr>
        <w:t> </w:t>
      </w:r>
      <w:r w:rsidR="00D47707" w:rsidRPr="00D47242">
        <w:rPr>
          <w:rFonts w:ascii="Arial" w:hAnsi="Arial" w:cs="Arial"/>
          <w:sz w:val="21"/>
          <w:szCs w:val="21"/>
          <w:lang w:val="fr-FR"/>
        </w:rPr>
        <w:t>721</w:t>
      </w:r>
      <w:r w:rsidR="00D47707" w:rsidRPr="00D47707">
        <w:rPr>
          <w:rFonts w:ascii="Arial" w:hAnsi="Arial" w:cs="Arial"/>
          <w:sz w:val="21"/>
          <w:szCs w:val="21"/>
          <w:lang w:val="fr-FR"/>
        </w:rPr>
        <w:t xml:space="preserve"> millions de FCFA à </w:t>
      </w:r>
      <w:r w:rsidR="00D47707" w:rsidRPr="00D47242">
        <w:rPr>
          <w:rFonts w:ascii="Arial" w:hAnsi="Arial" w:cs="Arial"/>
          <w:sz w:val="21"/>
          <w:szCs w:val="21"/>
          <w:lang w:val="fr-FR"/>
        </w:rPr>
        <w:t>65</w:t>
      </w:r>
      <w:r w:rsidR="00D47707" w:rsidRPr="00D47707">
        <w:rPr>
          <w:rFonts w:ascii="Arial" w:hAnsi="Arial" w:cs="Arial"/>
          <w:sz w:val="21"/>
          <w:szCs w:val="21"/>
          <w:lang w:val="fr-FR"/>
        </w:rPr>
        <w:t> </w:t>
      </w:r>
      <w:r w:rsidR="00D47707" w:rsidRPr="00D47242">
        <w:rPr>
          <w:rFonts w:ascii="Arial" w:hAnsi="Arial" w:cs="Arial"/>
          <w:sz w:val="21"/>
          <w:szCs w:val="21"/>
          <w:lang w:val="fr-FR"/>
        </w:rPr>
        <w:t>740</w:t>
      </w:r>
      <w:r w:rsidR="00D47707" w:rsidRPr="00D47707">
        <w:rPr>
          <w:rFonts w:ascii="Arial" w:hAnsi="Arial" w:cs="Arial"/>
          <w:sz w:val="21"/>
          <w:szCs w:val="21"/>
          <w:lang w:val="fr-FR"/>
        </w:rPr>
        <w:t xml:space="preserve"> millions de FCFA entre le premier et le deuxième trimestre 2020</w:t>
      </w:r>
      <w:r w:rsidR="00D47707">
        <w:rPr>
          <w:rFonts w:ascii="Arial" w:hAnsi="Arial" w:cs="Arial"/>
          <w:sz w:val="21"/>
          <w:szCs w:val="21"/>
          <w:lang w:val="fr-FR"/>
        </w:rPr>
        <w:t>.</w:t>
      </w:r>
    </w:p>
    <w:p w14:paraId="1682A557" w14:textId="0A4F03D5" w:rsidR="000264B5" w:rsidRDefault="001550EE" w:rsidP="000A76C5">
      <w:pPr>
        <w:spacing w:before="120" w:after="120" w:line="360" w:lineRule="auto"/>
        <w:jc w:val="both"/>
        <w:rPr>
          <w:rFonts w:ascii="Arial" w:hAnsi="Arial" w:cs="Arial"/>
          <w:sz w:val="21"/>
          <w:szCs w:val="21"/>
          <w:lang w:val="fr-FR"/>
        </w:rPr>
      </w:pPr>
      <w:r>
        <w:rPr>
          <w:rFonts w:ascii="Arial" w:hAnsi="Arial" w:cs="Arial"/>
          <w:sz w:val="21"/>
          <w:szCs w:val="21"/>
          <w:lang w:val="fr-FR"/>
        </w:rPr>
        <w:t>Comme aux trimestres précédents, la structure de l’encours de crédit</w:t>
      </w:r>
      <w:r w:rsidR="00AC4A8F">
        <w:rPr>
          <w:rFonts w:ascii="Arial" w:hAnsi="Arial" w:cs="Arial"/>
          <w:sz w:val="21"/>
          <w:szCs w:val="21"/>
          <w:lang w:val="fr-FR"/>
        </w:rPr>
        <w:t>s</w:t>
      </w:r>
      <w:r>
        <w:rPr>
          <w:rFonts w:ascii="Arial" w:hAnsi="Arial" w:cs="Arial"/>
          <w:sz w:val="21"/>
          <w:szCs w:val="21"/>
          <w:lang w:val="fr-FR"/>
        </w:rPr>
        <w:t xml:space="preserve"> au </w:t>
      </w:r>
      <w:r w:rsidR="004E5C86">
        <w:rPr>
          <w:rFonts w:ascii="Arial" w:hAnsi="Arial" w:cs="Arial"/>
          <w:sz w:val="21"/>
          <w:szCs w:val="21"/>
          <w:lang w:val="fr-FR"/>
        </w:rPr>
        <w:t>deuxième</w:t>
      </w:r>
      <w:r w:rsidR="006474A8">
        <w:rPr>
          <w:rFonts w:ascii="Arial" w:hAnsi="Arial" w:cs="Arial"/>
          <w:sz w:val="21"/>
          <w:szCs w:val="21"/>
          <w:lang w:val="fr-FR"/>
        </w:rPr>
        <w:t xml:space="preserve"> </w:t>
      </w:r>
      <w:r>
        <w:rPr>
          <w:rFonts w:ascii="Arial" w:hAnsi="Arial" w:cs="Arial"/>
          <w:sz w:val="21"/>
          <w:szCs w:val="21"/>
          <w:lang w:val="fr-FR"/>
        </w:rPr>
        <w:t xml:space="preserve">trimestre </w:t>
      </w:r>
      <w:r w:rsidR="004E5C86">
        <w:rPr>
          <w:rFonts w:ascii="Arial" w:hAnsi="Arial" w:cs="Arial"/>
          <w:sz w:val="21"/>
          <w:szCs w:val="21"/>
          <w:lang w:val="fr-FR"/>
        </w:rPr>
        <w:t>2020</w:t>
      </w:r>
      <w:r>
        <w:rPr>
          <w:rFonts w:ascii="Arial" w:hAnsi="Arial" w:cs="Arial"/>
          <w:sz w:val="21"/>
          <w:szCs w:val="21"/>
          <w:lang w:val="fr-FR"/>
        </w:rPr>
        <w:t xml:space="preserve"> </w:t>
      </w:r>
      <w:r w:rsidR="006474A8">
        <w:rPr>
          <w:rFonts w:ascii="Arial" w:hAnsi="Arial" w:cs="Arial"/>
          <w:sz w:val="21"/>
          <w:szCs w:val="21"/>
          <w:lang w:val="fr-FR"/>
        </w:rPr>
        <w:t xml:space="preserve">confirme la tendance selon laquelle </w:t>
      </w:r>
      <w:r>
        <w:rPr>
          <w:rFonts w:ascii="Arial" w:hAnsi="Arial" w:cs="Arial"/>
          <w:sz w:val="21"/>
          <w:szCs w:val="21"/>
          <w:lang w:val="fr-FR"/>
        </w:rPr>
        <w:t xml:space="preserve">l’encours </w:t>
      </w:r>
      <w:r w:rsidR="00AC4A8F">
        <w:rPr>
          <w:rFonts w:ascii="Arial" w:hAnsi="Arial" w:cs="Arial"/>
          <w:sz w:val="21"/>
          <w:szCs w:val="21"/>
          <w:lang w:val="fr-FR"/>
        </w:rPr>
        <w:t xml:space="preserve">brut </w:t>
      </w:r>
      <w:r>
        <w:rPr>
          <w:rFonts w:ascii="Arial" w:hAnsi="Arial" w:cs="Arial"/>
          <w:sz w:val="21"/>
          <w:szCs w:val="21"/>
          <w:lang w:val="fr-FR"/>
        </w:rPr>
        <w:t>de crédit</w:t>
      </w:r>
      <w:r w:rsidR="00AC4A8F">
        <w:rPr>
          <w:rFonts w:ascii="Arial" w:hAnsi="Arial" w:cs="Arial"/>
          <w:sz w:val="21"/>
          <w:szCs w:val="21"/>
          <w:lang w:val="fr-FR"/>
        </w:rPr>
        <w:t>s</w:t>
      </w:r>
      <w:r>
        <w:rPr>
          <w:rFonts w:ascii="Arial" w:hAnsi="Arial" w:cs="Arial"/>
          <w:sz w:val="21"/>
          <w:szCs w:val="21"/>
          <w:lang w:val="fr-FR"/>
        </w:rPr>
        <w:t xml:space="preserve"> d</w:t>
      </w:r>
      <w:r w:rsidR="006474A8">
        <w:rPr>
          <w:rFonts w:ascii="Arial" w:hAnsi="Arial" w:cs="Arial"/>
          <w:sz w:val="21"/>
          <w:szCs w:val="21"/>
          <w:lang w:val="fr-FR"/>
        </w:rPr>
        <w:t>e l’ensemble du</w:t>
      </w:r>
      <w:r>
        <w:rPr>
          <w:rFonts w:ascii="Arial" w:hAnsi="Arial" w:cs="Arial"/>
          <w:sz w:val="21"/>
          <w:szCs w:val="21"/>
          <w:lang w:val="fr-FR"/>
        </w:rPr>
        <w:t xml:space="preserve"> secteur est </w:t>
      </w:r>
      <w:r w:rsidR="006474A8">
        <w:rPr>
          <w:rFonts w:ascii="Arial" w:hAnsi="Arial" w:cs="Arial"/>
          <w:sz w:val="21"/>
          <w:szCs w:val="21"/>
          <w:lang w:val="fr-FR"/>
        </w:rPr>
        <w:t xml:space="preserve">plus </w:t>
      </w:r>
      <w:r>
        <w:rPr>
          <w:rFonts w:ascii="Arial" w:hAnsi="Arial" w:cs="Arial"/>
          <w:sz w:val="21"/>
          <w:szCs w:val="21"/>
          <w:lang w:val="fr-FR"/>
        </w:rPr>
        <w:t>concentré au niveau de</w:t>
      </w:r>
      <w:r w:rsidR="006474A8">
        <w:rPr>
          <w:rFonts w:ascii="Arial" w:hAnsi="Arial" w:cs="Arial"/>
          <w:sz w:val="21"/>
          <w:szCs w:val="21"/>
          <w:lang w:val="fr-FR"/>
        </w:rPr>
        <w:t>s</w:t>
      </w:r>
      <w:r>
        <w:rPr>
          <w:rFonts w:ascii="Arial" w:hAnsi="Arial" w:cs="Arial"/>
          <w:sz w:val="21"/>
          <w:szCs w:val="21"/>
          <w:lang w:val="fr-FR"/>
        </w:rPr>
        <w:t xml:space="preserve"> ICEC</w:t>
      </w:r>
      <w:r w:rsidR="006474A8">
        <w:rPr>
          <w:rFonts w:ascii="Arial" w:hAnsi="Arial" w:cs="Arial"/>
          <w:sz w:val="21"/>
          <w:szCs w:val="21"/>
          <w:lang w:val="fr-FR"/>
        </w:rPr>
        <w:t>, soit 59,</w:t>
      </w:r>
      <w:r w:rsidR="004E5C86">
        <w:rPr>
          <w:rFonts w:ascii="Arial" w:hAnsi="Arial" w:cs="Arial"/>
          <w:sz w:val="21"/>
          <w:szCs w:val="21"/>
          <w:lang w:val="fr-FR"/>
        </w:rPr>
        <w:t>6</w:t>
      </w:r>
      <w:r w:rsidR="006474A8">
        <w:rPr>
          <w:rFonts w:ascii="Arial" w:hAnsi="Arial" w:cs="Arial"/>
          <w:sz w:val="21"/>
          <w:szCs w:val="21"/>
          <w:lang w:val="fr-FR"/>
        </w:rPr>
        <w:t>%</w:t>
      </w:r>
      <w:r w:rsidR="001B7D26">
        <w:rPr>
          <w:rFonts w:ascii="Arial" w:hAnsi="Arial" w:cs="Arial"/>
          <w:sz w:val="21"/>
          <w:szCs w:val="21"/>
          <w:lang w:val="fr-FR"/>
        </w:rPr>
        <w:t xml:space="preserve"> </w:t>
      </w:r>
      <w:r w:rsidR="006474A8">
        <w:rPr>
          <w:rFonts w:ascii="Arial" w:hAnsi="Arial" w:cs="Arial"/>
          <w:sz w:val="21"/>
          <w:szCs w:val="21"/>
          <w:lang w:val="fr-FR"/>
        </w:rPr>
        <w:t>contre 40,</w:t>
      </w:r>
      <w:r w:rsidR="004E5C86">
        <w:rPr>
          <w:rFonts w:ascii="Arial" w:hAnsi="Arial" w:cs="Arial"/>
          <w:sz w:val="21"/>
          <w:szCs w:val="21"/>
          <w:lang w:val="fr-FR"/>
        </w:rPr>
        <w:t>4</w:t>
      </w:r>
      <w:r w:rsidR="006474A8">
        <w:rPr>
          <w:rFonts w:ascii="Arial" w:hAnsi="Arial" w:cs="Arial"/>
          <w:sz w:val="21"/>
          <w:szCs w:val="21"/>
          <w:lang w:val="fr-FR"/>
        </w:rPr>
        <w:t xml:space="preserve">% </w:t>
      </w:r>
      <w:r w:rsidR="004E5C86">
        <w:rPr>
          <w:rFonts w:ascii="Arial" w:hAnsi="Arial" w:cs="Arial"/>
          <w:sz w:val="21"/>
          <w:szCs w:val="21"/>
          <w:lang w:val="fr-FR"/>
        </w:rPr>
        <w:t>qu’</w:t>
      </w:r>
      <w:r w:rsidR="006474A8">
        <w:rPr>
          <w:rFonts w:ascii="Arial" w:hAnsi="Arial" w:cs="Arial"/>
          <w:sz w:val="21"/>
          <w:szCs w:val="21"/>
          <w:lang w:val="fr-FR"/>
        </w:rPr>
        <w:t>au niveau des AUTRES SFD</w:t>
      </w:r>
      <w:r>
        <w:rPr>
          <w:rFonts w:ascii="Arial" w:hAnsi="Arial" w:cs="Arial"/>
          <w:sz w:val="21"/>
          <w:szCs w:val="21"/>
          <w:lang w:val="fr-FR"/>
        </w:rPr>
        <w:t>.</w:t>
      </w:r>
    </w:p>
    <w:p w14:paraId="2D0DB7F9" w14:textId="0EAC1ABE" w:rsidR="00E85759" w:rsidRDefault="000264B5" w:rsidP="000A76C5">
      <w:pPr>
        <w:spacing w:before="120" w:after="120" w:line="360" w:lineRule="auto"/>
        <w:jc w:val="both"/>
        <w:rPr>
          <w:rFonts w:ascii="Arial" w:hAnsi="Arial" w:cs="Arial"/>
          <w:sz w:val="21"/>
          <w:szCs w:val="21"/>
          <w:lang w:val="fr-FR"/>
        </w:rPr>
      </w:pPr>
      <w:r>
        <w:rPr>
          <w:rFonts w:ascii="Arial" w:hAnsi="Arial" w:cs="Arial"/>
          <w:sz w:val="21"/>
          <w:szCs w:val="21"/>
          <w:lang w:val="fr-FR"/>
        </w:rPr>
        <w:t>En glissement annuel</w:t>
      </w:r>
      <w:r w:rsidR="00C57C1D">
        <w:rPr>
          <w:rFonts w:ascii="Arial" w:hAnsi="Arial" w:cs="Arial"/>
          <w:sz w:val="21"/>
          <w:szCs w:val="21"/>
          <w:lang w:val="fr-FR"/>
        </w:rPr>
        <w:t>,</w:t>
      </w:r>
      <w:r>
        <w:rPr>
          <w:rFonts w:ascii="Arial" w:hAnsi="Arial" w:cs="Arial"/>
          <w:sz w:val="21"/>
          <w:szCs w:val="21"/>
          <w:lang w:val="fr-FR"/>
        </w:rPr>
        <w:t xml:space="preserve"> l’encours </w:t>
      </w:r>
      <w:r w:rsidR="001550EE">
        <w:rPr>
          <w:rFonts w:ascii="Arial" w:hAnsi="Arial" w:cs="Arial"/>
          <w:sz w:val="21"/>
          <w:szCs w:val="21"/>
          <w:lang w:val="fr-FR"/>
        </w:rPr>
        <w:t xml:space="preserve">brut de crédit s’est accru de </w:t>
      </w:r>
      <w:r w:rsidR="004E5C86">
        <w:rPr>
          <w:rFonts w:ascii="Arial" w:hAnsi="Arial" w:cs="Arial"/>
          <w:sz w:val="21"/>
          <w:szCs w:val="21"/>
          <w:lang w:val="fr-FR"/>
        </w:rPr>
        <w:t>0</w:t>
      </w:r>
      <w:r w:rsidR="001550EE">
        <w:rPr>
          <w:rFonts w:ascii="Arial" w:hAnsi="Arial" w:cs="Arial"/>
          <w:sz w:val="21"/>
          <w:szCs w:val="21"/>
          <w:lang w:val="fr-FR"/>
        </w:rPr>
        <w:t>,</w:t>
      </w:r>
      <w:r w:rsidR="004E5C86">
        <w:rPr>
          <w:rFonts w:ascii="Arial" w:hAnsi="Arial" w:cs="Arial"/>
          <w:sz w:val="21"/>
          <w:szCs w:val="21"/>
          <w:lang w:val="fr-FR"/>
        </w:rPr>
        <w:t>7</w:t>
      </w:r>
      <w:r w:rsidR="001550EE">
        <w:rPr>
          <w:rFonts w:ascii="Arial" w:hAnsi="Arial" w:cs="Arial"/>
          <w:sz w:val="21"/>
          <w:szCs w:val="21"/>
          <w:lang w:val="fr-FR"/>
        </w:rPr>
        <w:t xml:space="preserve">% en passant de </w:t>
      </w:r>
      <w:r w:rsidR="009908B4">
        <w:rPr>
          <w:rFonts w:ascii="Arial" w:hAnsi="Arial" w:cs="Arial"/>
          <w:sz w:val="21"/>
          <w:szCs w:val="21"/>
          <w:lang w:val="fr-FR"/>
        </w:rPr>
        <w:t>1</w:t>
      </w:r>
      <w:r w:rsidR="00645B9C">
        <w:rPr>
          <w:rFonts w:ascii="Arial" w:hAnsi="Arial" w:cs="Arial"/>
          <w:sz w:val="21"/>
          <w:szCs w:val="21"/>
          <w:lang w:val="fr-FR"/>
        </w:rPr>
        <w:t>6</w:t>
      </w:r>
      <w:r w:rsidR="004E5C86">
        <w:rPr>
          <w:rFonts w:ascii="Arial" w:hAnsi="Arial" w:cs="Arial"/>
          <w:sz w:val="21"/>
          <w:szCs w:val="21"/>
          <w:lang w:val="fr-FR"/>
        </w:rPr>
        <w:t xml:space="preserve">1 580 </w:t>
      </w:r>
      <w:r w:rsidR="009908B4">
        <w:rPr>
          <w:rFonts w:ascii="Arial" w:hAnsi="Arial" w:cs="Arial"/>
          <w:sz w:val="21"/>
          <w:szCs w:val="21"/>
          <w:lang w:val="fr-FR"/>
        </w:rPr>
        <w:t xml:space="preserve">millions </w:t>
      </w:r>
      <w:r w:rsidR="004E5C86">
        <w:rPr>
          <w:rFonts w:ascii="Arial" w:hAnsi="Arial" w:cs="Arial"/>
          <w:sz w:val="21"/>
          <w:szCs w:val="21"/>
          <w:lang w:val="fr-FR"/>
        </w:rPr>
        <w:t xml:space="preserve">de </w:t>
      </w:r>
      <w:r w:rsidR="009908B4">
        <w:rPr>
          <w:rFonts w:ascii="Arial" w:hAnsi="Arial" w:cs="Arial"/>
          <w:sz w:val="21"/>
          <w:szCs w:val="21"/>
          <w:lang w:val="fr-FR"/>
        </w:rPr>
        <w:t xml:space="preserve">FCFA à fin </w:t>
      </w:r>
      <w:r w:rsidR="004E5C86">
        <w:rPr>
          <w:rFonts w:ascii="Arial" w:hAnsi="Arial" w:cs="Arial"/>
          <w:sz w:val="21"/>
          <w:szCs w:val="21"/>
          <w:lang w:val="fr-FR"/>
        </w:rPr>
        <w:t>juin</w:t>
      </w:r>
      <w:r w:rsidR="00645B9C">
        <w:rPr>
          <w:rFonts w:ascii="Arial" w:hAnsi="Arial" w:cs="Arial"/>
          <w:sz w:val="21"/>
          <w:szCs w:val="21"/>
          <w:lang w:val="fr-FR"/>
        </w:rPr>
        <w:t xml:space="preserve"> </w:t>
      </w:r>
      <w:r w:rsidR="009908B4">
        <w:rPr>
          <w:rFonts w:ascii="Arial" w:hAnsi="Arial" w:cs="Arial"/>
          <w:sz w:val="21"/>
          <w:szCs w:val="21"/>
          <w:lang w:val="fr-FR"/>
        </w:rPr>
        <w:t>20</w:t>
      </w:r>
      <w:r w:rsidR="004E5C86">
        <w:rPr>
          <w:rFonts w:ascii="Arial" w:hAnsi="Arial" w:cs="Arial"/>
          <w:sz w:val="21"/>
          <w:szCs w:val="21"/>
          <w:lang w:val="fr-FR"/>
        </w:rPr>
        <w:t>19</w:t>
      </w:r>
      <w:r w:rsidR="009908B4">
        <w:rPr>
          <w:rFonts w:ascii="Arial" w:hAnsi="Arial" w:cs="Arial"/>
          <w:sz w:val="21"/>
          <w:szCs w:val="21"/>
          <w:lang w:val="fr-FR"/>
        </w:rPr>
        <w:t xml:space="preserve"> à </w:t>
      </w:r>
      <w:r w:rsidR="004E5C86">
        <w:rPr>
          <w:rFonts w:ascii="Arial" w:hAnsi="Arial" w:cs="Arial"/>
          <w:sz w:val="21"/>
          <w:szCs w:val="21"/>
          <w:lang w:val="fr-FR"/>
        </w:rPr>
        <w:t xml:space="preserve">162 732 </w:t>
      </w:r>
      <w:r w:rsidR="009908B4">
        <w:rPr>
          <w:rFonts w:ascii="Arial" w:hAnsi="Arial" w:cs="Arial"/>
          <w:sz w:val="21"/>
          <w:szCs w:val="21"/>
          <w:lang w:val="fr-FR"/>
        </w:rPr>
        <w:t xml:space="preserve">millions de FCFA à fin </w:t>
      </w:r>
      <w:r w:rsidR="004E5C86">
        <w:rPr>
          <w:rFonts w:ascii="Arial" w:hAnsi="Arial" w:cs="Arial"/>
          <w:sz w:val="21"/>
          <w:szCs w:val="21"/>
          <w:lang w:val="fr-FR"/>
        </w:rPr>
        <w:t>juin 2020</w:t>
      </w:r>
      <w:r w:rsidR="009908B4">
        <w:rPr>
          <w:rFonts w:ascii="Arial" w:hAnsi="Arial" w:cs="Arial"/>
          <w:sz w:val="21"/>
          <w:szCs w:val="21"/>
          <w:lang w:val="fr-FR"/>
        </w:rPr>
        <w:t>.</w:t>
      </w:r>
    </w:p>
    <w:p w14:paraId="1A7A6C8E" w14:textId="1E276B94" w:rsidR="007B3445" w:rsidRPr="00A016F4" w:rsidRDefault="000070A2" w:rsidP="000070A2">
      <w:pPr>
        <w:pStyle w:val="Titre6"/>
        <w:jc w:val="both"/>
        <w:rPr>
          <w:rFonts w:ascii="Arial" w:hAnsi="Arial" w:cs="Arial"/>
          <w:caps w:val="0"/>
          <w:color w:val="0D0D0D"/>
          <w:spacing w:val="0"/>
          <w:lang w:eastAsia="fr-FR"/>
        </w:rPr>
      </w:pPr>
      <w:r w:rsidRPr="00A016F4">
        <w:rPr>
          <w:rFonts w:ascii="Arial" w:hAnsi="Arial" w:cs="Arial"/>
          <w:b/>
          <w:bCs/>
          <w:caps w:val="0"/>
          <w:color w:val="0D0D0D"/>
          <w:spacing w:val="0"/>
          <w:lang w:eastAsia="fr-FR"/>
        </w:rPr>
        <w:t xml:space="preserve">Tableau </w:t>
      </w:r>
      <w:proofErr w:type="gramStart"/>
      <w:r w:rsidRPr="00A016F4">
        <w:rPr>
          <w:rFonts w:ascii="Arial" w:hAnsi="Arial" w:cs="Arial"/>
          <w:b/>
          <w:bCs/>
          <w:caps w:val="0"/>
          <w:color w:val="0D0D0D"/>
          <w:spacing w:val="0"/>
          <w:lang w:eastAsia="fr-FR"/>
        </w:rPr>
        <w:t>17</w:t>
      </w:r>
      <w:r w:rsidR="007B3445" w:rsidRPr="00A016F4">
        <w:rPr>
          <w:rFonts w:ascii="Arial" w:hAnsi="Arial" w:cs="Arial"/>
          <w:caps w:val="0"/>
          <w:color w:val="0D0D0D"/>
          <w:spacing w:val="0"/>
          <w:lang w:eastAsia="fr-FR"/>
        </w:rPr>
        <w:t>:</w:t>
      </w:r>
      <w:proofErr w:type="gramEnd"/>
      <w:r w:rsidR="007B3445" w:rsidRPr="00A016F4">
        <w:rPr>
          <w:rFonts w:ascii="Arial" w:hAnsi="Arial" w:cs="Arial"/>
          <w:caps w:val="0"/>
          <w:color w:val="0D0D0D"/>
          <w:spacing w:val="0"/>
          <w:lang w:eastAsia="fr-FR"/>
        </w:rPr>
        <w:t xml:space="preserve"> Evolution trimestrielle de l’encours brut de </w:t>
      </w:r>
      <w:r w:rsidR="00A96ED1" w:rsidRPr="00A016F4">
        <w:rPr>
          <w:rFonts w:ascii="Arial" w:hAnsi="Arial" w:cs="Arial"/>
          <w:caps w:val="0"/>
          <w:color w:val="0D0D0D"/>
          <w:spacing w:val="0"/>
          <w:lang w:eastAsia="fr-FR"/>
        </w:rPr>
        <w:t>crédits</w:t>
      </w:r>
      <w:r w:rsidR="007B3445" w:rsidRPr="00A016F4">
        <w:rPr>
          <w:rFonts w:ascii="Arial" w:hAnsi="Arial" w:cs="Arial"/>
          <w:caps w:val="0"/>
          <w:color w:val="0D0D0D"/>
          <w:spacing w:val="0"/>
          <w:lang w:eastAsia="fr-FR"/>
        </w:rPr>
        <w:t xml:space="preserve"> en millions de FCFA entre </w:t>
      </w:r>
      <w:r w:rsidR="00A96ED1">
        <w:rPr>
          <w:rFonts w:ascii="Arial" w:hAnsi="Arial" w:cs="Arial"/>
          <w:caps w:val="0"/>
          <w:color w:val="0D0D0D"/>
          <w:spacing w:val="0"/>
          <w:lang w:eastAsia="fr-FR"/>
        </w:rPr>
        <w:t xml:space="preserve">janvier </w:t>
      </w:r>
      <w:r w:rsidR="007B3445" w:rsidRPr="00A016F4">
        <w:rPr>
          <w:rFonts w:ascii="Arial" w:hAnsi="Arial" w:cs="Arial"/>
          <w:caps w:val="0"/>
          <w:color w:val="0D0D0D"/>
          <w:spacing w:val="0"/>
          <w:lang w:eastAsia="fr-FR"/>
        </w:rPr>
        <w:t>2019 et juin 2020</w:t>
      </w:r>
    </w:p>
    <w:tbl>
      <w:tblPr>
        <w:tblW w:w="5000" w:type="pct"/>
        <w:tblCellMar>
          <w:left w:w="70" w:type="dxa"/>
          <w:right w:w="70" w:type="dxa"/>
        </w:tblCellMar>
        <w:tblLook w:val="04A0" w:firstRow="1" w:lastRow="0" w:firstColumn="1" w:lastColumn="0" w:noHBand="0" w:noVBand="1"/>
      </w:tblPr>
      <w:tblGrid>
        <w:gridCol w:w="2329"/>
        <w:gridCol w:w="1158"/>
        <w:gridCol w:w="1007"/>
        <w:gridCol w:w="1097"/>
        <w:gridCol w:w="1020"/>
        <w:gridCol w:w="1022"/>
        <w:gridCol w:w="1570"/>
      </w:tblGrid>
      <w:tr w:rsidR="00D47242" w:rsidRPr="00D47242" w14:paraId="497142E8" w14:textId="77777777" w:rsidTr="007B3445">
        <w:trPr>
          <w:trHeight w:val="264"/>
        </w:trPr>
        <w:tc>
          <w:tcPr>
            <w:tcW w:w="1266" w:type="pct"/>
            <w:tcBorders>
              <w:top w:val="nil"/>
              <w:left w:val="nil"/>
              <w:bottom w:val="nil"/>
              <w:right w:val="single" w:sz="8" w:space="0" w:color="auto"/>
            </w:tcBorders>
            <w:shd w:val="clear" w:color="auto" w:fill="auto"/>
            <w:noWrap/>
            <w:vAlign w:val="bottom"/>
            <w:hideMark/>
          </w:tcPr>
          <w:p w14:paraId="4F67E718" w14:textId="3A0EEBA3" w:rsidR="00D47242" w:rsidRPr="00D47242" w:rsidRDefault="00D47242" w:rsidP="00D47242">
            <w:pPr>
              <w:rPr>
                <w:b/>
                <w:bCs/>
                <w:sz w:val="16"/>
                <w:szCs w:val="16"/>
                <w:lang w:val="fr-CM" w:eastAsia="fr-CM"/>
              </w:rPr>
            </w:pPr>
          </w:p>
        </w:tc>
        <w:tc>
          <w:tcPr>
            <w:tcW w:w="629" w:type="pct"/>
            <w:tcBorders>
              <w:top w:val="single" w:sz="8" w:space="0" w:color="auto"/>
              <w:left w:val="nil"/>
              <w:bottom w:val="nil"/>
              <w:right w:val="single" w:sz="4" w:space="0" w:color="auto"/>
            </w:tcBorders>
            <w:shd w:val="clear" w:color="000000" w:fill="BFBFBF"/>
            <w:noWrap/>
            <w:vAlign w:val="bottom"/>
            <w:hideMark/>
          </w:tcPr>
          <w:p w14:paraId="601970D0" w14:textId="77777777" w:rsidR="00D47242" w:rsidRPr="00D47242" w:rsidRDefault="00D47242" w:rsidP="00D47242">
            <w:pPr>
              <w:jc w:val="center"/>
              <w:rPr>
                <w:b/>
                <w:bCs/>
                <w:sz w:val="16"/>
                <w:szCs w:val="16"/>
                <w:lang w:val="fr-CM" w:eastAsia="fr-CM"/>
              </w:rPr>
            </w:pPr>
            <w:r w:rsidRPr="00D47242">
              <w:rPr>
                <w:b/>
                <w:bCs/>
                <w:sz w:val="16"/>
                <w:szCs w:val="16"/>
                <w:lang w:val="fr-CM" w:eastAsia="fr-CM"/>
              </w:rPr>
              <w:t>janvier-19</w:t>
            </w:r>
          </w:p>
        </w:tc>
        <w:tc>
          <w:tcPr>
            <w:tcW w:w="547" w:type="pct"/>
            <w:tcBorders>
              <w:top w:val="single" w:sz="8" w:space="0" w:color="auto"/>
              <w:left w:val="nil"/>
              <w:bottom w:val="nil"/>
              <w:right w:val="single" w:sz="4" w:space="0" w:color="auto"/>
            </w:tcBorders>
            <w:shd w:val="clear" w:color="000000" w:fill="D9D9D9"/>
            <w:noWrap/>
            <w:vAlign w:val="bottom"/>
            <w:hideMark/>
          </w:tcPr>
          <w:p w14:paraId="4B09C762" w14:textId="77777777" w:rsidR="00D47242" w:rsidRPr="00D47242" w:rsidRDefault="00D47242" w:rsidP="00D47242">
            <w:pPr>
              <w:jc w:val="center"/>
              <w:rPr>
                <w:b/>
                <w:bCs/>
                <w:sz w:val="16"/>
                <w:szCs w:val="16"/>
                <w:lang w:val="fr-CM" w:eastAsia="fr-CM"/>
              </w:rPr>
            </w:pPr>
            <w:r w:rsidRPr="00D47242">
              <w:rPr>
                <w:b/>
                <w:bCs/>
                <w:sz w:val="16"/>
                <w:szCs w:val="16"/>
                <w:lang w:val="fr-CM" w:eastAsia="fr-CM"/>
              </w:rPr>
              <w:t>avril-19</w:t>
            </w:r>
          </w:p>
        </w:tc>
        <w:tc>
          <w:tcPr>
            <w:tcW w:w="596" w:type="pct"/>
            <w:tcBorders>
              <w:top w:val="single" w:sz="8" w:space="0" w:color="auto"/>
              <w:left w:val="nil"/>
              <w:bottom w:val="nil"/>
              <w:right w:val="single" w:sz="4" w:space="0" w:color="auto"/>
            </w:tcBorders>
            <w:shd w:val="clear" w:color="000000" w:fill="BFBFBF"/>
            <w:noWrap/>
            <w:vAlign w:val="bottom"/>
            <w:hideMark/>
          </w:tcPr>
          <w:p w14:paraId="5132E30D" w14:textId="77777777" w:rsidR="00D47242" w:rsidRPr="00D47242" w:rsidRDefault="00D47242" w:rsidP="00D47242">
            <w:pPr>
              <w:jc w:val="center"/>
              <w:rPr>
                <w:b/>
                <w:bCs/>
                <w:sz w:val="16"/>
                <w:szCs w:val="16"/>
                <w:lang w:val="fr-CM" w:eastAsia="fr-CM"/>
              </w:rPr>
            </w:pPr>
            <w:r w:rsidRPr="00D47242">
              <w:rPr>
                <w:b/>
                <w:bCs/>
                <w:sz w:val="16"/>
                <w:szCs w:val="16"/>
                <w:lang w:val="fr-CM" w:eastAsia="fr-CM"/>
              </w:rPr>
              <w:t>juillet-19</w:t>
            </w:r>
          </w:p>
        </w:tc>
        <w:tc>
          <w:tcPr>
            <w:tcW w:w="554" w:type="pct"/>
            <w:tcBorders>
              <w:top w:val="single" w:sz="8" w:space="0" w:color="auto"/>
              <w:left w:val="nil"/>
              <w:bottom w:val="nil"/>
              <w:right w:val="single" w:sz="4" w:space="0" w:color="auto"/>
            </w:tcBorders>
            <w:shd w:val="clear" w:color="000000" w:fill="D9D9D9"/>
            <w:noWrap/>
            <w:vAlign w:val="bottom"/>
            <w:hideMark/>
          </w:tcPr>
          <w:p w14:paraId="283D4B81" w14:textId="77777777" w:rsidR="00D47242" w:rsidRPr="00D47242" w:rsidRDefault="00D47242" w:rsidP="00D47242">
            <w:pPr>
              <w:jc w:val="center"/>
              <w:rPr>
                <w:b/>
                <w:bCs/>
                <w:sz w:val="16"/>
                <w:szCs w:val="16"/>
                <w:lang w:val="fr-CM" w:eastAsia="fr-CM"/>
              </w:rPr>
            </w:pPr>
            <w:r w:rsidRPr="00D47242">
              <w:rPr>
                <w:b/>
                <w:bCs/>
                <w:sz w:val="16"/>
                <w:szCs w:val="16"/>
                <w:lang w:val="fr-CM" w:eastAsia="fr-CM"/>
              </w:rPr>
              <w:t>octobre-19</w:t>
            </w:r>
          </w:p>
        </w:tc>
        <w:tc>
          <w:tcPr>
            <w:tcW w:w="555" w:type="pct"/>
            <w:tcBorders>
              <w:top w:val="single" w:sz="8" w:space="0" w:color="auto"/>
              <w:left w:val="nil"/>
              <w:bottom w:val="nil"/>
              <w:right w:val="single" w:sz="4" w:space="0" w:color="auto"/>
            </w:tcBorders>
            <w:shd w:val="clear" w:color="000000" w:fill="BFBFBF"/>
            <w:noWrap/>
            <w:vAlign w:val="bottom"/>
            <w:hideMark/>
          </w:tcPr>
          <w:p w14:paraId="52866F46" w14:textId="77777777" w:rsidR="00D47242" w:rsidRPr="00D47242" w:rsidRDefault="00D47242" w:rsidP="00D47242">
            <w:pPr>
              <w:jc w:val="center"/>
              <w:rPr>
                <w:b/>
                <w:bCs/>
                <w:sz w:val="16"/>
                <w:szCs w:val="16"/>
                <w:lang w:val="fr-CM" w:eastAsia="fr-CM"/>
              </w:rPr>
            </w:pPr>
            <w:r w:rsidRPr="00D47242">
              <w:rPr>
                <w:b/>
                <w:bCs/>
                <w:sz w:val="16"/>
                <w:szCs w:val="16"/>
                <w:lang w:val="fr-CM" w:eastAsia="fr-CM"/>
              </w:rPr>
              <w:t>janvier-20</w:t>
            </w:r>
          </w:p>
        </w:tc>
        <w:tc>
          <w:tcPr>
            <w:tcW w:w="853" w:type="pct"/>
            <w:tcBorders>
              <w:top w:val="single" w:sz="8" w:space="0" w:color="auto"/>
              <w:left w:val="nil"/>
              <w:bottom w:val="nil"/>
              <w:right w:val="single" w:sz="8" w:space="0" w:color="auto"/>
            </w:tcBorders>
            <w:shd w:val="clear" w:color="000000" w:fill="D9D9D9"/>
            <w:noWrap/>
            <w:vAlign w:val="bottom"/>
            <w:hideMark/>
          </w:tcPr>
          <w:p w14:paraId="0A67C15A" w14:textId="77777777" w:rsidR="00D47242" w:rsidRPr="00D47242" w:rsidRDefault="00D47242" w:rsidP="00D47242">
            <w:pPr>
              <w:jc w:val="center"/>
              <w:rPr>
                <w:b/>
                <w:bCs/>
                <w:sz w:val="16"/>
                <w:szCs w:val="16"/>
                <w:lang w:val="fr-CM" w:eastAsia="fr-CM"/>
              </w:rPr>
            </w:pPr>
            <w:r w:rsidRPr="00D47242">
              <w:rPr>
                <w:b/>
                <w:bCs/>
                <w:sz w:val="16"/>
                <w:szCs w:val="16"/>
                <w:lang w:val="fr-CM" w:eastAsia="fr-CM"/>
              </w:rPr>
              <w:t>avril-20</w:t>
            </w:r>
          </w:p>
        </w:tc>
      </w:tr>
      <w:tr w:rsidR="00D47242" w:rsidRPr="00D47242" w14:paraId="4447BC8E" w14:textId="77777777" w:rsidTr="007B3445">
        <w:trPr>
          <w:trHeight w:val="276"/>
        </w:trPr>
        <w:tc>
          <w:tcPr>
            <w:tcW w:w="1266" w:type="pct"/>
            <w:tcBorders>
              <w:top w:val="nil"/>
              <w:left w:val="nil"/>
              <w:bottom w:val="single" w:sz="8" w:space="0" w:color="auto"/>
              <w:right w:val="single" w:sz="8" w:space="0" w:color="auto"/>
            </w:tcBorders>
            <w:shd w:val="clear" w:color="auto" w:fill="auto"/>
            <w:noWrap/>
            <w:vAlign w:val="bottom"/>
            <w:hideMark/>
          </w:tcPr>
          <w:p w14:paraId="19209460" w14:textId="77777777" w:rsidR="00D47242" w:rsidRPr="00D47242" w:rsidRDefault="00D47242" w:rsidP="00D47242">
            <w:pPr>
              <w:rPr>
                <w:b/>
                <w:bCs/>
                <w:sz w:val="16"/>
                <w:szCs w:val="16"/>
                <w:lang w:val="fr-CM" w:eastAsia="fr-CM"/>
              </w:rPr>
            </w:pPr>
            <w:r w:rsidRPr="00D47242">
              <w:rPr>
                <w:b/>
                <w:bCs/>
                <w:sz w:val="16"/>
                <w:szCs w:val="16"/>
                <w:lang w:val="fr-CM" w:eastAsia="fr-CM"/>
              </w:rPr>
              <w:t> </w:t>
            </w:r>
          </w:p>
        </w:tc>
        <w:tc>
          <w:tcPr>
            <w:tcW w:w="629" w:type="pct"/>
            <w:tcBorders>
              <w:top w:val="nil"/>
              <w:left w:val="nil"/>
              <w:bottom w:val="single" w:sz="4" w:space="0" w:color="auto"/>
              <w:right w:val="single" w:sz="4" w:space="0" w:color="auto"/>
            </w:tcBorders>
            <w:shd w:val="clear" w:color="000000" w:fill="BFBFBF"/>
            <w:noWrap/>
            <w:vAlign w:val="bottom"/>
            <w:hideMark/>
          </w:tcPr>
          <w:p w14:paraId="11E8F567" w14:textId="77777777" w:rsidR="00D47242" w:rsidRPr="00D47242" w:rsidRDefault="00D47242" w:rsidP="00D47242">
            <w:pPr>
              <w:jc w:val="center"/>
              <w:rPr>
                <w:b/>
                <w:bCs/>
                <w:sz w:val="16"/>
                <w:szCs w:val="16"/>
                <w:lang w:val="fr-CM" w:eastAsia="fr-CM"/>
              </w:rPr>
            </w:pPr>
            <w:r w:rsidRPr="00D47242">
              <w:rPr>
                <w:b/>
                <w:bCs/>
                <w:sz w:val="16"/>
                <w:szCs w:val="16"/>
                <w:lang w:val="fr-CM" w:eastAsia="fr-CM"/>
              </w:rPr>
              <w:t>mars-19</w:t>
            </w:r>
          </w:p>
        </w:tc>
        <w:tc>
          <w:tcPr>
            <w:tcW w:w="547" w:type="pct"/>
            <w:tcBorders>
              <w:top w:val="nil"/>
              <w:left w:val="nil"/>
              <w:bottom w:val="single" w:sz="4" w:space="0" w:color="auto"/>
              <w:right w:val="single" w:sz="4" w:space="0" w:color="auto"/>
            </w:tcBorders>
            <w:shd w:val="clear" w:color="000000" w:fill="D9D9D9"/>
            <w:noWrap/>
            <w:vAlign w:val="bottom"/>
            <w:hideMark/>
          </w:tcPr>
          <w:p w14:paraId="311B31AF" w14:textId="77777777" w:rsidR="00D47242" w:rsidRPr="00D47242" w:rsidRDefault="00D47242" w:rsidP="00D47242">
            <w:pPr>
              <w:jc w:val="center"/>
              <w:rPr>
                <w:b/>
                <w:bCs/>
                <w:sz w:val="16"/>
                <w:szCs w:val="16"/>
                <w:lang w:val="fr-CM" w:eastAsia="fr-CM"/>
              </w:rPr>
            </w:pPr>
            <w:r w:rsidRPr="00D47242">
              <w:rPr>
                <w:b/>
                <w:bCs/>
                <w:sz w:val="16"/>
                <w:szCs w:val="16"/>
                <w:lang w:val="fr-CM" w:eastAsia="fr-CM"/>
              </w:rPr>
              <w:t>juin-19</w:t>
            </w:r>
          </w:p>
        </w:tc>
        <w:tc>
          <w:tcPr>
            <w:tcW w:w="596" w:type="pct"/>
            <w:tcBorders>
              <w:top w:val="nil"/>
              <w:left w:val="nil"/>
              <w:bottom w:val="single" w:sz="4" w:space="0" w:color="auto"/>
              <w:right w:val="single" w:sz="4" w:space="0" w:color="auto"/>
            </w:tcBorders>
            <w:shd w:val="clear" w:color="000000" w:fill="BFBFBF"/>
            <w:noWrap/>
            <w:vAlign w:val="bottom"/>
            <w:hideMark/>
          </w:tcPr>
          <w:p w14:paraId="7B4DC210" w14:textId="77777777" w:rsidR="00D47242" w:rsidRPr="00D47242" w:rsidRDefault="00D47242" w:rsidP="00D47242">
            <w:pPr>
              <w:jc w:val="center"/>
              <w:rPr>
                <w:b/>
                <w:bCs/>
                <w:sz w:val="16"/>
                <w:szCs w:val="16"/>
                <w:lang w:val="fr-CM" w:eastAsia="fr-CM"/>
              </w:rPr>
            </w:pPr>
            <w:r w:rsidRPr="00D47242">
              <w:rPr>
                <w:b/>
                <w:bCs/>
                <w:sz w:val="16"/>
                <w:szCs w:val="16"/>
                <w:lang w:val="fr-CM" w:eastAsia="fr-CM"/>
              </w:rPr>
              <w:t>septembre-19</w:t>
            </w:r>
          </w:p>
        </w:tc>
        <w:tc>
          <w:tcPr>
            <w:tcW w:w="554" w:type="pct"/>
            <w:tcBorders>
              <w:top w:val="nil"/>
              <w:left w:val="nil"/>
              <w:bottom w:val="single" w:sz="4" w:space="0" w:color="auto"/>
              <w:right w:val="single" w:sz="4" w:space="0" w:color="auto"/>
            </w:tcBorders>
            <w:shd w:val="clear" w:color="000000" w:fill="D9D9D9"/>
            <w:noWrap/>
            <w:vAlign w:val="bottom"/>
            <w:hideMark/>
          </w:tcPr>
          <w:p w14:paraId="711AE88E" w14:textId="77777777" w:rsidR="00D47242" w:rsidRPr="00D47242" w:rsidRDefault="00D47242" w:rsidP="00D47242">
            <w:pPr>
              <w:jc w:val="center"/>
              <w:rPr>
                <w:b/>
                <w:bCs/>
                <w:sz w:val="16"/>
                <w:szCs w:val="16"/>
                <w:lang w:val="fr-CM" w:eastAsia="fr-CM"/>
              </w:rPr>
            </w:pPr>
            <w:r w:rsidRPr="00D47242">
              <w:rPr>
                <w:b/>
                <w:bCs/>
                <w:sz w:val="16"/>
                <w:szCs w:val="16"/>
                <w:lang w:val="fr-CM" w:eastAsia="fr-CM"/>
              </w:rPr>
              <w:t>décembre-19</w:t>
            </w:r>
          </w:p>
        </w:tc>
        <w:tc>
          <w:tcPr>
            <w:tcW w:w="555" w:type="pct"/>
            <w:tcBorders>
              <w:top w:val="nil"/>
              <w:left w:val="nil"/>
              <w:bottom w:val="single" w:sz="4" w:space="0" w:color="auto"/>
              <w:right w:val="single" w:sz="4" w:space="0" w:color="auto"/>
            </w:tcBorders>
            <w:shd w:val="clear" w:color="000000" w:fill="BFBFBF"/>
            <w:noWrap/>
            <w:vAlign w:val="bottom"/>
            <w:hideMark/>
          </w:tcPr>
          <w:p w14:paraId="30587C75" w14:textId="77777777" w:rsidR="00D47242" w:rsidRPr="00D47242" w:rsidRDefault="00D47242" w:rsidP="00D47242">
            <w:pPr>
              <w:jc w:val="center"/>
              <w:rPr>
                <w:b/>
                <w:bCs/>
                <w:sz w:val="16"/>
                <w:szCs w:val="16"/>
                <w:lang w:val="fr-CM" w:eastAsia="fr-CM"/>
              </w:rPr>
            </w:pPr>
            <w:r w:rsidRPr="00D47242">
              <w:rPr>
                <w:b/>
                <w:bCs/>
                <w:sz w:val="16"/>
                <w:szCs w:val="16"/>
                <w:lang w:val="fr-CM" w:eastAsia="fr-CM"/>
              </w:rPr>
              <w:t>mars-20</w:t>
            </w:r>
          </w:p>
        </w:tc>
        <w:tc>
          <w:tcPr>
            <w:tcW w:w="853" w:type="pct"/>
            <w:tcBorders>
              <w:top w:val="nil"/>
              <w:left w:val="nil"/>
              <w:bottom w:val="single" w:sz="4" w:space="0" w:color="auto"/>
              <w:right w:val="single" w:sz="8" w:space="0" w:color="auto"/>
            </w:tcBorders>
            <w:shd w:val="clear" w:color="000000" w:fill="D9D9D9"/>
            <w:noWrap/>
            <w:vAlign w:val="bottom"/>
            <w:hideMark/>
          </w:tcPr>
          <w:p w14:paraId="4DAB6B7F" w14:textId="77777777" w:rsidR="00D47242" w:rsidRPr="00D47242" w:rsidRDefault="00D47242" w:rsidP="00D47242">
            <w:pPr>
              <w:jc w:val="center"/>
              <w:rPr>
                <w:b/>
                <w:bCs/>
                <w:sz w:val="16"/>
                <w:szCs w:val="16"/>
                <w:lang w:val="fr-CM" w:eastAsia="fr-CM"/>
              </w:rPr>
            </w:pPr>
            <w:r w:rsidRPr="00D47242">
              <w:rPr>
                <w:b/>
                <w:bCs/>
                <w:sz w:val="16"/>
                <w:szCs w:val="16"/>
                <w:lang w:val="fr-CM" w:eastAsia="fr-CM"/>
              </w:rPr>
              <w:t>juin-20</w:t>
            </w:r>
          </w:p>
        </w:tc>
      </w:tr>
      <w:tr w:rsidR="00D47242" w:rsidRPr="00D47242" w14:paraId="297F1B95" w14:textId="77777777" w:rsidTr="007B3445">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0F197020" w14:textId="77777777" w:rsidR="00D47242" w:rsidRPr="00D47242" w:rsidRDefault="00D47242" w:rsidP="00D47242">
            <w:pPr>
              <w:rPr>
                <w:sz w:val="16"/>
                <w:szCs w:val="16"/>
                <w:lang w:val="fr-CM" w:eastAsia="fr-CM"/>
              </w:rPr>
            </w:pPr>
            <w:r w:rsidRPr="00D47242">
              <w:rPr>
                <w:sz w:val="16"/>
                <w:szCs w:val="16"/>
                <w:lang w:val="fr-CM" w:eastAsia="fr-CM"/>
              </w:rPr>
              <w:t>ICEC</w:t>
            </w:r>
          </w:p>
        </w:tc>
        <w:tc>
          <w:tcPr>
            <w:tcW w:w="629" w:type="pct"/>
            <w:tcBorders>
              <w:top w:val="nil"/>
              <w:left w:val="nil"/>
              <w:bottom w:val="single" w:sz="4" w:space="0" w:color="auto"/>
              <w:right w:val="single" w:sz="4" w:space="0" w:color="auto"/>
            </w:tcBorders>
            <w:shd w:val="clear" w:color="auto" w:fill="auto"/>
            <w:noWrap/>
            <w:vAlign w:val="bottom"/>
            <w:hideMark/>
          </w:tcPr>
          <w:p w14:paraId="5DEF3B9D" w14:textId="77777777" w:rsidR="00D47242" w:rsidRPr="00D47242" w:rsidRDefault="00D47242" w:rsidP="00D47242">
            <w:pPr>
              <w:jc w:val="right"/>
              <w:rPr>
                <w:sz w:val="16"/>
                <w:szCs w:val="16"/>
                <w:lang w:val="fr-CM" w:eastAsia="fr-CM"/>
              </w:rPr>
            </w:pPr>
            <w:r w:rsidRPr="00D47242">
              <w:rPr>
                <w:sz w:val="16"/>
                <w:szCs w:val="16"/>
                <w:lang w:val="fr-CM" w:eastAsia="fr-CM"/>
              </w:rPr>
              <w:t>92 419</w:t>
            </w:r>
          </w:p>
        </w:tc>
        <w:tc>
          <w:tcPr>
            <w:tcW w:w="547" w:type="pct"/>
            <w:tcBorders>
              <w:top w:val="nil"/>
              <w:left w:val="nil"/>
              <w:bottom w:val="single" w:sz="4" w:space="0" w:color="auto"/>
              <w:right w:val="single" w:sz="4" w:space="0" w:color="auto"/>
            </w:tcBorders>
            <w:shd w:val="clear" w:color="auto" w:fill="auto"/>
            <w:noWrap/>
            <w:vAlign w:val="bottom"/>
            <w:hideMark/>
          </w:tcPr>
          <w:p w14:paraId="3DCED485" w14:textId="77777777" w:rsidR="00D47242" w:rsidRPr="00D47242" w:rsidRDefault="00D47242" w:rsidP="00D47242">
            <w:pPr>
              <w:jc w:val="right"/>
              <w:rPr>
                <w:sz w:val="16"/>
                <w:szCs w:val="16"/>
                <w:lang w:val="fr-CM" w:eastAsia="fr-CM"/>
              </w:rPr>
            </w:pPr>
            <w:r w:rsidRPr="00D47242">
              <w:rPr>
                <w:sz w:val="16"/>
                <w:szCs w:val="16"/>
                <w:lang w:val="fr-CM" w:eastAsia="fr-CM"/>
              </w:rPr>
              <w:t>94 215</w:t>
            </w:r>
          </w:p>
        </w:tc>
        <w:tc>
          <w:tcPr>
            <w:tcW w:w="596" w:type="pct"/>
            <w:tcBorders>
              <w:top w:val="nil"/>
              <w:left w:val="nil"/>
              <w:bottom w:val="single" w:sz="4" w:space="0" w:color="auto"/>
              <w:right w:val="single" w:sz="4" w:space="0" w:color="auto"/>
            </w:tcBorders>
            <w:shd w:val="clear" w:color="auto" w:fill="auto"/>
            <w:noWrap/>
            <w:vAlign w:val="bottom"/>
            <w:hideMark/>
          </w:tcPr>
          <w:p w14:paraId="42BBCE07" w14:textId="77777777" w:rsidR="00D47242" w:rsidRPr="00D47242" w:rsidRDefault="00D47242" w:rsidP="00D47242">
            <w:pPr>
              <w:jc w:val="right"/>
              <w:rPr>
                <w:sz w:val="16"/>
                <w:szCs w:val="16"/>
                <w:lang w:val="fr-CM" w:eastAsia="fr-CM"/>
              </w:rPr>
            </w:pPr>
            <w:r w:rsidRPr="00D47242">
              <w:rPr>
                <w:sz w:val="16"/>
                <w:szCs w:val="16"/>
                <w:lang w:val="fr-CM" w:eastAsia="fr-CM"/>
              </w:rPr>
              <w:t>96 707</w:t>
            </w:r>
          </w:p>
        </w:tc>
        <w:tc>
          <w:tcPr>
            <w:tcW w:w="554" w:type="pct"/>
            <w:tcBorders>
              <w:top w:val="nil"/>
              <w:left w:val="nil"/>
              <w:bottom w:val="single" w:sz="4" w:space="0" w:color="auto"/>
              <w:right w:val="single" w:sz="4" w:space="0" w:color="auto"/>
            </w:tcBorders>
            <w:shd w:val="clear" w:color="auto" w:fill="auto"/>
            <w:noWrap/>
            <w:vAlign w:val="bottom"/>
            <w:hideMark/>
          </w:tcPr>
          <w:p w14:paraId="39DBC8F8" w14:textId="77777777" w:rsidR="00D47242" w:rsidRPr="00D47242" w:rsidRDefault="00D47242" w:rsidP="00D47242">
            <w:pPr>
              <w:jc w:val="right"/>
              <w:rPr>
                <w:sz w:val="16"/>
                <w:szCs w:val="16"/>
                <w:lang w:val="fr-CM" w:eastAsia="fr-CM"/>
              </w:rPr>
            </w:pPr>
            <w:r w:rsidRPr="00D47242">
              <w:rPr>
                <w:sz w:val="16"/>
                <w:szCs w:val="16"/>
                <w:lang w:val="fr-CM" w:eastAsia="fr-CM"/>
              </w:rPr>
              <w:t>101 218</w:t>
            </w:r>
          </w:p>
        </w:tc>
        <w:tc>
          <w:tcPr>
            <w:tcW w:w="555" w:type="pct"/>
            <w:tcBorders>
              <w:top w:val="nil"/>
              <w:left w:val="nil"/>
              <w:bottom w:val="single" w:sz="4" w:space="0" w:color="auto"/>
              <w:right w:val="single" w:sz="4" w:space="0" w:color="auto"/>
            </w:tcBorders>
            <w:shd w:val="clear" w:color="auto" w:fill="auto"/>
            <w:noWrap/>
            <w:vAlign w:val="bottom"/>
            <w:hideMark/>
          </w:tcPr>
          <w:p w14:paraId="3FB9B78C" w14:textId="77777777" w:rsidR="00D47242" w:rsidRPr="00D47242" w:rsidRDefault="00D47242" w:rsidP="00D47242">
            <w:pPr>
              <w:jc w:val="right"/>
              <w:rPr>
                <w:sz w:val="16"/>
                <w:szCs w:val="16"/>
                <w:lang w:val="fr-CM" w:eastAsia="fr-CM"/>
              </w:rPr>
            </w:pPr>
            <w:r w:rsidRPr="00D47242">
              <w:rPr>
                <w:sz w:val="16"/>
                <w:szCs w:val="16"/>
                <w:lang w:val="fr-CM" w:eastAsia="fr-CM"/>
              </w:rPr>
              <w:t>95 928</w:t>
            </w:r>
          </w:p>
        </w:tc>
        <w:tc>
          <w:tcPr>
            <w:tcW w:w="853" w:type="pct"/>
            <w:tcBorders>
              <w:top w:val="nil"/>
              <w:left w:val="nil"/>
              <w:bottom w:val="single" w:sz="4" w:space="0" w:color="auto"/>
              <w:right w:val="single" w:sz="4" w:space="0" w:color="auto"/>
            </w:tcBorders>
            <w:shd w:val="clear" w:color="auto" w:fill="auto"/>
            <w:noWrap/>
            <w:vAlign w:val="bottom"/>
            <w:hideMark/>
          </w:tcPr>
          <w:p w14:paraId="52C34D73" w14:textId="77777777" w:rsidR="00D47242" w:rsidRPr="00D47242" w:rsidRDefault="00D47242" w:rsidP="00D47242">
            <w:pPr>
              <w:jc w:val="right"/>
              <w:rPr>
                <w:sz w:val="16"/>
                <w:szCs w:val="16"/>
                <w:lang w:val="fr-CM" w:eastAsia="fr-CM"/>
              </w:rPr>
            </w:pPr>
            <w:r w:rsidRPr="00D47242">
              <w:rPr>
                <w:sz w:val="16"/>
                <w:szCs w:val="16"/>
                <w:lang w:val="fr-CM" w:eastAsia="fr-CM"/>
              </w:rPr>
              <w:t>96 992</w:t>
            </w:r>
          </w:p>
        </w:tc>
      </w:tr>
      <w:tr w:rsidR="00D47242" w:rsidRPr="00D47242" w14:paraId="68FD90D0" w14:textId="77777777" w:rsidTr="007B3445">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0C51DEB3" w14:textId="77777777" w:rsidR="00D47242" w:rsidRPr="00D47242" w:rsidRDefault="00D47242" w:rsidP="00D47242">
            <w:pPr>
              <w:rPr>
                <w:sz w:val="16"/>
                <w:szCs w:val="16"/>
                <w:lang w:val="fr-CM" w:eastAsia="fr-CM"/>
              </w:rPr>
            </w:pPr>
            <w:r w:rsidRPr="00D47242">
              <w:rPr>
                <w:sz w:val="16"/>
                <w:szCs w:val="16"/>
                <w:lang w:val="fr-CM" w:eastAsia="fr-CM"/>
              </w:rPr>
              <w:t>AUTRES</w:t>
            </w:r>
          </w:p>
        </w:tc>
        <w:tc>
          <w:tcPr>
            <w:tcW w:w="629" w:type="pct"/>
            <w:tcBorders>
              <w:top w:val="nil"/>
              <w:left w:val="nil"/>
              <w:bottom w:val="single" w:sz="4" w:space="0" w:color="auto"/>
              <w:right w:val="single" w:sz="4" w:space="0" w:color="auto"/>
            </w:tcBorders>
            <w:shd w:val="clear" w:color="auto" w:fill="auto"/>
            <w:noWrap/>
            <w:vAlign w:val="bottom"/>
            <w:hideMark/>
          </w:tcPr>
          <w:p w14:paraId="3BD93C04" w14:textId="77777777" w:rsidR="00D47242" w:rsidRPr="00D47242" w:rsidRDefault="00D47242" w:rsidP="00D47242">
            <w:pPr>
              <w:jc w:val="right"/>
              <w:rPr>
                <w:sz w:val="16"/>
                <w:szCs w:val="16"/>
                <w:lang w:val="fr-CM" w:eastAsia="fr-CM"/>
              </w:rPr>
            </w:pPr>
            <w:r w:rsidRPr="00D47242">
              <w:rPr>
                <w:sz w:val="16"/>
                <w:szCs w:val="16"/>
                <w:lang w:val="fr-CM" w:eastAsia="fr-CM"/>
              </w:rPr>
              <w:t>67 248</w:t>
            </w:r>
          </w:p>
        </w:tc>
        <w:tc>
          <w:tcPr>
            <w:tcW w:w="547" w:type="pct"/>
            <w:tcBorders>
              <w:top w:val="nil"/>
              <w:left w:val="nil"/>
              <w:bottom w:val="single" w:sz="4" w:space="0" w:color="auto"/>
              <w:right w:val="single" w:sz="4" w:space="0" w:color="auto"/>
            </w:tcBorders>
            <w:shd w:val="clear" w:color="auto" w:fill="auto"/>
            <w:noWrap/>
            <w:vAlign w:val="bottom"/>
            <w:hideMark/>
          </w:tcPr>
          <w:p w14:paraId="17E027C4" w14:textId="77777777" w:rsidR="00D47242" w:rsidRPr="00D47242" w:rsidRDefault="00D47242" w:rsidP="00D47242">
            <w:pPr>
              <w:jc w:val="right"/>
              <w:rPr>
                <w:sz w:val="16"/>
                <w:szCs w:val="16"/>
                <w:lang w:val="fr-CM" w:eastAsia="fr-CM"/>
              </w:rPr>
            </w:pPr>
            <w:r w:rsidRPr="00D47242">
              <w:rPr>
                <w:sz w:val="16"/>
                <w:szCs w:val="16"/>
                <w:lang w:val="fr-CM" w:eastAsia="fr-CM"/>
              </w:rPr>
              <w:t>67 365</w:t>
            </w:r>
          </w:p>
        </w:tc>
        <w:tc>
          <w:tcPr>
            <w:tcW w:w="596" w:type="pct"/>
            <w:tcBorders>
              <w:top w:val="nil"/>
              <w:left w:val="nil"/>
              <w:bottom w:val="single" w:sz="4" w:space="0" w:color="auto"/>
              <w:right w:val="single" w:sz="4" w:space="0" w:color="auto"/>
            </w:tcBorders>
            <w:shd w:val="clear" w:color="auto" w:fill="auto"/>
            <w:noWrap/>
            <w:vAlign w:val="bottom"/>
            <w:hideMark/>
          </w:tcPr>
          <w:p w14:paraId="0D625A88" w14:textId="77777777" w:rsidR="00D47242" w:rsidRPr="00D47242" w:rsidRDefault="00D47242" w:rsidP="00D47242">
            <w:pPr>
              <w:jc w:val="right"/>
              <w:rPr>
                <w:sz w:val="16"/>
                <w:szCs w:val="16"/>
                <w:lang w:val="fr-CM" w:eastAsia="fr-CM"/>
              </w:rPr>
            </w:pPr>
            <w:r w:rsidRPr="00D47242">
              <w:rPr>
                <w:sz w:val="16"/>
                <w:szCs w:val="16"/>
                <w:lang w:val="fr-CM" w:eastAsia="fr-CM"/>
              </w:rPr>
              <w:t>65 841</w:t>
            </w:r>
          </w:p>
        </w:tc>
        <w:tc>
          <w:tcPr>
            <w:tcW w:w="554" w:type="pct"/>
            <w:tcBorders>
              <w:top w:val="nil"/>
              <w:left w:val="nil"/>
              <w:bottom w:val="single" w:sz="4" w:space="0" w:color="auto"/>
              <w:right w:val="single" w:sz="4" w:space="0" w:color="auto"/>
            </w:tcBorders>
            <w:shd w:val="clear" w:color="auto" w:fill="auto"/>
            <w:noWrap/>
            <w:vAlign w:val="bottom"/>
            <w:hideMark/>
          </w:tcPr>
          <w:p w14:paraId="1137BC18" w14:textId="77777777" w:rsidR="00D47242" w:rsidRPr="00D47242" w:rsidRDefault="00D47242" w:rsidP="00D47242">
            <w:pPr>
              <w:jc w:val="right"/>
              <w:rPr>
                <w:sz w:val="16"/>
                <w:szCs w:val="16"/>
                <w:lang w:val="fr-CM" w:eastAsia="fr-CM"/>
              </w:rPr>
            </w:pPr>
            <w:r w:rsidRPr="00D47242">
              <w:rPr>
                <w:sz w:val="16"/>
                <w:szCs w:val="16"/>
                <w:lang w:val="fr-CM" w:eastAsia="fr-CM"/>
              </w:rPr>
              <w:t>69 463</w:t>
            </w:r>
          </w:p>
        </w:tc>
        <w:tc>
          <w:tcPr>
            <w:tcW w:w="555" w:type="pct"/>
            <w:tcBorders>
              <w:top w:val="nil"/>
              <w:left w:val="nil"/>
              <w:bottom w:val="single" w:sz="4" w:space="0" w:color="auto"/>
              <w:right w:val="single" w:sz="4" w:space="0" w:color="auto"/>
            </w:tcBorders>
            <w:shd w:val="clear" w:color="auto" w:fill="auto"/>
            <w:noWrap/>
            <w:vAlign w:val="bottom"/>
            <w:hideMark/>
          </w:tcPr>
          <w:p w14:paraId="2237B066" w14:textId="77777777" w:rsidR="00D47242" w:rsidRPr="00D47242" w:rsidRDefault="00D47242" w:rsidP="00D47242">
            <w:pPr>
              <w:jc w:val="right"/>
              <w:rPr>
                <w:sz w:val="16"/>
                <w:szCs w:val="16"/>
                <w:lang w:val="fr-CM" w:eastAsia="fr-CM"/>
              </w:rPr>
            </w:pPr>
            <w:r w:rsidRPr="00D47242">
              <w:rPr>
                <w:sz w:val="16"/>
                <w:szCs w:val="16"/>
                <w:lang w:val="fr-CM" w:eastAsia="fr-CM"/>
              </w:rPr>
              <w:t>66 721</w:t>
            </w:r>
          </w:p>
        </w:tc>
        <w:tc>
          <w:tcPr>
            <w:tcW w:w="853" w:type="pct"/>
            <w:tcBorders>
              <w:top w:val="nil"/>
              <w:left w:val="nil"/>
              <w:bottom w:val="single" w:sz="4" w:space="0" w:color="auto"/>
              <w:right w:val="single" w:sz="4" w:space="0" w:color="auto"/>
            </w:tcBorders>
            <w:shd w:val="clear" w:color="auto" w:fill="auto"/>
            <w:noWrap/>
            <w:vAlign w:val="bottom"/>
            <w:hideMark/>
          </w:tcPr>
          <w:p w14:paraId="4D76FE10" w14:textId="77777777" w:rsidR="00D47242" w:rsidRPr="00D47242" w:rsidRDefault="00D47242" w:rsidP="00D47242">
            <w:pPr>
              <w:jc w:val="right"/>
              <w:rPr>
                <w:sz w:val="16"/>
                <w:szCs w:val="16"/>
                <w:lang w:val="fr-CM" w:eastAsia="fr-CM"/>
              </w:rPr>
            </w:pPr>
            <w:r w:rsidRPr="00D47242">
              <w:rPr>
                <w:sz w:val="16"/>
                <w:szCs w:val="16"/>
                <w:lang w:val="fr-CM" w:eastAsia="fr-CM"/>
              </w:rPr>
              <w:t>65 740</w:t>
            </w:r>
          </w:p>
        </w:tc>
      </w:tr>
      <w:tr w:rsidR="00D47242" w:rsidRPr="00D47242" w14:paraId="3C617A54" w14:textId="77777777" w:rsidTr="007B3445">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62A97612" w14:textId="77777777" w:rsidR="00D47242" w:rsidRPr="00D47242" w:rsidRDefault="00D47242" w:rsidP="00D47242">
            <w:pPr>
              <w:rPr>
                <w:b/>
                <w:bCs/>
                <w:sz w:val="16"/>
                <w:szCs w:val="16"/>
                <w:lang w:val="fr-CM" w:eastAsia="fr-CM"/>
              </w:rPr>
            </w:pPr>
            <w:r w:rsidRPr="00D47242">
              <w:rPr>
                <w:b/>
                <w:bCs/>
                <w:sz w:val="16"/>
                <w:szCs w:val="16"/>
                <w:lang w:val="fr-CM" w:eastAsia="fr-CM"/>
              </w:rPr>
              <w:t>ENSEMBLE DES SFD</w:t>
            </w:r>
          </w:p>
        </w:tc>
        <w:tc>
          <w:tcPr>
            <w:tcW w:w="629" w:type="pct"/>
            <w:tcBorders>
              <w:top w:val="nil"/>
              <w:left w:val="nil"/>
              <w:bottom w:val="single" w:sz="4" w:space="0" w:color="auto"/>
              <w:right w:val="single" w:sz="4" w:space="0" w:color="auto"/>
            </w:tcBorders>
            <w:shd w:val="clear" w:color="auto" w:fill="auto"/>
            <w:noWrap/>
            <w:vAlign w:val="bottom"/>
            <w:hideMark/>
          </w:tcPr>
          <w:p w14:paraId="1A2369B5" w14:textId="77777777" w:rsidR="00D47242" w:rsidRPr="00D47242" w:rsidRDefault="00D47242" w:rsidP="00D47242">
            <w:pPr>
              <w:jc w:val="right"/>
              <w:rPr>
                <w:b/>
                <w:bCs/>
                <w:sz w:val="20"/>
                <w:szCs w:val="20"/>
                <w:lang w:val="fr-CM" w:eastAsia="fr-CM"/>
              </w:rPr>
            </w:pPr>
            <w:r w:rsidRPr="00D47242">
              <w:rPr>
                <w:b/>
                <w:bCs/>
                <w:sz w:val="20"/>
                <w:szCs w:val="20"/>
                <w:lang w:val="fr-CM" w:eastAsia="fr-CM"/>
              </w:rPr>
              <w:t>159 667</w:t>
            </w:r>
          </w:p>
        </w:tc>
        <w:tc>
          <w:tcPr>
            <w:tcW w:w="547" w:type="pct"/>
            <w:tcBorders>
              <w:top w:val="nil"/>
              <w:left w:val="nil"/>
              <w:bottom w:val="single" w:sz="4" w:space="0" w:color="auto"/>
              <w:right w:val="single" w:sz="4" w:space="0" w:color="auto"/>
            </w:tcBorders>
            <w:shd w:val="clear" w:color="auto" w:fill="auto"/>
            <w:noWrap/>
            <w:vAlign w:val="bottom"/>
            <w:hideMark/>
          </w:tcPr>
          <w:p w14:paraId="5B9AFE13" w14:textId="77777777" w:rsidR="00D47242" w:rsidRPr="00D47242" w:rsidRDefault="00D47242" w:rsidP="00D47242">
            <w:pPr>
              <w:jc w:val="right"/>
              <w:rPr>
                <w:b/>
                <w:bCs/>
                <w:sz w:val="20"/>
                <w:szCs w:val="20"/>
                <w:lang w:val="fr-CM" w:eastAsia="fr-CM"/>
              </w:rPr>
            </w:pPr>
            <w:r w:rsidRPr="00D47242">
              <w:rPr>
                <w:b/>
                <w:bCs/>
                <w:sz w:val="20"/>
                <w:szCs w:val="20"/>
                <w:lang w:val="fr-CM" w:eastAsia="fr-CM"/>
              </w:rPr>
              <w:t>161 580</w:t>
            </w:r>
          </w:p>
        </w:tc>
        <w:tc>
          <w:tcPr>
            <w:tcW w:w="596" w:type="pct"/>
            <w:tcBorders>
              <w:top w:val="nil"/>
              <w:left w:val="nil"/>
              <w:bottom w:val="single" w:sz="4" w:space="0" w:color="auto"/>
              <w:right w:val="single" w:sz="4" w:space="0" w:color="auto"/>
            </w:tcBorders>
            <w:shd w:val="clear" w:color="auto" w:fill="auto"/>
            <w:noWrap/>
            <w:vAlign w:val="bottom"/>
            <w:hideMark/>
          </w:tcPr>
          <w:p w14:paraId="6411F704" w14:textId="77777777" w:rsidR="00D47242" w:rsidRPr="00D47242" w:rsidRDefault="00D47242" w:rsidP="00D47242">
            <w:pPr>
              <w:jc w:val="right"/>
              <w:rPr>
                <w:b/>
                <w:bCs/>
                <w:sz w:val="20"/>
                <w:szCs w:val="20"/>
                <w:lang w:val="fr-CM" w:eastAsia="fr-CM"/>
              </w:rPr>
            </w:pPr>
            <w:r w:rsidRPr="00D47242">
              <w:rPr>
                <w:b/>
                <w:bCs/>
                <w:sz w:val="20"/>
                <w:szCs w:val="20"/>
                <w:lang w:val="fr-CM" w:eastAsia="fr-CM"/>
              </w:rPr>
              <w:t>162 548</w:t>
            </w:r>
          </w:p>
        </w:tc>
        <w:tc>
          <w:tcPr>
            <w:tcW w:w="554" w:type="pct"/>
            <w:tcBorders>
              <w:top w:val="nil"/>
              <w:left w:val="nil"/>
              <w:bottom w:val="single" w:sz="4" w:space="0" w:color="auto"/>
              <w:right w:val="single" w:sz="4" w:space="0" w:color="auto"/>
            </w:tcBorders>
            <w:shd w:val="clear" w:color="auto" w:fill="auto"/>
            <w:noWrap/>
            <w:vAlign w:val="bottom"/>
            <w:hideMark/>
          </w:tcPr>
          <w:p w14:paraId="203E45AC" w14:textId="77777777" w:rsidR="00D47242" w:rsidRPr="00D47242" w:rsidRDefault="00D47242" w:rsidP="00D47242">
            <w:pPr>
              <w:jc w:val="right"/>
              <w:rPr>
                <w:b/>
                <w:bCs/>
                <w:sz w:val="20"/>
                <w:szCs w:val="20"/>
                <w:lang w:val="fr-CM" w:eastAsia="fr-CM"/>
              </w:rPr>
            </w:pPr>
            <w:r w:rsidRPr="00D47242">
              <w:rPr>
                <w:b/>
                <w:bCs/>
                <w:sz w:val="20"/>
                <w:szCs w:val="20"/>
                <w:lang w:val="fr-CM" w:eastAsia="fr-CM"/>
              </w:rPr>
              <w:t>170 681</w:t>
            </w:r>
          </w:p>
        </w:tc>
        <w:tc>
          <w:tcPr>
            <w:tcW w:w="555" w:type="pct"/>
            <w:tcBorders>
              <w:top w:val="nil"/>
              <w:left w:val="nil"/>
              <w:bottom w:val="single" w:sz="4" w:space="0" w:color="auto"/>
              <w:right w:val="single" w:sz="4" w:space="0" w:color="auto"/>
            </w:tcBorders>
            <w:shd w:val="clear" w:color="auto" w:fill="auto"/>
            <w:noWrap/>
            <w:vAlign w:val="bottom"/>
            <w:hideMark/>
          </w:tcPr>
          <w:p w14:paraId="10039C92" w14:textId="77777777" w:rsidR="00D47242" w:rsidRPr="00D47242" w:rsidRDefault="00D47242" w:rsidP="00D47242">
            <w:pPr>
              <w:jc w:val="right"/>
              <w:rPr>
                <w:b/>
                <w:bCs/>
                <w:sz w:val="20"/>
                <w:szCs w:val="20"/>
                <w:lang w:val="fr-CM" w:eastAsia="fr-CM"/>
              </w:rPr>
            </w:pPr>
            <w:r w:rsidRPr="00D47242">
              <w:rPr>
                <w:b/>
                <w:bCs/>
                <w:sz w:val="20"/>
                <w:szCs w:val="20"/>
                <w:lang w:val="fr-CM" w:eastAsia="fr-CM"/>
              </w:rPr>
              <w:t>162 649</w:t>
            </w:r>
          </w:p>
        </w:tc>
        <w:tc>
          <w:tcPr>
            <w:tcW w:w="853" w:type="pct"/>
            <w:tcBorders>
              <w:top w:val="nil"/>
              <w:left w:val="nil"/>
              <w:bottom w:val="single" w:sz="4" w:space="0" w:color="auto"/>
              <w:right w:val="single" w:sz="4" w:space="0" w:color="auto"/>
            </w:tcBorders>
            <w:shd w:val="clear" w:color="auto" w:fill="auto"/>
            <w:noWrap/>
            <w:vAlign w:val="bottom"/>
            <w:hideMark/>
          </w:tcPr>
          <w:p w14:paraId="759A52A5" w14:textId="77777777" w:rsidR="00D47242" w:rsidRPr="00D47242" w:rsidRDefault="00D47242" w:rsidP="00D47242">
            <w:pPr>
              <w:jc w:val="right"/>
              <w:rPr>
                <w:b/>
                <w:bCs/>
                <w:sz w:val="20"/>
                <w:szCs w:val="20"/>
                <w:lang w:val="fr-CM" w:eastAsia="fr-CM"/>
              </w:rPr>
            </w:pPr>
            <w:r w:rsidRPr="00D47242">
              <w:rPr>
                <w:b/>
                <w:bCs/>
                <w:sz w:val="20"/>
                <w:szCs w:val="20"/>
                <w:lang w:val="fr-CM" w:eastAsia="fr-CM"/>
              </w:rPr>
              <w:t>162 732</w:t>
            </w:r>
          </w:p>
        </w:tc>
      </w:tr>
      <w:tr w:rsidR="00D47242" w:rsidRPr="00D47242" w14:paraId="1613C676" w14:textId="77777777" w:rsidTr="007B3445">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029EC20F" w14:textId="77777777" w:rsidR="00D47242" w:rsidRPr="00D47242" w:rsidRDefault="00D47242" w:rsidP="00D47242">
            <w:pPr>
              <w:rPr>
                <w:sz w:val="16"/>
                <w:szCs w:val="16"/>
                <w:lang w:val="fr-CM" w:eastAsia="fr-CM"/>
              </w:rPr>
            </w:pPr>
            <w:r w:rsidRPr="00D47242">
              <w:rPr>
                <w:sz w:val="16"/>
                <w:szCs w:val="16"/>
                <w:lang w:val="fr-CM" w:eastAsia="fr-CM"/>
              </w:rPr>
              <w:t>Variation</w:t>
            </w:r>
          </w:p>
        </w:tc>
        <w:tc>
          <w:tcPr>
            <w:tcW w:w="629" w:type="pct"/>
            <w:tcBorders>
              <w:top w:val="nil"/>
              <w:left w:val="nil"/>
              <w:bottom w:val="single" w:sz="4" w:space="0" w:color="auto"/>
              <w:right w:val="single" w:sz="4" w:space="0" w:color="auto"/>
            </w:tcBorders>
            <w:shd w:val="clear" w:color="auto" w:fill="auto"/>
            <w:noWrap/>
            <w:vAlign w:val="bottom"/>
            <w:hideMark/>
          </w:tcPr>
          <w:p w14:paraId="1F876F40" w14:textId="77777777" w:rsidR="00D47242" w:rsidRPr="00D47242" w:rsidRDefault="00D47242" w:rsidP="00D47242">
            <w:pPr>
              <w:jc w:val="center"/>
              <w:rPr>
                <w:sz w:val="20"/>
                <w:szCs w:val="20"/>
                <w:lang w:val="fr-CM" w:eastAsia="fr-CM"/>
              </w:rPr>
            </w:pPr>
            <w:r w:rsidRPr="00D47242">
              <w:rPr>
                <w:sz w:val="20"/>
                <w:szCs w:val="20"/>
                <w:lang w:val="fr-CM" w:eastAsia="fr-CM"/>
              </w:rPr>
              <w:t> </w:t>
            </w:r>
          </w:p>
        </w:tc>
        <w:tc>
          <w:tcPr>
            <w:tcW w:w="547" w:type="pct"/>
            <w:tcBorders>
              <w:top w:val="nil"/>
              <w:left w:val="nil"/>
              <w:bottom w:val="single" w:sz="4" w:space="0" w:color="auto"/>
              <w:right w:val="single" w:sz="4" w:space="0" w:color="auto"/>
            </w:tcBorders>
            <w:shd w:val="clear" w:color="auto" w:fill="auto"/>
            <w:noWrap/>
            <w:vAlign w:val="bottom"/>
            <w:hideMark/>
          </w:tcPr>
          <w:p w14:paraId="29C3ADC4" w14:textId="77777777" w:rsidR="00D47242" w:rsidRPr="00D47242" w:rsidRDefault="00D47242" w:rsidP="00D47242">
            <w:pPr>
              <w:jc w:val="center"/>
              <w:rPr>
                <w:sz w:val="20"/>
                <w:szCs w:val="20"/>
                <w:lang w:val="fr-CM" w:eastAsia="fr-CM"/>
              </w:rPr>
            </w:pPr>
            <w:r w:rsidRPr="00D47242">
              <w:rPr>
                <w:sz w:val="20"/>
                <w:szCs w:val="20"/>
                <w:lang w:val="fr-CM" w:eastAsia="fr-CM"/>
              </w:rPr>
              <w:t>1,2%</w:t>
            </w:r>
          </w:p>
        </w:tc>
        <w:tc>
          <w:tcPr>
            <w:tcW w:w="596" w:type="pct"/>
            <w:tcBorders>
              <w:top w:val="nil"/>
              <w:left w:val="nil"/>
              <w:bottom w:val="single" w:sz="4" w:space="0" w:color="auto"/>
              <w:right w:val="single" w:sz="4" w:space="0" w:color="auto"/>
            </w:tcBorders>
            <w:shd w:val="clear" w:color="auto" w:fill="auto"/>
            <w:noWrap/>
            <w:vAlign w:val="bottom"/>
            <w:hideMark/>
          </w:tcPr>
          <w:p w14:paraId="52EDF592" w14:textId="77777777" w:rsidR="00D47242" w:rsidRPr="00D47242" w:rsidRDefault="00D47242" w:rsidP="00D47242">
            <w:pPr>
              <w:jc w:val="center"/>
              <w:rPr>
                <w:sz w:val="20"/>
                <w:szCs w:val="20"/>
                <w:lang w:val="fr-CM" w:eastAsia="fr-CM"/>
              </w:rPr>
            </w:pPr>
            <w:r w:rsidRPr="00D47242">
              <w:rPr>
                <w:sz w:val="20"/>
                <w:szCs w:val="20"/>
                <w:lang w:val="fr-CM" w:eastAsia="fr-CM"/>
              </w:rPr>
              <w:t>0,6%</w:t>
            </w:r>
          </w:p>
        </w:tc>
        <w:tc>
          <w:tcPr>
            <w:tcW w:w="554" w:type="pct"/>
            <w:tcBorders>
              <w:top w:val="nil"/>
              <w:left w:val="nil"/>
              <w:bottom w:val="single" w:sz="4" w:space="0" w:color="auto"/>
              <w:right w:val="single" w:sz="4" w:space="0" w:color="auto"/>
            </w:tcBorders>
            <w:shd w:val="clear" w:color="auto" w:fill="auto"/>
            <w:noWrap/>
            <w:vAlign w:val="bottom"/>
            <w:hideMark/>
          </w:tcPr>
          <w:p w14:paraId="0DF2B2D1" w14:textId="77777777" w:rsidR="00D47242" w:rsidRPr="00D47242" w:rsidRDefault="00D47242" w:rsidP="00D47242">
            <w:pPr>
              <w:jc w:val="center"/>
              <w:rPr>
                <w:sz w:val="20"/>
                <w:szCs w:val="20"/>
                <w:lang w:val="fr-CM" w:eastAsia="fr-CM"/>
              </w:rPr>
            </w:pPr>
            <w:r w:rsidRPr="00D47242">
              <w:rPr>
                <w:sz w:val="20"/>
                <w:szCs w:val="20"/>
                <w:lang w:val="fr-CM" w:eastAsia="fr-CM"/>
              </w:rPr>
              <w:t>5,0%</w:t>
            </w:r>
          </w:p>
        </w:tc>
        <w:tc>
          <w:tcPr>
            <w:tcW w:w="555" w:type="pct"/>
            <w:tcBorders>
              <w:top w:val="nil"/>
              <w:left w:val="nil"/>
              <w:bottom w:val="single" w:sz="4" w:space="0" w:color="auto"/>
              <w:right w:val="single" w:sz="4" w:space="0" w:color="auto"/>
            </w:tcBorders>
            <w:shd w:val="clear" w:color="auto" w:fill="auto"/>
            <w:noWrap/>
            <w:vAlign w:val="bottom"/>
            <w:hideMark/>
          </w:tcPr>
          <w:p w14:paraId="32C2A80F" w14:textId="77777777" w:rsidR="00D47242" w:rsidRPr="00D47242" w:rsidRDefault="00D47242" w:rsidP="00D47242">
            <w:pPr>
              <w:jc w:val="center"/>
              <w:rPr>
                <w:sz w:val="20"/>
                <w:szCs w:val="20"/>
                <w:lang w:val="fr-CM" w:eastAsia="fr-CM"/>
              </w:rPr>
            </w:pPr>
            <w:r w:rsidRPr="00D47242">
              <w:rPr>
                <w:sz w:val="20"/>
                <w:szCs w:val="20"/>
                <w:lang w:val="fr-CM" w:eastAsia="fr-CM"/>
              </w:rPr>
              <w:t>-4,7%</w:t>
            </w:r>
          </w:p>
        </w:tc>
        <w:tc>
          <w:tcPr>
            <w:tcW w:w="853" w:type="pct"/>
            <w:tcBorders>
              <w:top w:val="nil"/>
              <w:left w:val="nil"/>
              <w:bottom w:val="single" w:sz="4" w:space="0" w:color="auto"/>
              <w:right w:val="single" w:sz="8" w:space="0" w:color="auto"/>
            </w:tcBorders>
            <w:shd w:val="clear" w:color="auto" w:fill="auto"/>
            <w:noWrap/>
            <w:vAlign w:val="bottom"/>
            <w:hideMark/>
          </w:tcPr>
          <w:p w14:paraId="70B620C3" w14:textId="77777777" w:rsidR="00D47242" w:rsidRPr="00D47242" w:rsidRDefault="00D47242" w:rsidP="00D47242">
            <w:pPr>
              <w:jc w:val="center"/>
              <w:rPr>
                <w:sz w:val="20"/>
                <w:szCs w:val="20"/>
                <w:lang w:val="fr-CM" w:eastAsia="fr-CM"/>
              </w:rPr>
            </w:pPr>
            <w:r w:rsidRPr="00D47242">
              <w:rPr>
                <w:sz w:val="20"/>
                <w:szCs w:val="20"/>
                <w:lang w:val="fr-CM" w:eastAsia="fr-CM"/>
              </w:rPr>
              <w:t>0,1%</w:t>
            </w:r>
          </w:p>
        </w:tc>
      </w:tr>
      <w:tr w:rsidR="00D47242" w:rsidRPr="00D47242" w14:paraId="6A8AC86B" w14:textId="77777777" w:rsidTr="007B3445">
        <w:trPr>
          <w:trHeight w:val="276"/>
        </w:trPr>
        <w:tc>
          <w:tcPr>
            <w:tcW w:w="1266" w:type="pct"/>
            <w:tcBorders>
              <w:top w:val="nil"/>
              <w:left w:val="single" w:sz="8" w:space="0" w:color="auto"/>
              <w:bottom w:val="single" w:sz="8" w:space="0" w:color="auto"/>
              <w:right w:val="single" w:sz="4" w:space="0" w:color="auto"/>
            </w:tcBorders>
            <w:shd w:val="clear" w:color="auto" w:fill="auto"/>
            <w:noWrap/>
            <w:vAlign w:val="center"/>
            <w:hideMark/>
          </w:tcPr>
          <w:p w14:paraId="0FB16CD2" w14:textId="77777777" w:rsidR="00D47242" w:rsidRPr="00D47242" w:rsidRDefault="00D47242" w:rsidP="00D47242">
            <w:pPr>
              <w:rPr>
                <w:sz w:val="16"/>
                <w:szCs w:val="16"/>
                <w:lang w:val="fr-CM" w:eastAsia="fr-CM"/>
              </w:rPr>
            </w:pPr>
            <w:r w:rsidRPr="00D47242">
              <w:rPr>
                <w:sz w:val="16"/>
                <w:szCs w:val="16"/>
                <w:lang w:val="fr-CM" w:eastAsia="fr-CM"/>
              </w:rPr>
              <w:t xml:space="preserve">Glissement annuel </w:t>
            </w:r>
          </w:p>
        </w:tc>
        <w:tc>
          <w:tcPr>
            <w:tcW w:w="3734"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24A86080" w14:textId="77777777" w:rsidR="00D47242" w:rsidRPr="00D47242" w:rsidRDefault="00D47242" w:rsidP="00D47242">
            <w:pPr>
              <w:jc w:val="center"/>
              <w:rPr>
                <w:sz w:val="20"/>
                <w:szCs w:val="20"/>
                <w:lang w:val="fr-CM" w:eastAsia="fr-CM"/>
              </w:rPr>
            </w:pPr>
            <w:r w:rsidRPr="00D47242">
              <w:rPr>
                <w:sz w:val="20"/>
                <w:szCs w:val="20"/>
                <w:lang w:val="fr-CM" w:eastAsia="fr-CM"/>
              </w:rPr>
              <w:t>0,7%</w:t>
            </w:r>
          </w:p>
        </w:tc>
      </w:tr>
    </w:tbl>
    <w:bookmarkEnd w:id="68"/>
    <w:p w14:paraId="37D64533" w14:textId="7DCB080C" w:rsidR="00107DAE" w:rsidRPr="00784D6D" w:rsidRDefault="00107DAE" w:rsidP="00107DAE">
      <w:pPr>
        <w:pStyle w:val="Lgende"/>
        <w:spacing w:line="276" w:lineRule="auto"/>
        <w:ind w:left="1276" w:hanging="1276"/>
        <w:jc w:val="both"/>
        <w:rPr>
          <w:rFonts w:ascii="Arial" w:hAnsi="Arial" w:cs="Arial"/>
          <w:color w:val="auto"/>
          <w:sz w:val="21"/>
          <w:szCs w:val="21"/>
          <w:u w:val="single"/>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1B7D26">
        <w:rPr>
          <w:rFonts w:ascii="Arial" w:hAnsi="Arial" w:cs="Arial"/>
          <w:b w:val="0"/>
          <w:bCs w:val="0"/>
          <w:color w:val="auto"/>
          <w:sz w:val="18"/>
          <w:szCs w:val="18"/>
          <w:lang w:val="fr-FR"/>
        </w:rPr>
        <w:t>Septembre</w:t>
      </w:r>
      <w:r w:rsidRPr="00DF0477">
        <w:rPr>
          <w:rFonts w:ascii="Arial" w:hAnsi="Arial" w:cs="Arial"/>
          <w:b w:val="0"/>
          <w:bCs w:val="0"/>
          <w:iCs/>
          <w:color w:val="auto"/>
          <w:sz w:val="18"/>
          <w:lang w:val="fr-FR"/>
        </w:rPr>
        <w:t xml:space="preserve"> 2020</w:t>
      </w:r>
    </w:p>
    <w:p w14:paraId="451CBD70" w14:textId="2ACB661A" w:rsidR="0056316C" w:rsidRPr="0056316C" w:rsidRDefault="0056316C" w:rsidP="0056316C">
      <w:pPr>
        <w:rPr>
          <w:lang w:val="fr-FR"/>
        </w:rPr>
      </w:pPr>
    </w:p>
    <w:p w14:paraId="7A9C3CD6" w14:textId="77777777" w:rsidR="00E135E6" w:rsidRPr="00FE46C4" w:rsidRDefault="00E135E6" w:rsidP="00233BDC">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aps w:val="0"/>
          <w:color w:val="FFFFFF"/>
          <w:sz w:val="22"/>
          <w:szCs w:val="21"/>
        </w:rPr>
      </w:pPr>
      <w:bookmarkStart w:id="69" w:name="_Toc375290690"/>
      <w:bookmarkStart w:id="70" w:name="_Toc60988937"/>
      <w:r w:rsidRPr="00FE46C4">
        <w:rPr>
          <w:rFonts w:ascii="Arial" w:hAnsi="Arial" w:cs="Arial"/>
          <w:b/>
          <w:bCs/>
          <w:iCs/>
          <w:caps w:val="0"/>
          <w:color w:val="FFFFFF"/>
          <w:sz w:val="22"/>
          <w:szCs w:val="21"/>
        </w:rPr>
        <w:t>Créances en souffrance</w:t>
      </w:r>
      <w:bookmarkEnd w:id="69"/>
      <w:bookmarkEnd w:id="70"/>
    </w:p>
    <w:p w14:paraId="56D6E510" w14:textId="7EB756C3" w:rsidR="00EB50EB" w:rsidRDefault="00CA462E" w:rsidP="00EB50EB">
      <w:pPr>
        <w:spacing w:before="120" w:after="120" w:line="360" w:lineRule="auto"/>
        <w:jc w:val="both"/>
        <w:rPr>
          <w:rFonts w:ascii="Arial" w:hAnsi="Arial" w:cs="Arial"/>
          <w:sz w:val="21"/>
          <w:szCs w:val="21"/>
          <w:lang w:val="fr-FR"/>
        </w:rPr>
      </w:pPr>
      <w:r w:rsidRPr="00305293">
        <w:rPr>
          <w:rFonts w:ascii="Arial" w:hAnsi="Arial" w:cs="Arial"/>
          <w:sz w:val="21"/>
          <w:szCs w:val="21"/>
          <w:lang w:val="fr-FR"/>
        </w:rPr>
        <w:t xml:space="preserve">Le montant </w:t>
      </w:r>
      <w:r w:rsidR="00EB50EB" w:rsidRPr="00305293">
        <w:rPr>
          <w:rFonts w:ascii="Arial" w:hAnsi="Arial" w:cs="Arial"/>
          <w:sz w:val="21"/>
          <w:szCs w:val="21"/>
          <w:lang w:val="fr-FR"/>
        </w:rPr>
        <w:t xml:space="preserve">des créances en souffrance est constitué du volume de prêt échu et dont une échéance au moins est impayée depuis au moins 90 jours. C’est la partie dégradée du portefeuille global des SFD. Il s’agit </w:t>
      </w:r>
      <w:r w:rsidR="00EB50EB" w:rsidRPr="00EB50EB">
        <w:rPr>
          <w:rFonts w:ascii="Arial" w:hAnsi="Arial" w:cs="Arial"/>
          <w:sz w:val="21"/>
          <w:szCs w:val="21"/>
          <w:lang w:val="fr-FR"/>
        </w:rPr>
        <w:t xml:space="preserve">d’un indicateur </w:t>
      </w:r>
      <w:r w:rsidR="008E4F91">
        <w:rPr>
          <w:rFonts w:ascii="Arial" w:hAnsi="Arial" w:cs="Arial"/>
          <w:sz w:val="21"/>
          <w:szCs w:val="21"/>
          <w:lang w:val="fr-FR"/>
        </w:rPr>
        <w:t xml:space="preserve">d’appréciation </w:t>
      </w:r>
      <w:r w:rsidR="00EB50EB" w:rsidRPr="00EB50EB">
        <w:rPr>
          <w:rFonts w:ascii="Arial" w:hAnsi="Arial" w:cs="Arial"/>
          <w:sz w:val="21"/>
          <w:szCs w:val="21"/>
          <w:lang w:val="fr-FR"/>
        </w:rPr>
        <w:t>d</w:t>
      </w:r>
      <w:r w:rsidR="008E4F91">
        <w:rPr>
          <w:rFonts w:ascii="Arial" w:hAnsi="Arial" w:cs="Arial"/>
          <w:sz w:val="21"/>
          <w:szCs w:val="21"/>
          <w:lang w:val="fr-FR"/>
        </w:rPr>
        <w:t xml:space="preserve">e la qualité du portefeuille </w:t>
      </w:r>
      <w:r w:rsidR="00345A23">
        <w:rPr>
          <w:rFonts w:ascii="Arial" w:hAnsi="Arial" w:cs="Arial"/>
          <w:sz w:val="21"/>
          <w:szCs w:val="21"/>
          <w:lang w:val="fr-FR"/>
        </w:rPr>
        <w:t xml:space="preserve">qui focalise </w:t>
      </w:r>
      <w:r w:rsidR="00345A23" w:rsidRPr="00EB50EB">
        <w:rPr>
          <w:rFonts w:ascii="Arial" w:hAnsi="Arial" w:cs="Arial"/>
          <w:sz w:val="21"/>
          <w:szCs w:val="21"/>
          <w:lang w:val="fr-FR"/>
        </w:rPr>
        <w:t>en permanence l’at</w:t>
      </w:r>
      <w:r w:rsidR="00345A23">
        <w:rPr>
          <w:rFonts w:ascii="Arial" w:hAnsi="Arial" w:cs="Arial"/>
          <w:sz w:val="21"/>
          <w:szCs w:val="21"/>
          <w:lang w:val="fr-FR"/>
        </w:rPr>
        <w:t>tention de tous les acteurs (autorité de tutelle, dirigeants de SFD, partenaires techniques et financiers etc..)</w:t>
      </w:r>
      <w:r w:rsidR="00EB50EB" w:rsidRPr="00EB50EB">
        <w:rPr>
          <w:rFonts w:ascii="Arial" w:hAnsi="Arial" w:cs="Arial"/>
          <w:sz w:val="21"/>
          <w:szCs w:val="21"/>
          <w:lang w:val="fr-FR"/>
        </w:rPr>
        <w:t xml:space="preserve">. Son évolution au cours de la période </w:t>
      </w:r>
      <w:r w:rsidR="0056316C">
        <w:rPr>
          <w:rFonts w:ascii="Arial" w:hAnsi="Arial" w:cs="Arial"/>
          <w:sz w:val="21"/>
          <w:szCs w:val="21"/>
          <w:lang w:val="fr-FR"/>
        </w:rPr>
        <w:t xml:space="preserve">allant </w:t>
      </w:r>
      <w:r w:rsidR="00FA3C26">
        <w:rPr>
          <w:rFonts w:ascii="Arial" w:hAnsi="Arial" w:cs="Arial"/>
          <w:sz w:val="21"/>
          <w:szCs w:val="21"/>
          <w:lang w:val="fr-FR"/>
        </w:rPr>
        <w:t xml:space="preserve">de </w:t>
      </w:r>
      <w:r w:rsidR="00AE03A8">
        <w:rPr>
          <w:rFonts w:ascii="Arial" w:hAnsi="Arial" w:cs="Arial"/>
          <w:sz w:val="21"/>
          <w:szCs w:val="21"/>
          <w:lang w:val="fr-FR"/>
        </w:rPr>
        <w:t>mars</w:t>
      </w:r>
      <w:r w:rsidR="00616534">
        <w:rPr>
          <w:rFonts w:ascii="Arial" w:hAnsi="Arial" w:cs="Arial"/>
          <w:sz w:val="21"/>
          <w:szCs w:val="21"/>
          <w:lang w:val="fr-FR"/>
        </w:rPr>
        <w:t xml:space="preserve"> </w:t>
      </w:r>
      <w:r w:rsidR="00B90768">
        <w:rPr>
          <w:rFonts w:ascii="Arial" w:hAnsi="Arial" w:cs="Arial"/>
          <w:sz w:val="21"/>
          <w:szCs w:val="21"/>
          <w:lang w:val="fr-FR"/>
        </w:rPr>
        <w:t>201</w:t>
      </w:r>
      <w:r w:rsidR="00AE03A8">
        <w:rPr>
          <w:rFonts w:ascii="Arial" w:hAnsi="Arial" w:cs="Arial"/>
          <w:sz w:val="21"/>
          <w:szCs w:val="21"/>
          <w:lang w:val="fr-FR"/>
        </w:rPr>
        <w:t>9</w:t>
      </w:r>
      <w:r w:rsidR="00EB50EB" w:rsidRPr="00EB50EB">
        <w:rPr>
          <w:rFonts w:ascii="Arial" w:hAnsi="Arial" w:cs="Arial"/>
          <w:sz w:val="21"/>
          <w:szCs w:val="21"/>
          <w:lang w:val="fr-FR"/>
        </w:rPr>
        <w:t xml:space="preserve"> à </w:t>
      </w:r>
      <w:r w:rsidR="00AE03A8">
        <w:rPr>
          <w:rFonts w:ascii="Arial" w:hAnsi="Arial" w:cs="Arial"/>
          <w:sz w:val="21"/>
          <w:szCs w:val="21"/>
          <w:lang w:val="fr-FR"/>
        </w:rPr>
        <w:t>juin</w:t>
      </w:r>
      <w:r w:rsidR="00616534">
        <w:rPr>
          <w:rFonts w:ascii="Arial" w:hAnsi="Arial" w:cs="Arial"/>
          <w:sz w:val="21"/>
          <w:szCs w:val="21"/>
          <w:lang w:val="fr-FR"/>
        </w:rPr>
        <w:t xml:space="preserve"> </w:t>
      </w:r>
      <w:r w:rsidR="00AE03A8">
        <w:rPr>
          <w:rFonts w:ascii="Arial" w:hAnsi="Arial" w:cs="Arial"/>
          <w:sz w:val="21"/>
          <w:szCs w:val="21"/>
          <w:lang w:val="fr-FR"/>
        </w:rPr>
        <w:t xml:space="preserve">2020 </w:t>
      </w:r>
      <w:r w:rsidR="00EB50EB" w:rsidRPr="00EB50EB">
        <w:rPr>
          <w:rFonts w:ascii="Arial" w:hAnsi="Arial" w:cs="Arial"/>
          <w:sz w:val="21"/>
          <w:szCs w:val="21"/>
          <w:lang w:val="fr-FR"/>
        </w:rPr>
        <w:t xml:space="preserve">est retracée dans le tableau </w:t>
      </w:r>
      <w:r w:rsidR="00B90768">
        <w:rPr>
          <w:rFonts w:ascii="Arial" w:hAnsi="Arial" w:cs="Arial"/>
          <w:sz w:val="21"/>
          <w:szCs w:val="21"/>
          <w:lang w:val="fr-FR"/>
        </w:rPr>
        <w:t>1</w:t>
      </w:r>
      <w:r w:rsidR="00616534">
        <w:rPr>
          <w:rFonts w:ascii="Arial" w:hAnsi="Arial" w:cs="Arial"/>
          <w:sz w:val="21"/>
          <w:szCs w:val="21"/>
          <w:lang w:val="fr-FR"/>
        </w:rPr>
        <w:t>8</w:t>
      </w:r>
      <w:r w:rsidR="00F97DD7">
        <w:rPr>
          <w:rFonts w:ascii="Arial" w:hAnsi="Arial" w:cs="Arial"/>
          <w:sz w:val="21"/>
          <w:szCs w:val="21"/>
          <w:lang w:val="fr-FR"/>
        </w:rPr>
        <w:t xml:space="preserve"> </w:t>
      </w:r>
      <w:r w:rsidR="00EB50EB" w:rsidRPr="00EB50EB">
        <w:rPr>
          <w:rFonts w:ascii="Arial" w:hAnsi="Arial" w:cs="Arial"/>
          <w:sz w:val="21"/>
          <w:szCs w:val="21"/>
          <w:lang w:val="fr-FR"/>
        </w:rPr>
        <w:t>ci-</w:t>
      </w:r>
      <w:r w:rsidR="0056316C">
        <w:rPr>
          <w:rFonts w:ascii="Arial" w:hAnsi="Arial" w:cs="Arial"/>
          <w:sz w:val="21"/>
          <w:szCs w:val="21"/>
          <w:lang w:val="fr-FR"/>
        </w:rPr>
        <w:t>dessous</w:t>
      </w:r>
      <w:r w:rsidR="00A31231">
        <w:rPr>
          <w:rFonts w:ascii="Arial" w:hAnsi="Arial" w:cs="Arial"/>
          <w:sz w:val="21"/>
          <w:szCs w:val="21"/>
          <w:lang w:val="fr-FR"/>
        </w:rPr>
        <w:t>.</w:t>
      </w:r>
    </w:p>
    <w:p w14:paraId="5A887F0F" w14:textId="55574591" w:rsidR="00AE4342" w:rsidRDefault="00AE4342" w:rsidP="00EB50EB">
      <w:pPr>
        <w:spacing w:before="120" w:after="120" w:line="360" w:lineRule="auto"/>
        <w:jc w:val="both"/>
        <w:rPr>
          <w:rFonts w:ascii="Arial" w:hAnsi="Arial" w:cs="Arial"/>
          <w:sz w:val="21"/>
          <w:szCs w:val="21"/>
          <w:lang w:val="fr-FR"/>
        </w:rPr>
      </w:pPr>
    </w:p>
    <w:p w14:paraId="10149D20" w14:textId="2B69E4EF" w:rsidR="00AE4342" w:rsidRDefault="00AE4342" w:rsidP="00EB50EB">
      <w:pPr>
        <w:spacing w:before="120" w:after="120" w:line="360" w:lineRule="auto"/>
        <w:jc w:val="both"/>
        <w:rPr>
          <w:rFonts w:ascii="Arial" w:hAnsi="Arial" w:cs="Arial"/>
          <w:sz w:val="21"/>
          <w:szCs w:val="21"/>
          <w:lang w:val="fr-FR"/>
        </w:rPr>
      </w:pPr>
    </w:p>
    <w:p w14:paraId="188076E0" w14:textId="72886718" w:rsidR="00AE4342" w:rsidRDefault="00AE4342" w:rsidP="00EB50EB">
      <w:pPr>
        <w:spacing w:before="120" w:after="120" w:line="360" w:lineRule="auto"/>
        <w:jc w:val="both"/>
        <w:rPr>
          <w:rFonts w:ascii="Arial" w:hAnsi="Arial" w:cs="Arial"/>
          <w:sz w:val="21"/>
          <w:szCs w:val="21"/>
          <w:lang w:val="fr-FR"/>
        </w:rPr>
      </w:pPr>
    </w:p>
    <w:p w14:paraId="75E7EC17" w14:textId="77777777" w:rsidR="00AE4342" w:rsidRDefault="00AE4342" w:rsidP="00EB50EB">
      <w:pPr>
        <w:spacing w:before="120" w:after="120" w:line="360" w:lineRule="auto"/>
        <w:jc w:val="both"/>
        <w:rPr>
          <w:rFonts w:ascii="Arial" w:hAnsi="Arial" w:cs="Arial"/>
          <w:sz w:val="21"/>
          <w:szCs w:val="21"/>
          <w:lang w:val="fr-FR"/>
        </w:rPr>
      </w:pPr>
    </w:p>
    <w:p w14:paraId="77E1EE4E" w14:textId="641C2762" w:rsidR="007B3445" w:rsidRPr="00A016F4" w:rsidRDefault="007B3445" w:rsidP="000070A2">
      <w:pPr>
        <w:pStyle w:val="Titre6"/>
        <w:jc w:val="both"/>
        <w:rPr>
          <w:rFonts w:ascii="Arial" w:hAnsi="Arial" w:cs="Arial"/>
          <w:caps w:val="0"/>
          <w:color w:val="0D0D0D"/>
          <w:spacing w:val="0"/>
          <w:lang w:eastAsia="fr-FR"/>
        </w:rPr>
      </w:pPr>
      <w:r w:rsidRPr="00A016F4">
        <w:rPr>
          <w:rFonts w:ascii="Arial" w:hAnsi="Arial" w:cs="Arial"/>
          <w:b/>
          <w:bCs/>
          <w:caps w:val="0"/>
          <w:color w:val="0D0D0D"/>
          <w:spacing w:val="0"/>
          <w:lang w:eastAsia="fr-FR"/>
        </w:rPr>
        <w:lastRenderedPageBreak/>
        <w:t xml:space="preserve">Tableau </w:t>
      </w:r>
      <w:proofErr w:type="gramStart"/>
      <w:r w:rsidR="000070A2" w:rsidRPr="00A016F4">
        <w:rPr>
          <w:rFonts w:ascii="Arial" w:hAnsi="Arial" w:cs="Arial"/>
          <w:b/>
          <w:bCs/>
          <w:caps w:val="0"/>
          <w:color w:val="0D0D0D"/>
          <w:spacing w:val="0"/>
          <w:lang w:eastAsia="fr-FR"/>
        </w:rPr>
        <w:t>18</w:t>
      </w:r>
      <w:r w:rsidRPr="00A016F4">
        <w:rPr>
          <w:rFonts w:ascii="Arial" w:hAnsi="Arial" w:cs="Arial"/>
          <w:caps w:val="0"/>
          <w:color w:val="0D0D0D"/>
          <w:spacing w:val="0"/>
          <w:lang w:eastAsia="fr-FR"/>
        </w:rPr>
        <w:t>:</w:t>
      </w:r>
      <w:proofErr w:type="gramEnd"/>
      <w:r w:rsidRPr="00A016F4">
        <w:rPr>
          <w:rFonts w:ascii="Arial" w:hAnsi="Arial" w:cs="Arial"/>
          <w:caps w:val="0"/>
          <w:color w:val="0D0D0D"/>
          <w:spacing w:val="0"/>
          <w:lang w:eastAsia="fr-FR"/>
        </w:rPr>
        <w:t xml:space="preserve"> Evolution trimestrielle du montant des créances en souffrance en millions de FCFA entre </w:t>
      </w:r>
      <w:r w:rsidR="00A96ED1">
        <w:rPr>
          <w:rFonts w:ascii="Arial" w:hAnsi="Arial" w:cs="Arial"/>
          <w:caps w:val="0"/>
          <w:color w:val="0D0D0D"/>
          <w:spacing w:val="0"/>
          <w:lang w:eastAsia="fr-FR"/>
        </w:rPr>
        <w:t xml:space="preserve">janvier </w:t>
      </w:r>
      <w:r w:rsidRPr="00A016F4">
        <w:rPr>
          <w:rFonts w:ascii="Arial" w:hAnsi="Arial" w:cs="Arial"/>
          <w:caps w:val="0"/>
          <w:color w:val="0D0D0D"/>
          <w:spacing w:val="0"/>
          <w:lang w:eastAsia="fr-FR"/>
        </w:rPr>
        <w:t>2019 et juin 2020</w:t>
      </w:r>
    </w:p>
    <w:tbl>
      <w:tblPr>
        <w:tblW w:w="5000" w:type="pct"/>
        <w:tblCellMar>
          <w:left w:w="70" w:type="dxa"/>
          <w:right w:w="70" w:type="dxa"/>
        </w:tblCellMar>
        <w:tblLook w:val="04A0" w:firstRow="1" w:lastRow="0" w:firstColumn="1" w:lastColumn="0" w:noHBand="0" w:noVBand="1"/>
      </w:tblPr>
      <w:tblGrid>
        <w:gridCol w:w="2327"/>
        <w:gridCol w:w="1158"/>
        <w:gridCol w:w="1007"/>
        <w:gridCol w:w="1097"/>
        <w:gridCol w:w="1020"/>
        <w:gridCol w:w="1022"/>
        <w:gridCol w:w="1572"/>
      </w:tblGrid>
      <w:tr w:rsidR="00AE03A8" w:rsidRPr="00AE03A8" w14:paraId="43CDFABB" w14:textId="77777777" w:rsidTr="007B3445">
        <w:trPr>
          <w:trHeight w:val="264"/>
        </w:trPr>
        <w:tc>
          <w:tcPr>
            <w:tcW w:w="1265" w:type="pct"/>
            <w:tcBorders>
              <w:top w:val="nil"/>
              <w:left w:val="nil"/>
              <w:bottom w:val="nil"/>
              <w:right w:val="single" w:sz="8" w:space="0" w:color="auto"/>
            </w:tcBorders>
            <w:shd w:val="clear" w:color="auto" w:fill="auto"/>
            <w:noWrap/>
            <w:vAlign w:val="bottom"/>
            <w:hideMark/>
          </w:tcPr>
          <w:p w14:paraId="1A463E83" w14:textId="77777777" w:rsidR="00AE03A8" w:rsidRPr="00AE03A8" w:rsidRDefault="00AE03A8" w:rsidP="00AE03A8">
            <w:pPr>
              <w:rPr>
                <w:b/>
                <w:bCs/>
                <w:sz w:val="16"/>
                <w:szCs w:val="16"/>
                <w:lang w:val="fr-CM" w:eastAsia="fr-CM"/>
              </w:rPr>
            </w:pPr>
            <w:r w:rsidRPr="00AE03A8">
              <w:rPr>
                <w:b/>
                <w:bCs/>
                <w:sz w:val="16"/>
                <w:szCs w:val="16"/>
                <w:lang w:val="fr-CM" w:eastAsia="fr-CM"/>
              </w:rPr>
              <w:t> </w:t>
            </w:r>
          </w:p>
        </w:tc>
        <w:tc>
          <w:tcPr>
            <w:tcW w:w="629" w:type="pct"/>
            <w:tcBorders>
              <w:top w:val="single" w:sz="8" w:space="0" w:color="auto"/>
              <w:left w:val="nil"/>
              <w:bottom w:val="nil"/>
              <w:right w:val="single" w:sz="4" w:space="0" w:color="auto"/>
            </w:tcBorders>
            <w:shd w:val="clear" w:color="000000" w:fill="BFBFBF"/>
            <w:noWrap/>
            <w:vAlign w:val="bottom"/>
            <w:hideMark/>
          </w:tcPr>
          <w:p w14:paraId="13D8D54D" w14:textId="77777777" w:rsidR="00AE03A8" w:rsidRPr="00AE03A8" w:rsidRDefault="00AE03A8" w:rsidP="00AE03A8">
            <w:pPr>
              <w:jc w:val="center"/>
              <w:rPr>
                <w:b/>
                <w:bCs/>
                <w:sz w:val="16"/>
                <w:szCs w:val="16"/>
                <w:lang w:val="fr-CM" w:eastAsia="fr-CM"/>
              </w:rPr>
            </w:pPr>
            <w:r w:rsidRPr="00AE03A8">
              <w:rPr>
                <w:b/>
                <w:bCs/>
                <w:sz w:val="16"/>
                <w:szCs w:val="16"/>
                <w:lang w:val="fr-CM" w:eastAsia="fr-CM"/>
              </w:rPr>
              <w:t>janvier-19</w:t>
            </w:r>
          </w:p>
        </w:tc>
        <w:tc>
          <w:tcPr>
            <w:tcW w:w="547" w:type="pct"/>
            <w:tcBorders>
              <w:top w:val="single" w:sz="8" w:space="0" w:color="auto"/>
              <w:left w:val="nil"/>
              <w:bottom w:val="nil"/>
              <w:right w:val="single" w:sz="4" w:space="0" w:color="auto"/>
            </w:tcBorders>
            <w:shd w:val="clear" w:color="000000" w:fill="D9D9D9"/>
            <w:noWrap/>
            <w:vAlign w:val="bottom"/>
            <w:hideMark/>
          </w:tcPr>
          <w:p w14:paraId="007B96CF" w14:textId="77777777" w:rsidR="00AE03A8" w:rsidRPr="00AE03A8" w:rsidRDefault="00AE03A8" w:rsidP="00AE03A8">
            <w:pPr>
              <w:jc w:val="center"/>
              <w:rPr>
                <w:b/>
                <w:bCs/>
                <w:sz w:val="16"/>
                <w:szCs w:val="16"/>
                <w:lang w:val="fr-CM" w:eastAsia="fr-CM"/>
              </w:rPr>
            </w:pPr>
            <w:r w:rsidRPr="00AE03A8">
              <w:rPr>
                <w:b/>
                <w:bCs/>
                <w:sz w:val="16"/>
                <w:szCs w:val="16"/>
                <w:lang w:val="fr-CM" w:eastAsia="fr-CM"/>
              </w:rPr>
              <w:t>avril-19</w:t>
            </w:r>
          </w:p>
        </w:tc>
        <w:tc>
          <w:tcPr>
            <w:tcW w:w="596" w:type="pct"/>
            <w:tcBorders>
              <w:top w:val="single" w:sz="8" w:space="0" w:color="auto"/>
              <w:left w:val="nil"/>
              <w:bottom w:val="nil"/>
              <w:right w:val="single" w:sz="4" w:space="0" w:color="auto"/>
            </w:tcBorders>
            <w:shd w:val="clear" w:color="000000" w:fill="BFBFBF"/>
            <w:noWrap/>
            <w:vAlign w:val="bottom"/>
            <w:hideMark/>
          </w:tcPr>
          <w:p w14:paraId="205540A5" w14:textId="77777777" w:rsidR="00AE03A8" w:rsidRPr="00AE03A8" w:rsidRDefault="00AE03A8" w:rsidP="00AE03A8">
            <w:pPr>
              <w:jc w:val="center"/>
              <w:rPr>
                <w:b/>
                <w:bCs/>
                <w:sz w:val="16"/>
                <w:szCs w:val="16"/>
                <w:lang w:val="fr-CM" w:eastAsia="fr-CM"/>
              </w:rPr>
            </w:pPr>
            <w:r w:rsidRPr="00AE03A8">
              <w:rPr>
                <w:b/>
                <w:bCs/>
                <w:sz w:val="16"/>
                <w:szCs w:val="16"/>
                <w:lang w:val="fr-CM" w:eastAsia="fr-CM"/>
              </w:rPr>
              <w:t>juillet-19</w:t>
            </w:r>
          </w:p>
        </w:tc>
        <w:tc>
          <w:tcPr>
            <w:tcW w:w="554" w:type="pct"/>
            <w:tcBorders>
              <w:top w:val="single" w:sz="8" w:space="0" w:color="auto"/>
              <w:left w:val="nil"/>
              <w:bottom w:val="nil"/>
              <w:right w:val="single" w:sz="4" w:space="0" w:color="auto"/>
            </w:tcBorders>
            <w:shd w:val="clear" w:color="000000" w:fill="D9D9D9"/>
            <w:noWrap/>
            <w:vAlign w:val="bottom"/>
            <w:hideMark/>
          </w:tcPr>
          <w:p w14:paraId="019DAB53" w14:textId="77777777" w:rsidR="00AE03A8" w:rsidRPr="00AE03A8" w:rsidRDefault="00AE03A8" w:rsidP="00AE03A8">
            <w:pPr>
              <w:jc w:val="center"/>
              <w:rPr>
                <w:b/>
                <w:bCs/>
                <w:sz w:val="16"/>
                <w:szCs w:val="16"/>
                <w:lang w:val="fr-CM" w:eastAsia="fr-CM"/>
              </w:rPr>
            </w:pPr>
            <w:r w:rsidRPr="00AE03A8">
              <w:rPr>
                <w:b/>
                <w:bCs/>
                <w:sz w:val="16"/>
                <w:szCs w:val="16"/>
                <w:lang w:val="fr-CM" w:eastAsia="fr-CM"/>
              </w:rPr>
              <w:t>octobre-19</w:t>
            </w:r>
          </w:p>
        </w:tc>
        <w:tc>
          <w:tcPr>
            <w:tcW w:w="555" w:type="pct"/>
            <w:tcBorders>
              <w:top w:val="single" w:sz="8" w:space="0" w:color="auto"/>
              <w:left w:val="nil"/>
              <w:bottom w:val="nil"/>
              <w:right w:val="single" w:sz="4" w:space="0" w:color="auto"/>
            </w:tcBorders>
            <w:shd w:val="clear" w:color="000000" w:fill="BFBFBF"/>
            <w:noWrap/>
            <w:vAlign w:val="bottom"/>
            <w:hideMark/>
          </w:tcPr>
          <w:p w14:paraId="18C242AB" w14:textId="77777777" w:rsidR="00AE03A8" w:rsidRPr="00AE03A8" w:rsidRDefault="00AE03A8" w:rsidP="00AE03A8">
            <w:pPr>
              <w:jc w:val="center"/>
              <w:rPr>
                <w:b/>
                <w:bCs/>
                <w:sz w:val="16"/>
                <w:szCs w:val="16"/>
                <w:lang w:val="fr-CM" w:eastAsia="fr-CM"/>
              </w:rPr>
            </w:pPr>
            <w:r w:rsidRPr="00AE03A8">
              <w:rPr>
                <w:b/>
                <w:bCs/>
                <w:sz w:val="16"/>
                <w:szCs w:val="16"/>
                <w:lang w:val="fr-CM" w:eastAsia="fr-CM"/>
              </w:rPr>
              <w:t>janvier-20</w:t>
            </w:r>
          </w:p>
        </w:tc>
        <w:tc>
          <w:tcPr>
            <w:tcW w:w="853" w:type="pct"/>
            <w:tcBorders>
              <w:top w:val="single" w:sz="8" w:space="0" w:color="auto"/>
              <w:left w:val="nil"/>
              <w:bottom w:val="nil"/>
              <w:right w:val="single" w:sz="8" w:space="0" w:color="auto"/>
            </w:tcBorders>
            <w:shd w:val="clear" w:color="000000" w:fill="D9D9D9"/>
            <w:noWrap/>
            <w:vAlign w:val="bottom"/>
            <w:hideMark/>
          </w:tcPr>
          <w:p w14:paraId="6F845C18" w14:textId="77777777" w:rsidR="00AE03A8" w:rsidRPr="00AE03A8" w:rsidRDefault="00AE03A8" w:rsidP="00AE03A8">
            <w:pPr>
              <w:jc w:val="center"/>
              <w:rPr>
                <w:b/>
                <w:bCs/>
                <w:sz w:val="16"/>
                <w:szCs w:val="16"/>
                <w:lang w:val="fr-CM" w:eastAsia="fr-CM"/>
              </w:rPr>
            </w:pPr>
            <w:r w:rsidRPr="00AE03A8">
              <w:rPr>
                <w:b/>
                <w:bCs/>
                <w:sz w:val="16"/>
                <w:szCs w:val="16"/>
                <w:lang w:val="fr-CM" w:eastAsia="fr-CM"/>
              </w:rPr>
              <w:t>avril-20</w:t>
            </w:r>
          </w:p>
        </w:tc>
      </w:tr>
      <w:tr w:rsidR="00AE03A8" w:rsidRPr="00AE03A8" w14:paraId="0A849545" w14:textId="77777777" w:rsidTr="007B3445">
        <w:trPr>
          <w:trHeight w:val="276"/>
        </w:trPr>
        <w:tc>
          <w:tcPr>
            <w:tcW w:w="1265" w:type="pct"/>
            <w:tcBorders>
              <w:top w:val="nil"/>
              <w:left w:val="nil"/>
              <w:bottom w:val="single" w:sz="8" w:space="0" w:color="auto"/>
              <w:right w:val="single" w:sz="8" w:space="0" w:color="auto"/>
            </w:tcBorders>
            <w:shd w:val="clear" w:color="auto" w:fill="auto"/>
            <w:noWrap/>
            <w:vAlign w:val="bottom"/>
            <w:hideMark/>
          </w:tcPr>
          <w:p w14:paraId="5018B512" w14:textId="77777777" w:rsidR="00AE03A8" w:rsidRPr="00AE03A8" w:rsidRDefault="00AE03A8" w:rsidP="00AE03A8">
            <w:pPr>
              <w:rPr>
                <w:b/>
                <w:bCs/>
                <w:sz w:val="16"/>
                <w:szCs w:val="16"/>
                <w:lang w:val="fr-CM" w:eastAsia="fr-CM"/>
              </w:rPr>
            </w:pPr>
            <w:r w:rsidRPr="00AE03A8">
              <w:rPr>
                <w:b/>
                <w:bCs/>
                <w:sz w:val="16"/>
                <w:szCs w:val="16"/>
                <w:lang w:val="fr-CM" w:eastAsia="fr-CM"/>
              </w:rPr>
              <w:t>(en millions Fcfa)</w:t>
            </w:r>
          </w:p>
        </w:tc>
        <w:tc>
          <w:tcPr>
            <w:tcW w:w="629" w:type="pct"/>
            <w:tcBorders>
              <w:top w:val="nil"/>
              <w:left w:val="nil"/>
              <w:bottom w:val="single" w:sz="4" w:space="0" w:color="auto"/>
              <w:right w:val="single" w:sz="4" w:space="0" w:color="auto"/>
            </w:tcBorders>
            <w:shd w:val="clear" w:color="000000" w:fill="BFBFBF"/>
            <w:noWrap/>
            <w:vAlign w:val="bottom"/>
            <w:hideMark/>
          </w:tcPr>
          <w:p w14:paraId="5EE744E9" w14:textId="77777777" w:rsidR="00AE03A8" w:rsidRPr="00AE03A8" w:rsidRDefault="00AE03A8" w:rsidP="00AE03A8">
            <w:pPr>
              <w:jc w:val="center"/>
              <w:rPr>
                <w:b/>
                <w:bCs/>
                <w:sz w:val="16"/>
                <w:szCs w:val="16"/>
                <w:lang w:val="fr-CM" w:eastAsia="fr-CM"/>
              </w:rPr>
            </w:pPr>
            <w:r w:rsidRPr="00AE03A8">
              <w:rPr>
                <w:b/>
                <w:bCs/>
                <w:sz w:val="16"/>
                <w:szCs w:val="16"/>
                <w:lang w:val="fr-CM" w:eastAsia="fr-CM"/>
              </w:rPr>
              <w:t>mars-19</w:t>
            </w:r>
          </w:p>
        </w:tc>
        <w:tc>
          <w:tcPr>
            <w:tcW w:w="547" w:type="pct"/>
            <w:tcBorders>
              <w:top w:val="nil"/>
              <w:left w:val="nil"/>
              <w:bottom w:val="single" w:sz="4" w:space="0" w:color="auto"/>
              <w:right w:val="single" w:sz="4" w:space="0" w:color="auto"/>
            </w:tcBorders>
            <w:shd w:val="clear" w:color="000000" w:fill="D9D9D9"/>
            <w:noWrap/>
            <w:vAlign w:val="bottom"/>
            <w:hideMark/>
          </w:tcPr>
          <w:p w14:paraId="694B8286" w14:textId="77777777" w:rsidR="00AE03A8" w:rsidRPr="00AE03A8" w:rsidRDefault="00AE03A8" w:rsidP="00AE03A8">
            <w:pPr>
              <w:jc w:val="center"/>
              <w:rPr>
                <w:b/>
                <w:bCs/>
                <w:sz w:val="16"/>
                <w:szCs w:val="16"/>
                <w:lang w:val="fr-CM" w:eastAsia="fr-CM"/>
              </w:rPr>
            </w:pPr>
            <w:r w:rsidRPr="00AE03A8">
              <w:rPr>
                <w:b/>
                <w:bCs/>
                <w:sz w:val="16"/>
                <w:szCs w:val="16"/>
                <w:lang w:val="fr-CM" w:eastAsia="fr-CM"/>
              </w:rPr>
              <w:t>juin-19</w:t>
            </w:r>
          </w:p>
        </w:tc>
        <w:tc>
          <w:tcPr>
            <w:tcW w:w="596" w:type="pct"/>
            <w:tcBorders>
              <w:top w:val="nil"/>
              <w:left w:val="nil"/>
              <w:bottom w:val="single" w:sz="4" w:space="0" w:color="auto"/>
              <w:right w:val="single" w:sz="4" w:space="0" w:color="auto"/>
            </w:tcBorders>
            <w:shd w:val="clear" w:color="000000" w:fill="BFBFBF"/>
            <w:noWrap/>
            <w:vAlign w:val="bottom"/>
            <w:hideMark/>
          </w:tcPr>
          <w:p w14:paraId="10DB2D64" w14:textId="77777777" w:rsidR="00AE03A8" w:rsidRPr="00AE03A8" w:rsidRDefault="00AE03A8" w:rsidP="00AE03A8">
            <w:pPr>
              <w:jc w:val="center"/>
              <w:rPr>
                <w:b/>
                <w:bCs/>
                <w:sz w:val="16"/>
                <w:szCs w:val="16"/>
                <w:lang w:val="fr-CM" w:eastAsia="fr-CM"/>
              </w:rPr>
            </w:pPr>
            <w:r w:rsidRPr="00AE03A8">
              <w:rPr>
                <w:b/>
                <w:bCs/>
                <w:sz w:val="16"/>
                <w:szCs w:val="16"/>
                <w:lang w:val="fr-CM" w:eastAsia="fr-CM"/>
              </w:rPr>
              <w:t>septembre-19</w:t>
            </w:r>
          </w:p>
        </w:tc>
        <w:tc>
          <w:tcPr>
            <w:tcW w:w="554" w:type="pct"/>
            <w:tcBorders>
              <w:top w:val="nil"/>
              <w:left w:val="nil"/>
              <w:bottom w:val="single" w:sz="4" w:space="0" w:color="auto"/>
              <w:right w:val="single" w:sz="4" w:space="0" w:color="auto"/>
            </w:tcBorders>
            <w:shd w:val="clear" w:color="000000" w:fill="D9D9D9"/>
            <w:noWrap/>
            <w:vAlign w:val="bottom"/>
            <w:hideMark/>
          </w:tcPr>
          <w:p w14:paraId="43691F95" w14:textId="77777777" w:rsidR="00AE03A8" w:rsidRPr="00AE03A8" w:rsidRDefault="00AE03A8" w:rsidP="00AE03A8">
            <w:pPr>
              <w:jc w:val="center"/>
              <w:rPr>
                <w:b/>
                <w:bCs/>
                <w:sz w:val="16"/>
                <w:szCs w:val="16"/>
                <w:lang w:val="fr-CM" w:eastAsia="fr-CM"/>
              </w:rPr>
            </w:pPr>
            <w:r w:rsidRPr="00AE03A8">
              <w:rPr>
                <w:b/>
                <w:bCs/>
                <w:sz w:val="16"/>
                <w:szCs w:val="16"/>
                <w:lang w:val="fr-CM" w:eastAsia="fr-CM"/>
              </w:rPr>
              <w:t>décembre-19</w:t>
            </w:r>
          </w:p>
        </w:tc>
        <w:tc>
          <w:tcPr>
            <w:tcW w:w="555" w:type="pct"/>
            <w:tcBorders>
              <w:top w:val="nil"/>
              <w:left w:val="nil"/>
              <w:bottom w:val="single" w:sz="4" w:space="0" w:color="auto"/>
              <w:right w:val="single" w:sz="4" w:space="0" w:color="auto"/>
            </w:tcBorders>
            <w:shd w:val="clear" w:color="000000" w:fill="BFBFBF"/>
            <w:noWrap/>
            <w:vAlign w:val="bottom"/>
            <w:hideMark/>
          </w:tcPr>
          <w:p w14:paraId="32ED7132" w14:textId="77777777" w:rsidR="00AE03A8" w:rsidRPr="00AE03A8" w:rsidRDefault="00AE03A8" w:rsidP="00AE03A8">
            <w:pPr>
              <w:jc w:val="center"/>
              <w:rPr>
                <w:b/>
                <w:bCs/>
                <w:sz w:val="16"/>
                <w:szCs w:val="16"/>
                <w:lang w:val="fr-CM" w:eastAsia="fr-CM"/>
              </w:rPr>
            </w:pPr>
            <w:r w:rsidRPr="00AE03A8">
              <w:rPr>
                <w:b/>
                <w:bCs/>
                <w:sz w:val="16"/>
                <w:szCs w:val="16"/>
                <w:lang w:val="fr-CM" w:eastAsia="fr-CM"/>
              </w:rPr>
              <w:t>mars-20</w:t>
            </w:r>
          </w:p>
        </w:tc>
        <w:tc>
          <w:tcPr>
            <w:tcW w:w="853" w:type="pct"/>
            <w:tcBorders>
              <w:top w:val="nil"/>
              <w:left w:val="nil"/>
              <w:bottom w:val="single" w:sz="4" w:space="0" w:color="auto"/>
              <w:right w:val="single" w:sz="8" w:space="0" w:color="auto"/>
            </w:tcBorders>
            <w:shd w:val="clear" w:color="000000" w:fill="D9D9D9"/>
            <w:noWrap/>
            <w:vAlign w:val="bottom"/>
            <w:hideMark/>
          </w:tcPr>
          <w:p w14:paraId="5A1C4B60" w14:textId="77777777" w:rsidR="00AE03A8" w:rsidRPr="00AE03A8" w:rsidRDefault="00AE03A8" w:rsidP="00AE03A8">
            <w:pPr>
              <w:jc w:val="center"/>
              <w:rPr>
                <w:b/>
                <w:bCs/>
                <w:sz w:val="16"/>
                <w:szCs w:val="16"/>
                <w:lang w:val="fr-CM" w:eastAsia="fr-CM"/>
              </w:rPr>
            </w:pPr>
            <w:r w:rsidRPr="00AE03A8">
              <w:rPr>
                <w:b/>
                <w:bCs/>
                <w:sz w:val="16"/>
                <w:szCs w:val="16"/>
                <w:lang w:val="fr-CM" w:eastAsia="fr-CM"/>
              </w:rPr>
              <w:t>juin-20</w:t>
            </w:r>
          </w:p>
        </w:tc>
      </w:tr>
      <w:tr w:rsidR="00AE03A8" w:rsidRPr="00AE03A8" w14:paraId="731C1392" w14:textId="77777777" w:rsidTr="007B3445">
        <w:trPr>
          <w:trHeight w:val="264"/>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1B5F210E" w14:textId="77777777" w:rsidR="00AE03A8" w:rsidRPr="00AE03A8" w:rsidRDefault="00AE03A8" w:rsidP="00AE03A8">
            <w:pPr>
              <w:rPr>
                <w:sz w:val="16"/>
                <w:szCs w:val="16"/>
                <w:lang w:val="fr-CM" w:eastAsia="fr-CM"/>
              </w:rPr>
            </w:pPr>
            <w:r w:rsidRPr="00AE03A8">
              <w:rPr>
                <w:sz w:val="16"/>
                <w:szCs w:val="16"/>
                <w:lang w:val="fr-CM" w:eastAsia="fr-CM"/>
              </w:rPr>
              <w:t>ICEC</w:t>
            </w:r>
          </w:p>
        </w:tc>
        <w:tc>
          <w:tcPr>
            <w:tcW w:w="629" w:type="pct"/>
            <w:tcBorders>
              <w:top w:val="nil"/>
              <w:left w:val="nil"/>
              <w:bottom w:val="single" w:sz="4" w:space="0" w:color="auto"/>
              <w:right w:val="single" w:sz="4" w:space="0" w:color="auto"/>
            </w:tcBorders>
            <w:shd w:val="clear" w:color="auto" w:fill="auto"/>
            <w:noWrap/>
            <w:vAlign w:val="bottom"/>
            <w:hideMark/>
          </w:tcPr>
          <w:p w14:paraId="2B83D746" w14:textId="77777777" w:rsidR="00AE03A8" w:rsidRPr="00AE03A8" w:rsidRDefault="00AE03A8" w:rsidP="00AE03A8">
            <w:pPr>
              <w:jc w:val="right"/>
              <w:rPr>
                <w:sz w:val="16"/>
                <w:szCs w:val="16"/>
                <w:lang w:val="fr-CM" w:eastAsia="fr-CM"/>
              </w:rPr>
            </w:pPr>
            <w:r w:rsidRPr="00AE03A8">
              <w:rPr>
                <w:sz w:val="16"/>
                <w:szCs w:val="16"/>
                <w:lang w:val="fr-CM" w:eastAsia="fr-CM"/>
              </w:rPr>
              <w:t>5 940</w:t>
            </w:r>
          </w:p>
        </w:tc>
        <w:tc>
          <w:tcPr>
            <w:tcW w:w="547" w:type="pct"/>
            <w:tcBorders>
              <w:top w:val="nil"/>
              <w:left w:val="nil"/>
              <w:bottom w:val="single" w:sz="4" w:space="0" w:color="auto"/>
              <w:right w:val="single" w:sz="4" w:space="0" w:color="auto"/>
            </w:tcBorders>
            <w:shd w:val="clear" w:color="auto" w:fill="auto"/>
            <w:noWrap/>
            <w:vAlign w:val="bottom"/>
            <w:hideMark/>
          </w:tcPr>
          <w:p w14:paraId="7BE67350" w14:textId="77777777" w:rsidR="00AE03A8" w:rsidRPr="00AE03A8" w:rsidRDefault="00AE03A8" w:rsidP="00AE03A8">
            <w:pPr>
              <w:jc w:val="right"/>
              <w:rPr>
                <w:sz w:val="16"/>
                <w:szCs w:val="16"/>
                <w:lang w:val="fr-CM" w:eastAsia="fr-CM"/>
              </w:rPr>
            </w:pPr>
            <w:r w:rsidRPr="00AE03A8">
              <w:rPr>
                <w:sz w:val="16"/>
                <w:szCs w:val="16"/>
                <w:lang w:val="fr-CM" w:eastAsia="fr-CM"/>
              </w:rPr>
              <w:t>7 057</w:t>
            </w:r>
          </w:p>
        </w:tc>
        <w:tc>
          <w:tcPr>
            <w:tcW w:w="596" w:type="pct"/>
            <w:tcBorders>
              <w:top w:val="nil"/>
              <w:left w:val="nil"/>
              <w:bottom w:val="single" w:sz="4" w:space="0" w:color="auto"/>
              <w:right w:val="single" w:sz="4" w:space="0" w:color="auto"/>
            </w:tcBorders>
            <w:shd w:val="clear" w:color="auto" w:fill="auto"/>
            <w:noWrap/>
            <w:vAlign w:val="bottom"/>
            <w:hideMark/>
          </w:tcPr>
          <w:p w14:paraId="52E2D0ED" w14:textId="77777777" w:rsidR="00AE03A8" w:rsidRPr="00AE03A8" w:rsidRDefault="00AE03A8" w:rsidP="00AE03A8">
            <w:pPr>
              <w:jc w:val="right"/>
              <w:rPr>
                <w:sz w:val="16"/>
                <w:szCs w:val="16"/>
                <w:lang w:val="fr-CM" w:eastAsia="fr-CM"/>
              </w:rPr>
            </w:pPr>
            <w:r w:rsidRPr="00AE03A8">
              <w:rPr>
                <w:sz w:val="16"/>
                <w:szCs w:val="16"/>
                <w:lang w:val="fr-CM" w:eastAsia="fr-CM"/>
              </w:rPr>
              <w:t>7 251</w:t>
            </w:r>
          </w:p>
        </w:tc>
        <w:tc>
          <w:tcPr>
            <w:tcW w:w="554" w:type="pct"/>
            <w:tcBorders>
              <w:top w:val="nil"/>
              <w:left w:val="nil"/>
              <w:bottom w:val="single" w:sz="4" w:space="0" w:color="auto"/>
              <w:right w:val="single" w:sz="4" w:space="0" w:color="auto"/>
            </w:tcBorders>
            <w:shd w:val="clear" w:color="auto" w:fill="auto"/>
            <w:noWrap/>
            <w:vAlign w:val="bottom"/>
            <w:hideMark/>
          </w:tcPr>
          <w:p w14:paraId="62760084" w14:textId="77777777" w:rsidR="00AE03A8" w:rsidRPr="00AE03A8" w:rsidRDefault="00AE03A8" w:rsidP="00AE03A8">
            <w:pPr>
              <w:jc w:val="right"/>
              <w:rPr>
                <w:sz w:val="16"/>
                <w:szCs w:val="16"/>
                <w:lang w:val="fr-CM" w:eastAsia="fr-CM"/>
              </w:rPr>
            </w:pPr>
            <w:r w:rsidRPr="00AE03A8">
              <w:rPr>
                <w:sz w:val="16"/>
                <w:szCs w:val="16"/>
                <w:lang w:val="fr-CM" w:eastAsia="fr-CM"/>
              </w:rPr>
              <w:t>5 053</w:t>
            </w:r>
          </w:p>
        </w:tc>
        <w:tc>
          <w:tcPr>
            <w:tcW w:w="555" w:type="pct"/>
            <w:tcBorders>
              <w:top w:val="nil"/>
              <w:left w:val="nil"/>
              <w:bottom w:val="single" w:sz="4" w:space="0" w:color="auto"/>
              <w:right w:val="single" w:sz="4" w:space="0" w:color="auto"/>
            </w:tcBorders>
            <w:shd w:val="clear" w:color="auto" w:fill="auto"/>
            <w:noWrap/>
            <w:vAlign w:val="bottom"/>
            <w:hideMark/>
          </w:tcPr>
          <w:p w14:paraId="63FEC1C9" w14:textId="77777777" w:rsidR="00AE03A8" w:rsidRPr="00AE03A8" w:rsidRDefault="00AE03A8" w:rsidP="00AE03A8">
            <w:pPr>
              <w:jc w:val="right"/>
              <w:rPr>
                <w:sz w:val="16"/>
                <w:szCs w:val="16"/>
                <w:lang w:val="fr-CM" w:eastAsia="fr-CM"/>
              </w:rPr>
            </w:pPr>
            <w:r w:rsidRPr="00AE03A8">
              <w:rPr>
                <w:sz w:val="16"/>
                <w:szCs w:val="16"/>
                <w:lang w:val="fr-CM" w:eastAsia="fr-CM"/>
              </w:rPr>
              <w:t>6 573</w:t>
            </w:r>
          </w:p>
        </w:tc>
        <w:tc>
          <w:tcPr>
            <w:tcW w:w="853" w:type="pct"/>
            <w:tcBorders>
              <w:top w:val="nil"/>
              <w:left w:val="nil"/>
              <w:bottom w:val="single" w:sz="4" w:space="0" w:color="auto"/>
              <w:right w:val="single" w:sz="8" w:space="0" w:color="auto"/>
            </w:tcBorders>
            <w:shd w:val="clear" w:color="auto" w:fill="auto"/>
            <w:noWrap/>
            <w:vAlign w:val="bottom"/>
            <w:hideMark/>
          </w:tcPr>
          <w:p w14:paraId="3F5D2332" w14:textId="77777777" w:rsidR="00AE03A8" w:rsidRPr="00AE03A8" w:rsidRDefault="00AE03A8" w:rsidP="00AE03A8">
            <w:pPr>
              <w:jc w:val="right"/>
              <w:rPr>
                <w:sz w:val="16"/>
                <w:szCs w:val="16"/>
                <w:lang w:val="fr-CM" w:eastAsia="fr-CM"/>
              </w:rPr>
            </w:pPr>
            <w:r w:rsidRPr="00AE03A8">
              <w:rPr>
                <w:sz w:val="16"/>
                <w:szCs w:val="16"/>
                <w:lang w:val="fr-CM" w:eastAsia="fr-CM"/>
              </w:rPr>
              <w:t>8 818</w:t>
            </w:r>
          </w:p>
        </w:tc>
      </w:tr>
      <w:tr w:rsidR="00AE03A8" w:rsidRPr="00AE03A8" w14:paraId="2C2B3C9D" w14:textId="77777777" w:rsidTr="007B3445">
        <w:trPr>
          <w:trHeight w:val="264"/>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1727C326" w14:textId="77777777" w:rsidR="00AE03A8" w:rsidRPr="00AE03A8" w:rsidRDefault="00AE03A8" w:rsidP="00AE03A8">
            <w:pPr>
              <w:rPr>
                <w:sz w:val="16"/>
                <w:szCs w:val="16"/>
                <w:lang w:val="fr-CM" w:eastAsia="fr-CM"/>
              </w:rPr>
            </w:pPr>
            <w:r w:rsidRPr="00AE03A8">
              <w:rPr>
                <w:sz w:val="16"/>
                <w:szCs w:val="16"/>
                <w:lang w:val="fr-CM" w:eastAsia="fr-CM"/>
              </w:rPr>
              <w:t>AUTRES</w:t>
            </w:r>
          </w:p>
        </w:tc>
        <w:tc>
          <w:tcPr>
            <w:tcW w:w="629" w:type="pct"/>
            <w:tcBorders>
              <w:top w:val="nil"/>
              <w:left w:val="nil"/>
              <w:bottom w:val="single" w:sz="4" w:space="0" w:color="auto"/>
              <w:right w:val="single" w:sz="4" w:space="0" w:color="auto"/>
            </w:tcBorders>
            <w:shd w:val="clear" w:color="auto" w:fill="auto"/>
            <w:noWrap/>
            <w:vAlign w:val="bottom"/>
            <w:hideMark/>
          </w:tcPr>
          <w:p w14:paraId="6B764D10" w14:textId="77777777" w:rsidR="00AE03A8" w:rsidRPr="00AE03A8" w:rsidRDefault="00AE03A8" w:rsidP="00AE03A8">
            <w:pPr>
              <w:jc w:val="right"/>
              <w:rPr>
                <w:sz w:val="16"/>
                <w:szCs w:val="16"/>
                <w:lang w:val="fr-CM" w:eastAsia="fr-CM"/>
              </w:rPr>
            </w:pPr>
            <w:r w:rsidRPr="00AE03A8">
              <w:rPr>
                <w:sz w:val="16"/>
                <w:szCs w:val="16"/>
                <w:lang w:val="fr-CM" w:eastAsia="fr-CM"/>
              </w:rPr>
              <w:t>3 881</w:t>
            </w:r>
          </w:p>
        </w:tc>
        <w:tc>
          <w:tcPr>
            <w:tcW w:w="547" w:type="pct"/>
            <w:tcBorders>
              <w:top w:val="nil"/>
              <w:left w:val="nil"/>
              <w:bottom w:val="single" w:sz="4" w:space="0" w:color="auto"/>
              <w:right w:val="single" w:sz="4" w:space="0" w:color="auto"/>
            </w:tcBorders>
            <w:shd w:val="clear" w:color="auto" w:fill="auto"/>
            <w:noWrap/>
            <w:vAlign w:val="bottom"/>
            <w:hideMark/>
          </w:tcPr>
          <w:p w14:paraId="34774ADC" w14:textId="77777777" w:rsidR="00AE03A8" w:rsidRPr="00AE03A8" w:rsidRDefault="00AE03A8" w:rsidP="00AE03A8">
            <w:pPr>
              <w:jc w:val="right"/>
              <w:rPr>
                <w:sz w:val="16"/>
                <w:szCs w:val="16"/>
                <w:lang w:val="fr-CM" w:eastAsia="fr-CM"/>
              </w:rPr>
            </w:pPr>
            <w:r w:rsidRPr="00AE03A8">
              <w:rPr>
                <w:sz w:val="16"/>
                <w:szCs w:val="16"/>
                <w:lang w:val="fr-CM" w:eastAsia="fr-CM"/>
              </w:rPr>
              <w:t>4 192</w:t>
            </w:r>
          </w:p>
        </w:tc>
        <w:tc>
          <w:tcPr>
            <w:tcW w:w="596" w:type="pct"/>
            <w:tcBorders>
              <w:top w:val="nil"/>
              <w:left w:val="nil"/>
              <w:bottom w:val="single" w:sz="4" w:space="0" w:color="auto"/>
              <w:right w:val="single" w:sz="4" w:space="0" w:color="auto"/>
            </w:tcBorders>
            <w:shd w:val="clear" w:color="auto" w:fill="auto"/>
            <w:noWrap/>
            <w:vAlign w:val="bottom"/>
            <w:hideMark/>
          </w:tcPr>
          <w:p w14:paraId="5F7FB110" w14:textId="77777777" w:rsidR="00AE03A8" w:rsidRPr="00AE03A8" w:rsidRDefault="00AE03A8" w:rsidP="00AE03A8">
            <w:pPr>
              <w:jc w:val="right"/>
              <w:rPr>
                <w:sz w:val="16"/>
                <w:szCs w:val="16"/>
                <w:lang w:val="fr-CM" w:eastAsia="fr-CM"/>
              </w:rPr>
            </w:pPr>
            <w:r w:rsidRPr="00AE03A8">
              <w:rPr>
                <w:sz w:val="16"/>
                <w:szCs w:val="16"/>
                <w:lang w:val="fr-CM" w:eastAsia="fr-CM"/>
              </w:rPr>
              <w:t>4 417</w:t>
            </w:r>
          </w:p>
        </w:tc>
        <w:tc>
          <w:tcPr>
            <w:tcW w:w="554" w:type="pct"/>
            <w:tcBorders>
              <w:top w:val="nil"/>
              <w:left w:val="nil"/>
              <w:bottom w:val="single" w:sz="4" w:space="0" w:color="auto"/>
              <w:right w:val="single" w:sz="4" w:space="0" w:color="auto"/>
            </w:tcBorders>
            <w:shd w:val="clear" w:color="auto" w:fill="auto"/>
            <w:noWrap/>
            <w:vAlign w:val="bottom"/>
            <w:hideMark/>
          </w:tcPr>
          <w:p w14:paraId="40B8962B" w14:textId="77777777" w:rsidR="00AE03A8" w:rsidRPr="00AE03A8" w:rsidRDefault="00AE03A8" w:rsidP="00AE03A8">
            <w:pPr>
              <w:jc w:val="right"/>
              <w:rPr>
                <w:sz w:val="16"/>
                <w:szCs w:val="16"/>
                <w:lang w:val="fr-CM" w:eastAsia="fr-CM"/>
              </w:rPr>
            </w:pPr>
            <w:r w:rsidRPr="00AE03A8">
              <w:rPr>
                <w:sz w:val="16"/>
                <w:szCs w:val="16"/>
                <w:lang w:val="fr-CM" w:eastAsia="fr-CM"/>
              </w:rPr>
              <w:t>4 229</w:t>
            </w:r>
          </w:p>
        </w:tc>
        <w:tc>
          <w:tcPr>
            <w:tcW w:w="555" w:type="pct"/>
            <w:tcBorders>
              <w:top w:val="nil"/>
              <w:left w:val="nil"/>
              <w:bottom w:val="single" w:sz="4" w:space="0" w:color="auto"/>
              <w:right w:val="single" w:sz="4" w:space="0" w:color="auto"/>
            </w:tcBorders>
            <w:shd w:val="clear" w:color="auto" w:fill="auto"/>
            <w:noWrap/>
            <w:vAlign w:val="bottom"/>
            <w:hideMark/>
          </w:tcPr>
          <w:p w14:paraId="0465C3EB" w14:textId="77777777" w:rsidR="00AE03A8" w:rsidRPr="00AE03A8" w:rsidRDefault="00AE03A8" w:rsidP="00AE03A8">
            <w:pPr>
              <w:jc w:val="right"/>
              <w:rPr>
                <w:sz w:val="16"/>
                <w:szCs w:val="16"/>
                <w:lang w:val="fr-CM" w:eastAsia="fr-CM"/>
              </w:rPr>
            </w:pPr>
            <w:r w:rsidRPr="00AE03A8">
              <w:rPr>
                <w:sz w:val="16"/>
                <w:szCs w:val="16"/>
                <w:lang w:val="fr-CM" w:eastAsia="fr-CM"/>
              </w:rPr>
              <w:t>3 903</w:t>
            </w:r>
          </w:p>
        </w:tc>
        <w:tc>
          <w:tcPr>
            <w:tcW w:w="853" w:type="pct"/>
            <w:tcBorders>
              <w:top w:val="nil"/>
              <w:left w:val="nil"/>
              <w:bottom w:val="single" w:sz="4" w:space="0" w:color="auto"/>
              <w:right w:val="single" w:sz="8" w:space="0" w:color="auto"/>
            </w:tcBorders>
            <w:shd w:val="clear" w:color="auto" w:fill="auto"/>
            <w:noWrap/>
            <w:vAlign w:val="bottom"/>
            <w:hideMark/>
          </w:tcPr>
          <w:p w14:paraId="4F19CF1C" w14:textId="77777777" w:rsidR="00AE03A8" w:rsidRPr="00AE03A8" w:rsidRDefault="00AE03A8" w:rsidP="00AE03A8">
            <w:pPr>
              <w:jc w:val="right"/>
              <w:rPr>
                <w:sz w:val="16"/>
                <w:szCs w:val="16"/>
                <w:lang w:val="fr-CM" w:eastAsia="fr-CM"/>
              </w:rPr>
            </w:pPr>
            <w:r w:rsidRPr="00AE03A8">
              <w:rPr>
                <w:sz w:val="16"/>
                <w:szCs w:val="16"/>
                <w:lang w:val="fr-CM" w:eastAsia="fr-CM"/>
              </w:rPr>
              <w:t>4 708</w:t>
            </w:r>
          </w:p>
        </w:tc>
      </w:tr>
      <w:tr w:rsidR="00AE03A8" w:rsidRPr="00AE03A8" w14:paraId="48630790" w14:textId="77777777" w:rsidTr="007B3445">
        <w:trPr>
          <w:trHeight w:val="276"/>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11C12BE7" w14:textId="77777777" w:rsidR="00AE03A8" w:rsidRPr="00AE03A8" w:rsidRDefault="00AE03A8" w:rsidP="00AE03A8">
            <w:pPr>
              <w:rPr>
                <w:b/>
                <w:bCs/>
                <w:sz w:val="16"/>
                <w:szCs w:val="16"/>
                <w:lang w:val="fr-CM" w:eastAsia="fr-CM"/>
              </w:rPr>
            </w:pPr>
            <w:r w:rsidRPr="00AE03A8">
              <w:rPr>
                <w:b/>
                <w:bCs/>
                <w:sz w:val="16"/>
                <w:szCs w:val="16"/>
                <w:lang w:val="fr-CM" w:eastAsia="fr-CM"/>
              </w:rPr>
              <w:t>ENSEMBLE DES SFD</w:t>
            </w:r>
          </w:p>
        </w:tc>
        <w:tc>
          <w:tcPr>
            <w:tcW w:w="629" w:type="pct"/>
            <w:tcBorders>
              <w:top w:val="nil"/>
              <w:left w:val="nil"/>
              <w:bottom w:val="single" w:sz="4" w:space="0" w:color="auto"/>
              <w:right w:val="single" w:sz="4" w:space="0" w:color="auto"/>
            </w:tcBorders>
            <w:shd w:val="clear" w:color="auto" w:fill="auto"/>
            <w:noWrap/>
            <w:vAlign w:val="bottom"/>
            <w:hideMark/>
          </w:tcPr>
          <w:p w14:paraId="3ABE00BB" w14:textId="77777777" w:rsidR="00AE03A8" w:rsidRPr="00AE03A8" w:rsidRDefault="00AE03A8" w:rsidP="00AE03A8">
            <w:pPr>
              <w:jc w:val="right"/>
              <w:rPr>
                <w:b/>
                <w:bCs/>
                <w:sz w:val="20"/>
                <w:szCs w:val="20"/>
                <w:lang w:val="fr-CM" w:eastAsia="fr-CM"/>
              </w:rPr>
            </w:pPr>
            <w:r w:rsidRPr="00AE03A8">
              <w:rPr>
                <w:b/>
                <w:bCs/>
                <w:sz w:val="20"/>
                <w:szCs w:val="20"/>
                <w:lang w:val="fr-CM" w:eastAsia="fr-CM"/>
              </w:rPr>
              <w:t>9 820</w:t>
            </w:r>
          </w:p>
        </w:tc>
        <w:tc>
          <w:tcPr>
            <w:tcW w:w="547" w:type="pct"/>
            <w:tcBorders>
              <w:top w:val="nil"/>
              <w:left w:val="nil"/>
              <w:bottom w:val="single" w:sz="4" w:space="0" w:color="auto"/>
              <w:right w:val="single" w:sz="4" w:space="0" w:color="auto"/>
            </w:tcBorders>
            <w:shd w:val="clear" w:color="auto" w:fill="auto"/>
            <w:noWrap/>
            <w:vAlign w:val="bottom"/>
            <w:hideMark/>
          </w:tcPr>
          <w:p w14:paraId="262EC82C" w14:textId="77777777" w:rsidR="00AE03A8" w:rsidRPr="00AE03A8" w:rsidRDefault="00AE03A8" w:rsidP="00AE03A8">
            <w:pPr>
              <w:jc w:val="right"/>
              <w:rPr>
                <w:b/>
                <w:bCs/>
                <w:sz w:val="20"/>
                <w:szCs w:val="20"/>
                <w:lang w:val="fr-CM" w:eastAsia="fr-CM"/>
              </w:rPr>
            </w:pPr>
            <w:r w:rsidRPr="00AE03A8">
              <w:rPr>
                <w:b/>
                <w:bCs/>
                <w:sz w:val="20"/>
                <w:szCs w:val="20"/>
                <w:lang w:val="fr-CM" w:eastAsia="fr-CM"/>
              </w:rPr>
              <w:t>11 249</w:t>
            </w:r>
          </w:p>
        </w:tc>
        <w:tc>
          <w:tcPr>
            <w:tcW w:w="596" w:type="pct"/>
            <w:tcBorders>
              <w:top w:val="nil"/>
              <w:left w:val="nil"/>
              <w:bottom w:val="single" w:sz="4" w:space="0" w:color="auto"/>
              <w:right w:val="single" w:sz="4" w:space="0" w:color="auto"/>
            </w:tcBorders>
            <w:shd w:val="clear" w:color="auto" w:fill="auto"/>
            <w:noWrap/>
            <w:vAlign w:val="bottom"/>
            <w:hideMark/>
          </w:tcPr>
          <w:p w14:paraId="6BC20956" w14:textId="77777777" w:rsidR="00AE03A8" w:rsidRPr="00AE03A8" w:rsidRDefault="00AE03A8" w:rsidP="00AE03A8">
            <w:pPr>
              <w:jc w:val="right"/>
              <w:rPr>
                <w:b/>
                <w:bCs/>
                <w:sz w:val="20"/>
                <w:szCs w:val="20"/>
                <w:lang w:val="fr-CM" w:eastAsia="fr-CM"/>
              </w:rPr>
            </w:pPr>
            <w:r w:rsidRPr="00AE03A8">
              <w:rPr>
                <w:b/>
                <w:bCs/>
                <w:sz w:val="20"/>
                <w:szCs w:val="20"/>
                <w:lang w:val="fr-CM" w:eastAsia="fr-CM"/>
              </w:rPr>
              <w:t>11 669</w:t>
            </w:r>
          </w:p>
        </w:tc>
        <w:tc>
          <w:tcPr>
            <w:tcW w:w="554" w:type="pct"/>
            <w:tcBorders>
              <w:top w:val="nil"/>
              <w:left w:val="nil"/>
              <w:bottom w:val="single" w:sz="4" w:space="0" w:color="auto"/>
              <w:right w:val="single" w:sz="4" w:space="0" w:color="auto"/>
            </w:tcBorders>
            <w:shd w:val="clear" w:color="auto" w:fill="auto"/>
            <w:noWrap/>
            <w:vAlign w:val="bottom"/>
            <w:hideMark/>
          </w:tcPr>
          <w:p w14:paraId="0DED21C7" w14:textId="77777777" w:rsidR="00AE03A8" w:rsidRPr="00AE03A8" w:rsidRDefault="00AE03A8" w:rsidP="00AE03A8">
            <w:pPr>
              <w:jc w:val="right"/>
              <w:rPr>
                <w:b/>
                <w:bCs/>
                <w:sz w:val="20"/>
                <w:szCs w:val="20"/>
                <w:lang w:val="fr-CM" w:eastAsia="fr-CM"/>
              </w:rPr>
            </w:pPr>
            <w:r w:rsidRPr="00AE03A8">
              <w:rPr>
                <w:b/>
                <w:bCs/>
                <w:sz w:val="20"/>
                <w:szCs w:val="20"/>
                <w:lang w:val="fr-CM" w:eastAsia="fr-CM"/>
              </w:rPr>
              <w:t>9 283</w:t>
            </w:r>
          </w:p>
        </w:tc>
        <w:tc>
          <w:tcPr>
            <w:tcW w:w="555" w:type="pct"/>
            <w:tcBorders>
              <w:top w:val="nil"/>
              <w:left w:val="nil"/>
              <w:bottom w:val="single" w:sz="4" w:space="0" w:color="auto"/>
              <w:right w:val="single" w:sz="4" w:space="0" w:color="auto"/>
            </w:tcBorders>
            <w:shd w:val="clear" w:color="auto" w:fill="auto"/>
            <w:noWrap/>
            <w:vAlign w:val="bottom"/>
            <w:hideMark/>
          </w:tcPr>
          <w:p w14:paraId="5D359ABF" w14:textId="77777777" w:rsidR="00AE03A8" w:rsidRPr="00AE03A8" w:rsidRDefault="00AE03A8" w:rsidP="00AE03A8">
            <w:pPr>
              <w:jc w:val="right"/>
              <w:rPr>
                <w:b/>
                <w:bCs/>
                <w:sz w:val="20"/>
                <w:szCs w:val="20"/>
                <w:lang w:val="fr-CM" w:eastAsia="fr-CM"/>
              </w:rPr>
            </w:pPr>
            <w:r w:rsidRPr="00AE03A8">
              <w:rPr>
                <w:b/>
                <w:bCs/>
                <w:sz w:val="20"/>
                <w:szCs w:val="20"/>
                <w:lang w:val="fr-CM" w:eastAsia="fr-CM"/>
              </w:rPr>
              <w:t>10 476</w:t>
            </w:r>
          </w:p>
        </w:tc>
        <w:tc>
          <w:tcPr>
            <w:tcW w:w="853" w:type="pct"/>
            <w:tcBorders>
              <w:top w:val="nil"/>
              <w:left w:val="nil"/>
              <w:bottom w:val="single" w:sz="4" w:space="0" w:color="auto"/>
              <w:right w:val="single" w:sz="4" w:space="0" w:color="auto"/>
            </w:tcBorders>
            <w:shd w:val="clear" w:color="auto" w:fill="auto"/>
            <w:noWrap/>
            <w:vAlign w:val="bottom"/>
            <w:hideMark/>
          </w:tcPr>
          <w:p w14:paraId="6C7E67DA" w14:textId="77777777" w:rsidR="00AE03A8" w:rsidRPr="00AE03A8" w:rsidRDefault="00AE03A8" w:rsidP="00AE03A8">
            <w:pPr>
              <w:jc w:val="right"/>
              <w:rPr>
                <w:b/>
                <w:bCs/>
                <w:sz w:val="20"/>
                <w:szCs w:val="20"/>
                <w:lang w:val="fr-CM" w:eastAsia="fr-CM"/>
              </w:rPr>
            </w:pPr>
            <w:r w:rsidRPr="00AE03A8">
              <w:rPr>
                <w:b/>
                <w:bCs/>
                <w:sz w:val="20"/>
                <w:szCs w:val="20"/>
                <w:lang w:val="fr-CM" w:eastAsia="fr-CM"/>
              </w:rPr>
              <w:t>13 525</w:t>
            </w:r>
          </w:p>
        </w:tc>
      </w:tr>
      <w:tr w:rsidR="00AE03A8" w:rsidRPr="00AE03A8" w14:paraId="25EDDB87" w14:textId="77777777" w:rsidTr="007B3445">
        <w:trPr>
          <w:trHeight w:val="276"/>
        </w:trPr>
        <w:tc>
          <w:tcPr>
            <w:tcW w:w="1265" w:type="pct"/>
            <w:tcBorders>
              <w:top w:val="nil"/>
              <w:left w:val="single" w:sz="8" w:space="0" w:color="auto"/>
              <w:bottom w:val="single" w:sz="4" w:space="0" w:color="auto"/>
              <w:right w:val="single" w:sz="4" w:space="0" w:color="auto"/>
            </w:tcBorders>
            <w:shd w:val="clear" w:color="auto" w:fill="auto"/>
            <w:noWrap/>
            <w:vAlign w:val="bottom"/>
            <w:hideMark/>
          </w:tcPr>
          <w:p w14:paraId="1A25F269" w14:textId="77777777" w:rsidR="00AE03A8" w:rsidRPr="00AE03A8" w:rsidRDefault="00AE03A8" w:rsidP="00AE03A8">
            <w:pPr>
              <w:rPr>
                <w:sz w:val="16"/>
                <w:szCs w:val="16"/>
                <w:lang w:val="fr-CM" w:eastAsia="fr-CM"/>
              </w:rPr>
            </w:pPr>
            <w:r w:rsidRPr="00AE03A8">
              <w:rPr>
                <w:sz w:val="16"/>
                <w:szCs w:val="16"/>
                <w:lang w:val="fr-CM" w:eastAsia="fr-CM"/>
              </w:rPr>
              <w:t>Variation</w:t>
            </w:r>
          </w:p>
        </w:tc>
        <w:tc>
          <w:tcPr>
            <w:tcW w:w="629" w:type="pct"/>
            <w:tcBorders>
              <w:top w:val="nil"/>
              <w:left w:val="nil"/>
              <w:bottom w:val="single" w:sz="4" w:space="0" w:color="auto"/>
              <w:right w:val="single" w:sz="4" w:space="0" w:color="auto"/>
            </w:tcBorders>
            <w:shd w:val="clear" w:color="auto" w:fill="auto"/>
            <w:noWrap/>
            <w:vAlign w:val="bottom"/>
            <w:hideMark/>
          </w:tcPr>
          <w:p w14:paraId="3CD16A7B" w14:textId="77777777" w:rsidR="00AE03A8" w:rsidRPr="00AE03A8" w:rsidRDefault="00AE03A8" w:rsidP="00AE03A8">
            <w:pPr>
              <w:jc w:val="center"/>
              <w:rPr>
                <w:sz w:val="20"/>
                <w:szCs w:val="20"/>
                <w:lang w:val="fr-CM" w:eastAsia="fr-CM"/>
              </w:rPr>
            </w:pPr>
            <w:r w:rsidRPr="00AE03A8">
              <w:rPr>
                <w:sz w:val="20"/>
                <w:szCs w:val="20"/>
                <w:lang w:val="fr-CM" w:eastAsia="fr-CM"/>
              </w:rPr>
              <w:t> </w:t>
            </w:r>
          </w:p>
        </w:tc>
        <w:tc>
          <w:tcPr>
            <w:tcW w:w="547" w:type="pct"/>
            <w:tcBorders>
              <w:top w:val="nil"/>
              <w:left w:val="nil"/>
              <w:bottom w:val="single" w:sz="4" w:space="0" w:color="auto"/>
              <w:right w:val="single" w:sz="4" w:space="0" w:color="auto"/>
            </w:tcBorders>
            <w:shd w:val="clear" w:color="auto" w:fill="auto"/>
            <w:noWrap/>
            <w:vAlign w:val="bottom"/>
            <w:hideMark/>
          </w:tcPr>
          <w:p w14:paraId="48EEBD56" w14:textId="77777777" w:rsidR="00AE03A8" w:rsidRPr="00AE03A8" w:rsidRDefault="00AE03A8" w:rsidP="00AE03A8">
            <w:pPr>
              <w:jc w:val="center"/>
              <w:rPr>
                <w:sz w:val="20"/>
                <w:szCs w:val="20"/>
                <w:lang w:val="fr-CM" w:eastAsia="fr-CM"/>
              </w:rPr>
            </w:pPr>
            <w:r w:rsidRPr="00AE03A8">
              <w:rPr>
                <w:sz w:val="20"/>
                <w:szCs w:val="20"/>
                <w:lang w:val="fr-CM" w:eastAsia="fr-CM"/>
              </w:rPr>
              <w:t>14,5%</w:t>
            </w:r>
          </w:p>
        </w:tc>
        <w:tc>
          <w:tcPr>
            <w:tcW w:w="596" w:type="pct"/>
            <w:tcBorders>
              <w:top w:val="nil"/>
              <w:left w:val="nil"/>
              <w:bottom w:val="single" w:sz="4" w:space="0" w:color="auto"/>
              <w:right w:val="single" w:sz="4" w:space="0" w:color="auto"/>
            </w:tcBorders>
            <w:shd w:val="clear" w:color="auto" w:fill="auto"/>
            <w:noWrap/>
            <w:vAlign w:val="bottom"/>
            <w:hideMark/>
          </w:tcPr>
          <w:p w14:paraId="09E25F1E" w14:textId="77777777" w:rsidR="00AE03A8" w:rsidRPr="00AE03A8" w:rsidRDefault="00AE03A8" w:rsidP="00AE03A8">
            <w:pPr>
              <w:jc w:val="center"/>
              <w:rPr>
                <w:sz w:val="20"/>
                <w:szCs w:val="20"/>
                <w:lang w:val="fr-CM" w:eastAsia="fr-CM"/>
              </w:rPr>
            </w:pPr>
            <w:r w:rsidRPr="00AE03A8">
              <w:rPr>
                <w:sz w:val="20"/>
                <w:szCs w:val="20"/>
                <w:lang w:val="fr-CM" w:eastAsia="fr-CM"/>
              </w:rPr>
              <w:t>3,7%</w:t>
            </w:r>
          </w:p>
        </w:tc>
        <w:tc>
          <w:tcPr>
            <w:tcW w:w="554" w:type="pct"/>
            <w:tcBorders>
              <w:top w:val="nil"/>
              <w:left w:val="nil"/>
              <w:bottom w:val="single" w:sz="4" w:space="0" w:color="auto"/>
              <w:right w:val="single" w:sz="4" w:space="0" w:color="auto"/>
            </w:tcBorders>
            <w:shd w:val="clear" w:color="auto" w:fill="auto"/>
            <w:noWrap/>
            <w:vAlign w:val="bottom"/>
            <w:hideMark/>
          </w:tcPr>
          <w:p w14:paraId="4C67B154" w14:textId="77777777" w:rsidR="00AE03A8" w:rsidRPr="00AE03A8" w:rsidRDefault="00AE03A8" w:rsidP="00AE03A8">
            <w:pPr>
              <w:jc w:val="center"/>
              <w:rPr>
                <w:sz w:val="20"/>
                <w:szCs w:val="20"/>
                <w:lang w:val="fr-CM" w:eastAsia="fr-CM"/>
              </w:rPr>
            </w:pPr>
            <w:r w:rsidRPr="00AE03A8">
              <w:rPr>
                <w:sz w:val="20"/>
                <w:szCs w:val="20"/>
                <w:lang w:val="fr-CM" w:eastAsia="fr-CM"/>
              </w:rPr>
              <w:t>-20,4%</w:t>
            </w:r>
          </w:p>
        </w:tc>
        <w:tc>
          <w:tcPr>
            <w:tcW w:w="555" w:type="pct"/>
            <w:tcBorders>
              <w:top w:val="nil"/>
              <w:left w:val="nil"/>
              <w:bottom w:val="single" w:sz="4" w:space="0" w:color="auto"/>
              <w:right w:val="single" w:sz="4" w:space="0" w:color="auto"/>
            </w:tcBorders>
            <w:shd w:val="clear" w:color="auto" w:fill="auto"/>
            <w:noWrap/>
            <w:vAlign w:val="bottom"/>
            <w:hideMark/>
          </w:tcPr>
          <w:p w14:paraId="410ABC88" w14:textId="77777777" w:rsidR="00AE03A8" w:rsidRPr="00AE03A8" w:rsidRDefault="00AE03A8" w:rsidP="00AE03A8">
            <w:pPr>
              <w:jc w:val="center"/>
              <w:rPr>
                <w:sz w:val="20"/>
                <w:szCs w:val="20"/>
                <w:lang w:val="fr-CM" w:eastAsia="fr-CM"/>
              </w:rPr>
            </w:pPr>
            <w:r w:rsidRPr="00AE03A8">
              <w:rPr>
                <w:sz w:val="20"/>
                <w:szCs w:val="20"/>
                <w:lang w:val="fr-CM" w:eastAsia="fr-CM"/>
              </w:rPr>
              <w:t>12,9%</w:t>
            </w:r>
          </w:p>
        </w:tc>
        <w:tc>
          <w:tcPr>
            <w:tcW w:w="853" w:type="pct"/>
            <w:tcBorders>
              <w:top w:val="nil"/>
              <w:left w:val="nil"/>
              <w:bottom w:val="single" w:sz="4" w:space="0" w:color="auto"/>
              <w:right w:val="single" w:sz="8" w:space="0" w:color="auto"/>
            </w:tcBorders>
            <w:shd w:val="clear" w:color="auto" w:fill="auto"/>
            <w:noWrap/>
            <w:vAlign w:val="bottom"/>
            <w:hideMark/>
          </w:tcPr>
          <w:p w14:paraId="53EF7F27" w14:textId="77777777" w:rsidR="00AE03A8" w:rsidRPr="00AE03A8" w:rsidRDefault="00AE03A8" w:rsidP="00AE03A8">
            <w:pPr>
              <w:jc w:val="center"/>
              <w:rPr>
                <w:sz w:val="20"/>
                <w:szCs w:val="20"/>
                <w:lang w:val="fr-CM" w:eastAsia="fr-CM"/>
              </w:rPr>
            </w:pPr>
            <w:r w:rsidRPr="00AE03A8">
              <w:rPr>
                <w:sz w:val="20"/>
                <w:szCs w:val="20"/>
                <w:lang w:val="fr-CM" w:eastAsia="fr-CM"/>
              </w:rPr>
              <w:t>29,1%</w:t>
            </w:r>
          </w:p>
        </w:tc>
      </w:tr>
      <w:tr w:rsidR="00AE03A8" w:rsidRPr="00AE03A8" w14:paraId="29D13648" w14:textId="77777777" w:rsidTr="007B3445">
        <w:trPr>
          <w:trHeight w:val="276"/>
        </w:trPr>
        <w:tc>
          <w:tcPr>
            <w:tcW w:w="1265" w:type="pct"/>
            <w:tcBorders>
              <w:top w:val="nil"/>
              <w:left w:val="single" w:sz="8" w:space="0" w:color="auto"/>
              <w:bottom w:val="single" w:sz="8" w:space="0" w:color="auto"/>
              <w:right w:val="single" w:sz="4" w:space="0" w:color="auto"/>
            </w:tcBorders>
            <w:shd w:val="clear" w:color="auto" w:fill="auto"/>
            <w:noWrap/>
            <w:vAlign w:val="center"/>
            <w:hideMark/>
          </w:tcPr>
          <w:p w14:paraId="310B9426" w14:textId="77777777" w:rsidR="00AE03A8" w:rsidRPr="00AE03A8" w:rsidRDefault="00AE03A8" w:rsidP="00AE03A8">
            <w:pPr>
              <w:rPr>
                <w:sz w:val="16"/>
                <w:szCs w:val="16"/>
                <w:lang w:val="fr-CM" w:eastAsia="fr-CM"/>
              </w:rPr>
            </w:pPr>
            <w:r w:rsidRPr="00AE03A8">
              <w:rPr>
                <w:sz w:val="16"/>
                <w:szCs w:val="16"/>
                <w:lang w:val="fr-CM" w:eastAsia="fr-CM"/>
              </w:rPr>
              <w:t xml:space="preserve">Glissement annuel </w:t>
            </w:r>
          </w:p>
        </w:tc>
        <w:tc>
          <w:tcPr>
            <w:tcW w:w="3735" w:type="pct"/>
            <w:gridSpan w:val="6"/>
            <w:tcBorders>
              <w:top w:val="single" w:sz="4" w:space="0" w:color="auto"/>
              <w:left w:val="nil"/>
              <w:bottom w:val="single" w:sz="8" w:space="0" w:color="auto"/>
              <w:right w:val="single" w:sz="8" w:space="0" w:color="000000"/>
            </w:tcBorders>
            <w:shd w:val="clear" w:color="auto" w:fill="auto"/>
            <w:noWrap/>
            <w:vAlign w:val="bottom"/>
            <w:hideMark/>
          </w:tcPr>
          <w:p w14:paraId="243F41EF" w14:textId="77777777" w:rsidR="00AE03A8" w:rsidRPr="00AE03A8" w:rsidRDefault="00AE03A8" w:rsidP="00AE03A8">
            <w:pPr>
              <w:jc w:val="center"/>
              <w:rPr>
                <w:sz w:val="20"/>
                <w:szCs w:val="20"/>
                <w:lang w:val="fr-CM" w:eastAsia="fr-CM"/>
              </w:rPr>
            </w:pPr>
            <w:r w:rsidRPr="00AE03A8">
              <w:rPr>
                <w:sz w:val="20"/>
                <w:szCs w:val="20"/>
                <w:lang w:val="fr-CM" w:eastAsia="fr-CM"/>
              </w:rPr>
              <w:t>20,2%</w:t>
            </w:r>
          </w:p>
        </w:tc>
      </w:tr>
    </w:tbl>
    <w:p w14:paraId="2A6F5532" w14:textId="13B03B7D" w:rsidR="00AE03A8" w:rsidRPr="00784D6D" w:rsidRDefault="00AE03A8" w:rsidP="00AE03A8">
      <w:pPr>
        <w:pStyle w:val="Lgende"/>
        <w:spacing w:line="276" w:lineRule="auto"/>
        <w:ind w:left="1276" w:hanging="1276"/>
        <w:jc w:val="both"/>
        <w:rPr>
          <w:rFonts w:ascii="Arial" w:hAnsi="Arial" w:cs="Arial"/>
          <w:color w:val="auto"/>
          <w:sz w:val="21"/>
          <w:szCs w:val="21"/>
          <w:u w:val="single"/>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9B216E">
        <w:rPr>
          <w:rFonts w:ascii="Arial" w:hAnsi="Arial" w:cs="Arial"/>
          <w:b w:val="0"/>
          <w:bCs w:val="0"/>
          <w:color w:val="auto"/>
          <w:sz w:val="18"/>
          <w:szCs w:val="18"/>
          <w:lang w:val="fr-FR"/>
        </w:rPr>
        <w:t>Septembre</w:t>
      </w:r>
      <w:r w:rsidRPr="00DF0477">
        <w:rPr>
          <w:rFonts w:ascii="Arial" w:hAnsi="Arial" w:cs="Arial"/>
          <w:b w:val="0"/>
          <w:bCs w:val="0"/>
          <w:iCs/>
          <w:color w:val="auto"/>
          <w:sz w:val="18"/>
          <w:lang w:val="fr-FR"/>
        </w:rPr>
        <w:t xml:space="preserve"> 2020</w:t>
      </w:r>
    </w:p>
    <w:p w14:paraId="60B6F234" w14:textId="12BB44DF" w:rsidR="00AE03A8" w:rsidRDefault="005F12C5" w:rsidP="00EB50EB">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 portefeuille du secteur de la microfinance au Bénin s’est davantage détérioré à fin juin 2020 comparativement à </w:t>
      </w:r>
      <w:r w:rsidR="00C21DF0">
        <w:rPr>
          <w:rFonts w:ascii="Arial" w:hAnsi="Arial" w:cs="Arial"/>
          <w:sz w:val="21"/>
          <w:szCs w:val="21"/>
          <w:lang w:val="fr-FR"/>
        </w:rPr>
        <w:t>mars</w:t>
      </w:r>
      <w:r>
        <w:rPr>
          <w:rFonts w:ascii="Arial" w:hAnsi="Arial" w:cs="Arial"/>
          <w:sz w:val="21"/>
          <w:szCs w:val="21"/>
          <w:lang w:val="fr-FR"/>
        </w:rPr>
        <w:t xml:space="preserve"> 2020. En effet, le montant </w:t>
      </w:r>
      <w:r w:rsidR="000E21D6">
        <w:rPr>
          <w:rFonts w:ascii="Arial" w:hAnsi="Arial" w:cs="Arial"/>
          <w:sz w:val="21"/>
          <w:szCs w:val="21"/>
          <w:lang w:val="fr-FR"/>
        </w:rPr>
        <w:t xml:space="preserve">global </w:t>
      </w:r>
      <w:r>
        <w:rPr>
          <w:rFonts w:ascii="Arial" w:hAnsi="Arial" w:cs="Arial"/>
          <w:sz w:val="21"/>
          <w:szCs w:val="21"/>
          <w:lang w:val="fr-FR"/>
        </w:rPr>
        <w:t xml:space="preserve">des créances en souffrance est passé de 10 476 millions de FCFA à fin mars 2020 pour s’établir à 13 525 millions de FCFA à fin juin 2020, soit une dégradation de 29,1%. </w:t>
      </w:r>
      <w:r w:rsidR="00A95334">
        <w:rPr>
          <w:rFonts w:ascii="Arial" w:hAnsi="Arial" w:cs="Arial"/>
          <w:sz w:val="21"/>
          <w:szCs w:val="21"/>
          <w:lang w:val="fr-FR"/>
        </w:rPr>
        <w:t xml:space="preserve">Le portefeuille de crédits des ICEC a été plus impacté par </w:t>
      </w:r>
      <w:r w:rsidR="000E21D6">
        <w:rPr>
          <w:rFonts w:ascii="Arial" w:hAnsi="Arial" w:cs="Arial"/>
          <w:sz w:val="21"/>
          <w:szCs w:val="21"/>
          <w:lang w:val="fr-FR"/>
        </w:rPr>
        <w:t>cette</w:t>
      </w:r>
      <w:r w:rsidR="00A95334">
        <w:rPr>
          <w:rFonts w:ascii="Arial" w:hAnsi="Arial" w:cs="Arial"/>
          <w:sz w:val="21"/>
          <w:szCs w:val="21"/>
          <w:lang w:val="fr-FR"/>
        </w:rPr>
        <w:t xml:space="preserve"> dégradation. Leurs créances en souffrance sont passés de </w:t>
      </w:r>
      <w:r w:rsidR="00A95334" w:rsidRPr="00AE03A8">
        <w:rPr>
          <w:rFonts w:ascii="Arial" w:hAnsi="Arial" w:cs="Arial"/>
          <w:sz w:val="21"/>
          <w:szCs w:val="21"/>
          <w:lang w:val="fr-FR"/>
        </w:rPr>
        <w:t>6</w:t>
      </w:r>
      <w:r w:rsidR="00A95334" w:rsidRPr="00A95334">
        <w:rPr>
          <w:rFonts w:ascii="Arial" w:hAnsi="Arial" w:cs="Arial"/>
          <w:sz w:val="21"/>
          <w:szCs w:val="21"/>
          <w:lang w:val="fr-FR"/>
        </w:rPr>
        <w:t> </w:t>
      </w:r>
      <w:r w:rsidR="00A95334" w:rsidRPr="00AE03A8">
        <w:rPr>
          <w:rFonts w:ascii="Arial" w:hAnsi="Arial" w:cs="Arial"/>
          <w:sz w:val="21"/>
          <w:szCs w:val="21"/>
          <w:lang w:val="fr-FR"/>
        </w:rPr>
        <w:t>573</w:t>
      </w:r>
      <w:r w:rsidR="00A95334" w:rsidRPr="00A95334">
        <w:rPr>
          <w:rFonts w:ascii="Arial" w:hAnsi="Arial" w:cs="Arial"/>
          <w:sz w:val="21"/>
          <w:szCs w:val="21"/>
          <w:lang w:val="fr-FR"/>
        </w:rPr>
        <w:t xml:space="preserve"> millions de FCFA à </w:t>
      </w:r>
      <w:r w:rsidR="00A95334" w:rsidRPr="00AE03A8">
        <w:rPr>
          <w:rFonts w:ascii="Arial" w:hAnsi="Arial" w:cs="Arial"/>
          <w:sz w:val="21"/>
          <w:szCs w:val="21"/>
          <w:lang w:val="fr-FR"/>
        </w:rPr>
        <w:t>8</w:t>
      </w:r>
      <w:r w:rsidR="00A95334" w:rsidRPr="00A95334">
        <w:rPr>
          <w:rFonts w:ascii="Arial" w:hAnsi="Arial" w:cs="Arial"/>
          <w:sz w:val="21"/>
          <w:szCs w:val="21"/>
          <w:lang w:val="fr-FR"/>
        </w:rPr>
        <w:t> </w:t>
      </w:r>
      <w:r w:rsidR="00A95334" w:rsidRPr="00AE03A8">
        <w:rPr>
          <w:rFonts w:ascii="Arial" w:hAnsi="Arial" w:cs="Arial"/>
          <w:sz w:val="21"/>
          <w:szCs w:val="21"/>
          <w:lang w:val="fr-FR"/>
        </w:rPr>
        <w:t>818</w:t>
      </w:r>
      <w:r w:rsidR="00A95334" w:rsidRPr="00A95334">
        <w:rPr>
          <w:rFonts w:ascii="Arial" w:hAnsi="Arial" w:cs="Arial"/>
          <w:sz w:val="21"/>
          <w:szCs w:val="21"/>
          <w:lang w:val="fr-FR"/>
        </w:rPr>
        <w:t xml:space="preserve"> millions de FCFA, soit une hausse de 34,1%. Tout comme les ICEC, les AUTRES SFD ont été également impactés par la dégradation du portefeuille de crédit. Leurs créances en souffrance </w:t>
      </w:r>
      <w:r w:rsidR="00A95334">
        <w:rPr>
          <w:rFonts w:ascii="Arial" w:hAnsi="Arial" w:cs="Arial"/>
          <w:sz w:val="21"/>
          <w:szCs w:val="21"/>
          <w:lang w:val="fr-FR"/>
        </w:rPr>
        <w:t>sont</w:t>
      </w:r>
      <w:r w:rsidR="00A95334" w:rsidRPr="00A95334">
        <w:rPr>
          <w:rFonts w:ascii="Arial" w:hAnsi="Arial" w:cs="Arial"/>
          <w:sz w:val="21"/>
          <w:szCs w:val="21"/>
          <w:lang w:val="fr-FR"/>
        </w:rPr>
        <w:t xml:space="preserve"> passé</w:t>
      </w:r>
      <w:r w:rsidR="00A95334">
        <w:rPr>
          <w:rFonts w:ascii="Arial" w:hAnsi="Arial" w:cs="Arial"/>
          <w:sz w:val="21"/>
          <w:szCs w:val="21"/>
          <w:lang w:val="fr-FR"/>
        </w:rPr>
        <w:t>s</w:t>
      </w:r>
      <w:r w:rsidR="00A95334" w:rsidRPr="00A95334">
        <w:rPr>
          <w:rFonts w:ascii="Arial" w:hAnsi="Arial" w:cs="Arial"/>
          <w:sz w:val="21"/>
          <w:szCs w:val="21"/>
          <w:lang w:val="fr-FR"/>
        </w:rPr>
        <w:t xml:space="preserve"> de </w:t>
      </w:r>
      <w:r w:rsidR="00A95334" w:rsidRPr="00AE03A8">
        <w:rPr>
          <w:rFonts w:ascii="Arial" w:hAnsi="Arial" w:cs="Arial"/>
          <w:sz w:val="21"/>
          <w:szCs w:val="21"/>
          <w:lang w:val="fr-FR"/>
        </w:rPr>
        <w:t>3</w:t>
      </w:r>
      <w:r w:rsidR="00A95334" w:rsidRPr="00A95334">
        <w:rPr>
          <w:rFonts w:ascii="Arial" w:hAnsi="Arial" w:cs="Arial"/>
          <w:sz w:val="21"/>
          <w:szCs w:val="21"/>
          <w:lang w:val="fr-FR"/>
        </w:rPr>
        <w:t> </w:t>
      </w:r>
      <w:r w:rsidR="00A95334" w:rsidRPr="00AE03A8">
        <w:rPr>
          <w:rFonts w:ascii="Arial" w:hAnsi="Arial" w:cs="Arial"/>
          <w:sz w:val="21"/>
          <w:szCs w:val="21"/>
          <w:lang w:val="fr-FR"/>
        </w:rPr>
        <w:t>903</w:t>
      </w:r>
      <w:r w:rsidR="00A95334" w:rsidRPr="00A95334">
        <w:rPr>
          <w:rFonts w:ascii="Arial" w:hAnsi="Arial" w:cs="Arial"/>
          <w:sz w:val="21"/>
          <w:szCs w:val="21"/>
          <w:lang w:val="fr-FR"/>
        </w:rPr>
        <w:t xml:space="preserve"> millions de FCFA à </w:t>
      </w:r>
      <w:r w:rsidR="00A95334" w:rsidRPr="00AE03A8">
        <w:rPr>
          <w:rFonts w:ascii="Arial" w:hAnsi="Arial" w:cs="Arial"/>
          <w:sz w:val="21"/>
          <w:szCs w:val="21"/>
          <w:lang w:val="fr-FR"/>
        </w:rPr>
        <w:t>4</w:t>
      </w:r>
      <w:r w:rsidR="00A95334" w:rsidRPr="00A95334">
        <w:rPr>
          <w:rFonts w:ascii="Arial" w:hAnsi="Arial" w:cs="Arial"/>
          <w:sz w:val="21"/>
          <w:szCs w:val="21"/>
          <w:lang w:val="fr-FR"/>
        </w:rPr>
        <w:t> </w:t>
      </w:r>
      <w:r w:rsidR="00A95334" w:rsidRPr="00AE03A8">
        <w:rPr>
          <w:rFonts w:ascii="Arial" w:hAnsi="Arial" w:cs="Arial"/>
          <w:sz w:val="21"/>
          <w:szCs w:val="21"/>
          <w:lang w:val="fr-FR"/>
        </w:rPr>
        <w:t>708</w:t>
      </w:r>
      <w:r w:rsidR="00A95334" w:rsidRPr="00A95334">
        <w:rPr>
          <w:rFonts w:ascii="Arial" w:hAnsi="Arial" w:cs="Arial"/>
          <w:sz w:val="21"/>
          <w:szCs w:val="21"/>
          <w:lang w:val="fr-FR"/>
        </w:rPr>
        <w:t xml:space="preserve"> millions de FCFA</w:t>
      </w:r>
      <w:r w:rsidR="000E21D6">
        <w:rPr>
          <w:rFonts w:ascii="Arial" w:hAnsi="Arial" w:cs="Arial"/>
          <w:sz w:val="21"/>
          <w:szCs w:val="21"/>
          <w:lang w:val="fr-FR"/>
        </w:rPr>
        <w:t>,</w:t>
      </w:r>
      <w:r w:rsidR="00A95334" w:rsidRPr="00A95334">
        <w:rPr>
          <w:rFonts w:ascii="Arial" w:hAnsi="Arial" w:cs="Arial"/>
          <w:sz w:val="21"/>
          <w:szCs w:val="21"/>
          <w:lang w:val="fr-FR"/>
        </w:rPr>
        <w:t xml:space="preserve"> soit une hausse de 20,6%.</w:t>
      </w:r>
    </w:p>
    <w:p w14:paraId="2E941443" w14:textId="4B093579" w:rsidR="003673B4" w:rsidRDefault="002F477B" w:rsidP="00290E56">
      <w:pPr>
        <w:spacing w:before="120" w:after="120" w:line="360" w:lineRule="auto"/>
        <w:jc w:val="both"/>
        <w:rPr>
          <w:rFonts w:ascii="Arial" w:hAnsi="Arial" w:cs="Arial"/>
          <w:sz w:val="21"/>
          <w:szCs w:val="21"/>
          <w:lang w:val="fr-FR"/>
        </w:rPr>
      </w:pPr>
      <w:bookmarkStart w:id="71" w:name="_Toc375291097"/>
      <w:r>
        <w:rPr>
          <w:rFonts w:ascii="Arial" w:hAnsi="Arial" w:cs="Arial"/>
          <w:sz w:val="21"/>
          <w:szCs w:val="21"/>
          <w:lang w:val="fr-FR"/>
        </w:rPr>
        <w:t>Tout comme l’encours brut de crédits, les créances en souffrance du secteur de la finance décentralisée sont concentrées auprès des ICEC qui</w:t>
      </w:r>
      <w:r w:rsidR="004F0C1C">
        <w:rPr>
          <w:rFonts w:ascii="Arial" w:hAnsi="Arial" w:cs="Arial"/>
          <w:sz w:val="21"/>
          <w:szCs w:val="21"/>
          <w:lang w:val="fr-FR"/>
        </w:rPr>
        <w:t xml:space="preserve">, </w:t>
      </w:r>
      <w:r w:rsidR="00AE7D5D">
        <w:rPr>
          <w:rFonts w:ascii="Arial" w:hAnsi="Arial" w:cs="Arial"/>
          <w:sz w:val="21"/>
          <w:szCs w:val="21"/>
          <w:lang w:val="fr-FR"/>
        </w:rPr>
        <w:t xml:space="preserve">à </w:t>
      </w:r>
      <w:r>
        <w:rPr>
          <w:rFonts w:ascii="Arial" w:hAnsi="Arial" w:cs="Arial"/>
          <w:sz w:val="21"/>
          <w:szCs w:val="21"/>
          <w:lang w:val="fr-FR"/>
        </w:rPr>
        <w:t xml:space="preserve">elles seules rassemblent </w:t>
      </w:r>
      <w:r w:rsidR="006D2B5E">
        <w:rPr>
          <w:rFonts w:ascii="Arial" w:hAnsi="Arial" w:cs="Arial"/>
          <w:sz w:val="21"/>
          <w:szCs w:val="21"/>
          <w:lang w:val="fr-FR"/>
        </w:rPr>
        <w:t>65</w:t>
      </w:r>
      <w:r w:rsidR="004F0C1C">
        <w:rPr>
          <w:rFonts w:ascii="Arial" w:hAnsi="Arial" w:cs="Arial"/>
          <w:sz w:val="21"/>
          <w:szCs w:val="21"/>
          <w:lang w:val="fr-FR"/>
        </w:rPr>
        <w:t>,</w:t>
      </w:r>
      <w:r w:rsidR="006D2B5E">
        <w:rPr>
          <w:rFonts w:ascii="Arial" w:hAnsi="Arial" w:cs="Arial"/>
          <w:sz w:val="21"/>
          <w:szCs w:val="21"/>
          <w:lang w:val="fr-FR"/>
        </w:rPr>
        <w:t>2</w:t>
      </w:r>
      <w:r>
        <w:rPr>
          <w:rFonts w:ascii="Arial" w:hAnsi="Arial" w:cs="Arial"/>
          <w:sz w:val="21"/>
          <w:szCs w:val="21"/>
          <w:lang w:val="fr-FR"/>
        </w:rPr>
        <w:t xml:space="preserve">% des créances en souffrance du secteur. Les AUTRES SFD possèdent </w:t>
      </w:r>
      <w:r w:rsidR="006D2B5E">
        <w:rPr>
          <w:rFonts w:ascii="Arial" w:hAnsi="Arial" w:cs="Arial"/>
          <w:sz w:val="21"/>
          <w:szCs w:val="21"/>
          <w:lang w:val="fr-FR"/>
        </w:rPr>
        <w:t>34</w:t>
      </w:r>
      <w:r w:rsidR="004F0C1C">
        <w:rPr>
          <w:rFonts w:ascii="Arial" w:hAnsi="Arial" w:cs="Arial"/>
          <w:sz w:val="21"/>
          <w:szCs w:val="21"/>
          <w:lang w:val="fr-FR"/>
        </w:rPr>
        <w:t>,</w:t>
      </w:r>
      <w:r w:rsidR="006D2B5E">
        <w:rPr>
          <w:rFonts w:ascii="Arial" w:hAnsi="Arial" w:cs="Arial"/>
          <w:sz w:val="21"/>
          <w:szCs w:val="21"/>
          <w:lang w:val="fr-FR"/>
        </w:rPr>
        <w:t>8</w:t>
      </w:r>
      <w:r>
        <w:rPr>
          <w:rFonts w:ascii="Arial" w:hAnsi="Arial" w:cs="Arial"/>
          <w:sz w:val="21"/>
          <w:szCs w:val="21"/>
          <w:lang w:val="fr-FR"/>
        </w:rPr>
        <w:t>% des créances en souffrance.</w:t>
      </w:r>
    </w:p>
    <w:p w14:paraId="35A62356" w14:textId="64D18FF6" w:rsidR="000070A2" w:rsidRPr="000070A2" w:rsidRDefault="002669B7" w:rsidP="000070A2">
      <w:pPr>
        <w:spacing w:before="120" w:after="120" w:line="360" w:lineRule="auto"/>
        <w:jc w:val="both"/>
        <w:rPr>
          <w:rFonts w:ascii="Arial" w:hAnsi="Arial" w:cs="Arial"/>
          <w:sz w:val="21"/>
          <w:szCs w:val="21"/>
          <w:lang w:val="fr-FR"/>
        </w:rPr>
      </w:pPr>
      <w:r w:rsidRPr="00D84D06">
        <w:rPr>
          <w:rFonts w:ascii="Arial" w:hAnsi="Arial" w:cs="Arial"/>
          <w:sz w:val="21"/>
          <w:szCs w:val="21"/>
          <w:lang w:val="fr-FR"/>
        </w:rPr>
        <w:t xml:space="preserve">Le glissement annuel </w:t>
      </w:r>
      <w:r>
        <w:rPr>
          <w:rFonts w:ascii="Arial" w:hAnsi="Arial" w:cs="Arial"/>
          <w:sz w:val="21"/>
          <w:szCs w:val="21"/>
          <w:lang w:val="fr-FR"/>
        </w:rPr>
        <w:t xml:space="preserve">du portefeuille souffrant des SFD est </w:t>
      </w:r>
      <w:r w:rsidR="00364463">
        <w:rPr>
          <w:rFonts w:ascii="Arial" w:hAnsi="Arial" w:cs="Arial"/>
          <w:sz w:val="21"/>
          <w:szCs w:val="21"/>
          <w:lang w:val="fr-FR"/>
        </w:rPr>
        <w:t xml:space="preserve">en </w:t>
      </w:r>
      <w:r w:rsidR="006D2B5E">
        <w:rPr>
          <w:rFonts w:ascii="Arial" w:hAnsi="Arial" w:cs="Arial"/>
          <w:sz w:val="21"/>
          <w:szCs w:val="21"/>
          <w:lang w:val="fr-FR"/>
        </w:rPr>
        <w:t>hausse</w:t>
      </w:r>
      <w:r w:rsidR="00364463">
        <w:rPr>
          <w:rFonts w:ascii="Arial" w:hAnsi="Arial" w:cs="Arial"/>
          <w:sz w:val="21"/>
          <w:szCs w:val="21"/>
          <w:lang w:val="fr-FR"/>
        </w:rPr>
        <w:t xml:space="preserve"> de </w:t>
      </w:r>
      <w:r w:rsidR="006D2B5E">
        <w:rPr>
          <w:rFonts w:ascii="Arial" w:hAnsi="Arial" w:cs="Arial"/>
          <w:sz w:val="21"/>
          <w:szCs w:val="21"/>
          <w:lang w:val="fr-FR"/>
        </w:rPr>
        <w:t>20</w:t>
      </w:r>
      <w:r w:rsidR="00364463">
        <w:rPr>
          <w:rFonts w:ascii="Arial" w:hAnsi="Arial" w:cs="Arial"/>
          <w:sz w:val="21"/>
          <w:szCs w:val="21"/>
          <w:lang w:val="fr-FR"/>
        </w:rPr>
        <w:t>,</w:t>
      </w:r>
      <w:r w:rsidR="006D2B5E">
        <w:rPr>
          <w:rFonts w:ascii="Arial" w:hAnsi="Arial" w:cs="Arial"/>
          <w:sz w:val="21"/>
          <w:szCs w:val="21"/>
          <w:lang w:val="fr-FR"/>
        </w:rPr>
        <w:t>2</w:t>
      </w:r>
      <w:r w:rsidR="00364463">
        <w:rPr>
          <w:rFonts w:ascii="Arial" w:hAnsi="Arial" w:cs="Arial"/>
          <w:sz w:val="21"/>
          <w:szCs w:val="21"/>
          <w:lang w:val="fr-FR"/>
        </w:rPr>
        <w:t>%</w:t>
      </w:r>
      <w:r>
        <w:rPr>
          <w:rFonts w:ascii="Arial" w:hAnsi="Arial" w:cs="Arial"/>
          <w:sz w:val="21"/>
          <w:szCs w:val="21"/>
          <w:lang w:val="fr-FR"/>
        </w:rPr>
        <w:t>.</w:t>
      </w:r>
      <w:r w:rsidR="002F477B">
        <w:rPr>
          <w:rFonts w:ascii="Arial" w:hAnsi="Arial" w:cs="Arial"/>
          <w:sz w:val="21"/>
          <w:szCs w:val="21"/>
          <w:lang w:val="fr-FR"/>
        </w:rPr>
        <w:t xml:space="preserve"> Ce qui témoigne une </w:t>
      </w:r>
      <w:r w:rsidR="00364463">
        <w:rPr>
          <w:rFonts w:ascii="Arial" w:hAnsi="Arial" w:cs="Arial"/>
          <w:sz w:val="21"/>
          <w:szCs w:val="21"/>
          <w:lang w:val="fr-FR"/>
        </w:rPr>
        <w:t>détérioration d</w:t>
      </w:r>
      <w:r w:rsidR="002F477B">
        <w:rPr>
          <w:rFonts w:ascii="Arial" w:hAnsi="Arial" w:cs="Arial"/>
          <w:sz w:val="21"/>
          <w:szCs w:val="21"/>
          <w:lang w:val="fr-FR"/>
        </w:rPr>
        <w:t xml:space="preserve">e l’indicateur par rapport à sa valeur à fin </w:t>
      </w:r>
      <w:r w:rsidR="006D2B5E">
        <w:rPr>
          <w:rFonts w:ascii="Arial" w:hAnsi="Arial" w:cs="Arial"/>
          <w:sz w:val="21"/>
          <w:szCs w:val="21"/>
          <w:lang w:val="fr-FR"/>
        </w:rPr>
        <w:t>juin</w:t>
      </w:r>
      <w:r w:rsidR="004C3EDC">
        <w:rPr>
          <w:rFonts w:ascii="Arial" w:hAnsi="Arial" w:cs="Arial"/>
          <w:sz w:val="21"/>
          <w:szCs w:val="21"/>
          <w:lang w:val="fr-FR"/>
        </w:rPr>
        <w:t xml:space="preserve"> </w:t>
      </w:r>
      <w:r w:rsidR="006D2B5E">
        <w:rPr>
          <w:rFonts w:ascii="Arial" w:hAnsi="Arial" w:cs="Arial"/>
          <w:sz w:val="21"/>
          <w:szCs w:val="21"/>
          <w:lang w:val="fr-FR"/>
        </w:rPr>
        <w:t>2019</w:t>
      </w:r>
      <w:bookmarkStart w:id="72" w:name="_Toc375291098"/>
      <w:bookmarkEnd w:id="71"/>
    </w:p>
    <w:p w14:paraId="41A67B80" w14:textId="71BEC45E" w:rsidR="000070A2" w:rsidRPr="000070A2" w:rsidRDefault="000070A2" w:rsidP="000070A2">
      <w:pPr>
        <w:pStyle w:val="Titre7"/>
        <w:rPr>
          <w:rFonts w:ascii="Arial" w:hAnsi="Arial" w:cs="Arial"/>
          <w:caps w:val="0"/>
          <w:color w:val="auto"/>
        </w:rPr>
      </w:pPr>
      <w:bookmarkStart w:id="73" w:name="_Toc60989223"/>
      <w:r w:rsidRPr="000070A2">
        <w:rPr>
          <w:rFonts w:ascii="Arial" w:hAnsi="Arial" w:cs="Arial"/>
          <w:b/>
          <w:bCs/>
          <w:caps w:val="0"/>
          <w:color w:val="auto"/>
        </w:rPr>
        <w:t xml:space="preserve">Figure </w:t>
      </w:r>
      <w:r w:rsidRPr="000070A2">
        <w:rPr>
          <w:rFonts w:ascii="Arial" w:hAnsi="Arial" w:cs="Arial"/>
          <w:b/>
          <w:bCs/>
          <w:caps w:val="0"/>
          <w:color w:val="auto"/>
        </w:rPr>
        <w:fldChar w:fldCharType="begin"/>
      </w:r>
      <w:r w:rsidRPr="000070A2">
        <w:rPr>
          <w:rFonts w:ascii="Arial" w:hAnsi="Arial" w:cs="Arial"/>
          <w:b/>
          <w:bCs/>
          <w:caps w:val="0"/>
          <w:color w:val="auto"/>
        </w:rPr>
        <w:instrText xml:space="preserve"> SEQ Figure \* ARABIC </w:instrText>
      </w:r>
      <w:r w:rsidRPr="000070A2">
        <w:rPr>
          <w:rFonts w:ascii="Arial" w:hAnsi="Arial" w:cs="Arial"/>
          <w:b/>
          <w:bCs/>
          <w:caps w:val="0"/>
          <w:color w:val="auto"/>
        </w:rPr>
        <w:fldChar w:fldCharType="separate"/>
      </w:r>
      <w:r w:rsidR="008F1D38">
        <w:rPr>
          <w:rFonts w:ascii="Arial" w:hAnsi="Arial" w:cs="Arial"/>
          <w:b/>
          <w:bCs/>
          <w:caps w:val="0"/>
          <w:noProof/>
          <w:color w:val="auto"/>
        </w:rPr>
        <w:t>6</w:t>
      </w:r>
      <w:r w:rsidRPr="000070A2">
        <w:rPr>
          <w:rFonts w:ascii="Arial" w:hAnsi="Arial" w:cs="Arial"/>
          <w:b/>
          <w:bCs/>
          <w:caps w:val="0"/>
          <w:color w:val="auto"/>
        </w:rPr>
        <w:fldChar w:fldCharType="end"/>
      </w:r>
      <w:r w:rsidRPr="000070A2">
        <w:rPr>
          <w:rFonts w:ascii="Arial" w:hAnsi="Arial" w:cs="Arial"/>
          <w:b/>
          <w:bCs/>
          <w:caps w:val="0"/>
          <w:color w:val="auto"/>
        </w:rPr>
        <w:t xml:space="preserve"> :</w:t>
      </w:r>
      <w:r w:rsidRPr="000070A2">
        <w:rPr>
          <w:rFonts w:ascii="Arial" w:hAnsi="Arial" w:cs="Arial"/>
          <w:caps w:val="0"/>
          <w:color w:val="auto"/>
        </w:rPr>
        <w:t xml:space="preserve"> </w:t>
      </w:r>
      <w:r w:rsidR="00A96ED1">
        <w:rPr>
          <w:rFonts w:ascii="Arial" w:hAnsi="Arial" w:cs="Arial"/>
          <w:caps w:val="0"/>
          <w:color w:val="auto"/>
          <w:spacing w:val="0"/>
          <w:sz w:val="21"/>
          <w:szCs w:val="21"/>
          <w:lang w:eastAsia="en-US"/>
        </w:rPr>
        <w:t>E</w:t>
      </w:r>
      <w:r w:rsidRPr="00A96ED1">
        <w:rPr>
          <w:rFonts w:ascii="Arial" w:hAnsi="Arial" w:cs="Arial"/>
          <w:caps w:val="0"/>
          <w:color w:val="auto"/>
          <w:spacing w:val="0"/>
          <w:sz w:val="21"/>
          <w:szCs w:val="21"/>
          <w:lang w:eastAsia="en-US"/>
        </w:rPr>
        <w:t xml:space="preserve">volution du taux de </w:t>
      </w:r>
      <w:r w:rsidR="00A96ED1" w:rsidRPr="00A96ED1">
        <w:rPr>
          <w:rFonts w:ascii="Arial" w:hAnsi="Arial" w:cs="Arial"/>
          <w:caps w:val="0"/>
          <w:color w:val="auto"/>
          <w:spacing w:val="0"/>
          <w:sz w:val="21"/>
          <w:szCs w:val="21"/>
          <w:lang w:eastAsia="en-US"/>
        </w:rPr>
        <w:t>créances</w:t>
      </w:r>
      <w:r w:rsidRPr="00A96ED1">
        <w:rPr>
          <w:rFonts w:ascii="Arial" w:hAnsi="Arial" w:cs="Arial"/>
          <w:caps w:val="0"/>
          <w:color w:val="auto"/>
          <w:spacing w:val="0"/>
          <w:sz w:val="21"/>
          <w:szCs w:val="21"/>
          <w:lang w:eastAsia="en-US"/>
        </w:rPr>
        <w:t xml:space="preserve"> en souffrance entre </w:t>
      </w:r>
      <w:r w:rsidR="00A96ED1">
        <w:rPr>
          <w:rFonts w:ascii="Arial" w:hAnsi="Arial" w:cs="Arial"/>
          <w:caps w:val="0"/>
          <w:color w:val="auto"/>
          <w:spacing w:val="0"/>
          <w:sz w:val="21"/>
          <w:szCs w:val="21"/>
          <w:lang w:eastAsia="en-US"/>
        </w:rPr>
        <w:t xml:space="preserve">janvier </w:t>
      </w:r>
      <w:r w:rsidRPr="00A96ED1">
        <w:rPr>
          <w:rFonts w:ascii="Arial" w:hAnsi="Arial" w:cs="Arial"/>
          <w:caps w:val="0"/>
          <w:color w:val="auto"/>
          <w:spacing w:val="0"/>
          <w:sz w:val="21"/>
          <w:szCs w:val="21"/>
          <w:lang w:eastAsia="en-US"/>
        </w:rPr>
        <w:t>2019 et juin 2020</w:t>
      </w:r>
      <w:bookmarkEnd w:id="73"/>
    </w:p>
    <w:bookmarkEnd w:id="72"/>
    <w:p w14:paraId="7E9E8350" w14:textId="4932E7C8" w:rsidR="0044250D" w:rsidRDefault="00620CE8" w:rsidP="00B16B30">
      <w:pPr>
        <w:spacing w:before="120" w:after="120" w:line="360" w:lineRule="auto"/>
        <w:jc w:val="both"/>
        <w:rPr>
          <w:rFonts w:ascii="Arial" w:hAnsi="Arial" w:cs="Arial"/>
          <w:b/>
          <w:sz w:val="21"/>
          <w:szCs w:val="21"/>
          <w:lang w:val="fr-FR"/>
        </w:rPr>
      </w:pPr>
      <w:r>
        <w:rPr>
          <w:noProof/>
          <w:lang w:val="fr-CM" w:eastAsia="fr-CM"/>
        </w:rPr>
        <w:drawing>
          <wp:inline distT="0" distB="0" distL="0" distR="0" wp14:anchorId="40F2CB48" wp14:editId="51B36D50">
            <wp:extent cx="5814060" cy="2918460"/>
            <wp:effectExtent l="0" t="0" r="15240" b="15240"/>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209730" w14:textId="4D561AD7" w:rsidR="00E258D2" w:rsidRPr="00C57C1D" w:rsidRDefault="00E258D2" w:rsidP="00E258D2">
      <w:pPr>
        <w:pStyle w:val="Lgende"/>
        <w:spacing w:line="360" w:lineRule="auto"/>
        <w:rPr>
          <w:rFonts w:ascii="Arial" w:hAnsi="Arial" w:cs="Arial"/>
          <w:bCs w:val="0"/>
          <w:iCs/>
          <w:color w:val="auto"/>
          <w:sz w:val="18"/>
          <w:lang w:val="fr-FR"/>
        </w:rPr>
      </w:pPr>
      <w:r w:rsidRPr="00C57C1D">
        <w:rPr>
          <w:rFonts w:ascii="Arial" w:hAnsi="Arial" w:cs="Arial"/>
          <w:bCs w:val="0"/>
          <w:iCs/>
          <w:color w:val="auto"/>
          <w:sz w:val="18"/>
          <w:u w:val="single"/>
          <w:lang w:val="fr-FR"/>
        </w:rPr>
        <w:t>Source</w:t>
      </w:r>
      <w:r w:rsidRPr="00C57C1D">
        <w:rPr>
          <w:rFonts w:ascii="Arial" w:hAnsi="Arial" w:cs="Arial"/>
          <w:bCs w:val="0"/>
          <w:iCs/>
          <w:color w:val="auto"/>
          <w:sz w:val="18"/>
          <w:lang w:val="fr-FR"/>
        </w:rPr>
        <w:t xml:space="preserve"> : </w:t>
      </w:r>
      <w:r w:rsidRPr="00C57C1D">
        <w:rPr>
          <w:rFonts w:ascii="Arial" w:hAnsi="Arial" w:cs="Arial"/>
          <w:b w:val="0"/>
          <w:bCs w:val="0"/>
          <w:iCs/>
          <w:color w:val="auto"/>
          <w:sz w:val="18"/>
          <w:lang w:val="fr-FR"/>
        </w:rPr>
        <w:t xml:space="preserve">ANSSFD, </w:t>
      </w:r>
      <w:r w:rsidR="00B6413C">
        <w:rPr>
          <w:rFonts w:ascii="Arial" w:hAnsi="Arial" w:cs="Arial"/>
          <w:b w:val="0"/>
          <w:bCs w:val="0"/>
          <w:color w:val="auto"/>
          <w:sz w:val="18"/>
          <w:szCs w:val="18"/>
          <w:lang w:val="fr-FR"/>
        </w:rPr>
        <w:t>déc</w:t>
      </w:r>
      <w:r w:rsidR="003E0C92">
        <w:rPr>
          <w:rFonts w:ascii="Arial" w:hAnsi="Arial" w:cs="Arial"/>
          <w:b w:val="0"/>
          <w:bCs w:val="0"/>
          <w:color w:val="auto"/>
          <w:sz w:val="18"/>
          <w:szCs w:val="18"/>
          <w:lang w:val="fr-FR"/>
        </w:rPr>
        <w:t>embre</w:t>
      </w:r>
      <w:r w:rsidR="00C57C1D" w:rsidRPr="00C57C1D">
        <w:rPr>
          <w:rFonts w:ascii="Arial" w:hAnsi="Arial" w:cs="Arial"/>
          <w:b w:val="0"/>
          <w:bCs w:val="0"/>
          <w:iCs/>
          <w:color w:val="auto"/>
          <w:sz w:val="18"/>
          <w:lang w:val="fr-FR"/>
        </w:rPr>
        <w:t xml:space="preserve"> 2020</w:t>
      </w:r>
    </w:p>
    <w:p w14:paraId="5754E17B" w14:textId="537E3513" w:rsidR="00C57C1D" w:rsidRDefault="00C57C1D" w:rsidP="00E258D2">
      <w:pPr>
        <w:spacing w:before="120" w:after="120" w:line="360" w:lineRule="auto"/>
        <w:jc w:val="both"/>
        <w:rPr>
          <w:rFonts w:ascii="Arial" w:hAnsi="Arial" w:cs="Arial"/>
          <w:sz w:val="21"/>
          <w:szCs w:val="21"/>
          <w:lang w:val="fr-FR"/>
        </w:rPr>
      </w:pPr>
      <w:bookmarkStart w:id="74" w:name="_Toc375290691"/>
      <w:r>
        <w:rPr>
          <w:rFonts w:ascii="Arial" w:hAnsi="Arial" w:cs="Arial"/>
          <w:sz w:val="21"/>
          <w:szCs w:val="21"/>
          <w:lang w:val="fr-FR"/>
        </w:rPr>
        <w:lastRenderedPageBreak/>
        <w:t xml:space="preserve">Comme le montre la courbe en bleu sur </w:t>
      </w:r>
      <w:r w:rsidRPr="00C57C1D">
        <w:rPr>
          <w:rFonts w:ascii="Arial" w:hAnsi="Arial" w:cs="Arial"/>
          <w:sz w:val="21"/>
          <w:szCs w:val="21"/>
          <w:lang w:val="fr-FR"/>
        </w:rPr>
        <w:t xml:space="preserve">la figure </w:t>
      </w:r>
      <w:r w:rsidR="00B6413C">
        <w:rPr>
          <w:rFonts w:ascii="Arial" w:hAnsi="Arial" w:cs="Arial"/>
          <w:sz w:val="21"/>
          <w:szCs w:val="21"/>
          <w:lang w:val="fr-FR"/>
        </w:rPr>
        <w:t>6</w:t>
      </w:r>
      <w:r w:rsidR="00784D6D">
        <w:rPr>
          <w:rFonts w:ascii="Arial" w:hAnsi="Arial" w:cs="Arial"/>
          <w:sz w:val="21"/>
          <w:szCs w:val="21"/>
          <w:lang w:val="fr-FR"/>
        </w:rPr>
        <w:t xml:space="preserve"> </w:t>
      </w:r>
      <w:r w:rsidR="00D84D06" w:rsidRPr="00C57C1D">
        <w:rPr>
          <w:rFonts w:ascii="Arial" w:hAnsi="Arial" w:cs="Arial"/>
          <w:sz w:val="21"/>
          <w:szCs w:val="21"/>
          <w:lang w:val="fr-FR"/>
        </w:rPr>
        <w:t>ci-dessus</w:t>
      </w:r>
      <w:r w:rsidR="000F4D9F" w:rsidRPr="00C57C1D">
        <w:rPr>
          <w:rFonts w:ascii="Arial" w:hAnsi="Arial" w:cs="Arial"/>
          <w:sz w:val="21"/>
          <w:szCs w:val="21"/>
          <w:lang w:val="fr-FR"/>
        </w:rPr>
        <w:t>,</w:t>
      </w:r>
      <w:r>
        <w:rPr>
          <w:rFonts w:ascii="Arial" w:hAnsi="Arial" w:cs="Arial"/>
          <w:sz w:val="21"/>
          <w:szCs w:val="21"/>
          <w:lang w:val="fr-FR"/>
        </w:rPr>
        <w:t xml:space="preserve"> le taux de créances en souffrance </w:t>
      </w:r>
      <w:r w:rsidRPr="00C57C1D">
        <w:rPr>
          <w:rFonts w:ascii="Arial" w:hAnsi="Arial" w:cs="Arial"/>
          <w:sz w:val="21"/>
          <w:szCs w:val="21"/>
          <w:lang w:val="fr-FR"/>
        </w:rPr>
        <w:t>varie entre 5,</w:t>
      </w:r>
      <w:r>
        <w:rPr>
          <w:rFonts w:ascii="Arial" w:hAnsi="Arial" w:cs="Arial"/>
          <w:sz w:val="21"/>
          <w:szCs w:val="21"/>
          <w:lang w:val="fr-FR"/>
        </w:rPr>
        <w:t>4</w:t>
      </w:r>
      <w:r w:rsidRPr="00C57C1D">
        <w:rPr>
          <w:rFonts w:ascii="Arial" w:hAnsi="Arial" w:cs="Arial"/>
          <w:sz w:val="21"/>
          <w:szCs w:val="21"/>
          <w:lang w:val="fr-FR"/>
        </w:rPr>
        <w:t xml:space="preserve">% et </w:t>
      </w:r>
      <w:r w:rsidR="00620CE8">
        <w:rPr>
          <w:rFonts w:ascii="Arial" w:hAnsi="Arial" w:cs="Arial"/>
          <w:sz w:val="21"/>
          <w:szCs w:val="21"/>
          <w:lang w:val="fr-FR"/>
        </w:rPr>
        <w:t>8</w:t>
      </w:r>
      <w:r w:rsidRPr="00C57C1D">
        <w:rPr>
          <w:rFonts w:ascii="Arial" w:hAnsi="Arial" w:cs="Arial"/>
          <w:sz w:val="21"/>
          <w:szCs w:val="21"/>
          <w:lang w:val="fr-FR"/>
        </w:rPr>
        <w:t>,</w:t>
      </w:r>
      <w:r w:rsidR="00620CE8">
        <w:rPr>
          <w:rFonts w:ascii="Arial" w:hAnsi="Arial" w:cs="Arial"/>
          <w:sz w:val="21"/>
          <w:szCs w:val="21"/>
          <w:lang w:val="fr-FR"/>
        </w:rPr>
        <w:t>3</w:t>
      </w:r>
      <w:r w:rsidRPr="00C57C1D">
        <w:rPr>
          <w:rFonts w:ascii="Arial" w:hAnsi="Arial" w:cs="Arial"/>
          <w:sz w:val="21"/>
          <w:szCs w:val="21"/>
          <w:lang w:val="fr-FR"/>
        </w:rPr>
        <w:t>%</w:t>
      </w:r>
      <w:r>
        <w:rPr>
          <w:rFonts w:ascii="Arial" w:hAnsi="Arial" w:cs="Arial"/>
          <w:sz w:val="21"/>
          <w:szCs w:val="21"/>
          <w:lang w:val="fr-FR"/>
        </w:rPr>
        <w:t xml:space="preserve"> sur toute la période sous revue</w:t>
      </w:r>
      <w:r w:rsidRPr="00C57C1D">
        <w:rPr>
          <w:rFonts w:ascii="Arial" w:hAnsi="Arial" w:cs="Arial"/>
          <w:sz w:val="21"/>
          <w:szCs w:val="21"/>
          <w:lang w:val="fr-FR"/>
        </w:rPr>
        <w:t xml:space="preserve">. </w:t>
      </w:r>
      <w:r>
        <w:rPr>
          <w:rFonts w:ascii="Arial" w:hAnsi="Arial" w:cs="Arial"/>
          <w:sz w:val="21"/>
          <w:szCs w:val="21"/>
          <w:lang w:val="fr-FR"/>
        </w:rPr>
        <w:t xml:space="preserve">Le plus bas taux de créance en souffrance enregistré sur la période a été observé à fin décembre 2019. Toutefois, </w:t>
      </w:r>
      <w:r w:rsidR="000F4D9F" w:rsidRPr="00C57C1D">
        <w:rPr>
          <w:rFonts w:ascii="Arial" w:hAnsi="Arial" w:cs="Arial"/>
          <w:sz w:val="21"/>
          <w:szCs w:val="21"/>
          <w:lang w:val="fr-FR"/>
        </w:rPr>
        <w:t xml:space="preserve">la norme du taux de créances en souffrance </w:t>
      </w:r>
      <w:r w:rsidRPr="00C57C1D">
        <w:rPr>
          <w:rFonts w:ascii="Arial" w:hAnsi="Arial" w:cs="Arial"/>
          <w:sz w:val="21"/>
          <w:szCs w:val="21"/>
          <w:lang w:val="fr-FR"/>
        </w:rPr>
        <w:t xml:space="preserve">à 90 jours </w:t>
      </w:r>
      <w:r w:rsidR="000F4D9F" w:rsidRPr="00C57C1D">
        <w:rPr>
          <w:rFonts w:ascii="Arial" w:hAnsi="Arial" w:cs="Arial"/>
          <w:sz w:val="21"/>
          <w:szCs w:val="21"/>
          <w:lang w:val="fr-FR"/>
        </w:rPr>
        <w:t>fixée à 3% au maximum</w:t>
      </w:r>
      <w:r>
        <w:rPr>
          <w:rFonts w:ascii="Arial" w:hAnsi="Arial" w:cs="Arial"/>
          <w:sz w:val="21"/>
          <w:szCs w:val="21"/>
          <w:lang w:val="fr-FR"/>
        </w:rPr>
        <w:t xml:space="preserve"> représenté par le graphique en vert</w:t>
      </w:r>
      <w:r w:rsidR="000F4D9F" w:rsidRPr="00C57C1D">
        <w:rPr>
          <w:rFonts w:ascii="Arial" w:hAnsi="Arial" w:cs="Arial"/>
          <w:sz w:val="21"/>
          <w:szCs w:val="21"/>
          <w:lang w:val="fr-FR"/>
        </w:rPr>
        <w:t xml:space="preserve"> n’a pas été </w:t>
      </w:r>
      <w:r w:rsidR="00F34B2F" w:rsidRPr="00C57C1D">
        <w:rPr>
          <w:rFonts w:ascii="Arial" w:hAnsi="Arial" w:cs="Arial"/>
          <w:sz w:val="21"/>
          <w:szCs w:val="21"/>
          <w:lang w:val="fr-FR"/>
        </w:rPr>
        <w:t>respectée</w:t>
      </w:r>
      <w:r w:rsidR="000F4D9F" w:rsidRPr="00C57C1D">
        <w:rPr>
          <w:rFonts w:ascii="Arial" w:hAnsi="Arial" w:cs="Arial"/>
          <w:sz w:val="21"/>
          <w:szCs w:val="21"/>
          <w:lang w:val="fr-FR"/>
        </w:rPr>
        <w:t xml:space="preserve"> par les SFD du secteur s</w:t>
      </w:r>
      <w:r w:rsidR="00F34B2F" w:rsidRPr="00C57C1D">
        <w:rPr>
          <w:rFonts w:ascii="Arial" w:hAnsi="Arial" w:cs="Arial"/>
          <w:sz w:val="21"/>
          <w:szCs w:val="21"/>
          <w:lang w:val="fr-FR"/>
        </w:rPr>
        <w:t>ur toute la période sous revue</w:t>
      </w:r>
      <w:r w:rsidR="00D84D06" w:rsidRPr="00C57C1D">
        <w:rPr>
          <w:rFonts w:ascii="Arial" w:hAnsi="Arial" w:cs="Arial"/>
          <w:sz w:val="21"/>
          <w:szCs w:val="21"/>
          <w:lang w:val="fr-FR"/>
        </w:rPr>
        <w:t xml:space="preserve">. </w:t>
      </w:r>
    </w:p>
    <w:p w14:paraId="6E5B0BBD" w14:textId="217D5837" w:rsidR="00D84D06" w:rsidRPr="00C57C1D" w:rsidRDefault="00342F4C" w:rsidP="00E258D2">
      <w:pPr>
        <w:spacing w:before="120" w:after="120" w:line="360" w:lineRule="auto"/>
        <w:jc w:val="both"/>
        <w:rPr>
          <w:rFonts w:ascii="Arial" w:hAnsi="Arial" w:cs="Arial"/>
          <w:sz w:val="21"/>
          <w:szCs w:val="21"/>
          <w:lang w:val="fr-FR"/>
        </w:rPr>
      </w:pPr>
      <w:r w:rsidRPr="00C57C1D">
        <w:rPr>
          <w:rFonts w:ascii="Arial" w:hAnsi="Arial" w:cs="Arial"/>
          <w:sz w:val="21"/>
          <w:szCs w:val="21"/>
          <w:lang w:val="fr-FR"/>
        </w:rPr>
        <w:t xml:space="preserve">De même, au niveau de chaque catégorie de SFD, les taux </w:t>
      </w:r>
      <w:r w:rsidR="00D84D06" w:rsidRPr="00C57C1D">
        <w:rPr>
          <w:rFonts w:ascii="Arial" w:hAnsi="Arial" w:cs="Arial"/>
          <w:sz w:val="21"/>
          <w:szCs w:val="21"/>
          <w:lang w:val="fr-FR"/>
        </w:rPr>
        <w:t xml:space="preserve">de créances en souffrance </w:t>
      </w:r>
      <w:r w:rsidRPr="00C57C1D">
        <w:rPr>
          <w:rFonts w:ascii="Arial" w:hAnsi="Arial" w:cs="Arial"/>
          <w:sz w:val="21"/>
          <w:szCs w:val="21"/>
          <w:lang w:val="fr-FR"/>
        </w:rPr>
        <w:t>affichés dépassent largement la norme</w:t>
      </w:r>
      <w:r w:rsidR="00D84D06" w:rsidRPr="00C57C1D">
        <w:rPr>
          <w:rFonts w:ascii="Arial" w:hAnsi="Arial" w:cs="Arial"/>
          <w:sz w:val="21"/>
          <w:szCs w:val="21"/>
          <w:lang w:val="fr-FR"/>
        </w:rPr>
        <w:t>.</w:t>
      </w:r>
    </w:p>
    <w:p w14:paraId="35DE4C9E" w14:textId="6B5813F8" w:rsidR="00580263" w:rsidRPr="00C57C1D" w:rsidRDefault="00D84D06" w:rsidP="00E258D2">
      <w:pPr>
        <w:spacing w:before="120" w:after="120" w:line="360" w:lineRule="auto"/>
        <w:jc w:val="both"/>
        <w:rPr>
          <w:rFonts w:ascii="Arial" w:hAnsi="Arial" w:cs="Arial"/>
          <w:sz w:val="21"/>
          <w:szCs w:val="21"/>
          <w:lang w:val="fr-FR"/>
        </w:rPr>
      </w:pPr>
      <w:r w:rsidRPr="00C57C1D">
        <w:rPr>
          <w:rFonts w:ascii="Arial" w:hAnsi="Arial" w:cs="Arial"/>
          <w:sz w:val="21"/>
          <w:szCs w:val="21"/>
          <w:lang w:val="fr-FR"/>
        </w:rPr>
        <w:t>Comparative</w:t>
      </w:r>
      <w:r w:rsidR="00A62AC0" w:rsidRPr="00C57C1D">
        <w:rPr>
          <w:rFonts w:ascii="Arial" w:hAnsi="Arial" w:cs="Arial"/>
          <w:sz w:val="21"/>
          <w:szCs w:val="21"/>
          <w:lang w:val="fr-FR"/>
        </w:rPr>
        <w:t xml:space="preserve">ment au </w:t>
      </w:r>
      <w:r w:rsidR="00620CE8">
        <w:rPr>
          <w:rFonts w:ascii="Arial" w:hAnsi="Arial" w:cs="Arial"/>
          <w:sz w:val="21"/>
          <w:szCs w:val="21"/>
          <w:lang w:val="fr-FR"/>
        </w:rPr>
        <w:t>premier</w:t>
      </w:r>
      <w:r w:rsidR="00A62AC0" w:rsidRPr="00C57C1D">
        <w:rPr>
          <w:rFonts w:ascii="Arial" w:hAnsi="Arial" w:cs="Arial"/>
          <w:sz w:val="21"/>
          <w:szCs w:val="21"/>
          <w:lang w:val="fr-FR"/>
        </w:rPr>
        <w:t xml:space="preserve"> trimestre 20</w:t>
      </w:r>
      <w:r w:rsidR="00620CE8">
        <w:rPr>
          <w:rFonts w:ascii="Arial" w:hAnsi="Arial" w:cs="Arial"/>
          <w:sz w:val="21"/>
          <w:szCs w:val="21"/>
          <w:lang w:val="fr-FR"/>
        </w:rPr>
        <w:t>20</w:t>
      </w:r>
      <w:r w:rsidRPr="00C57C1D">
        <w:rPr>
          <w:rFonts w:ascii="Arial" w:hAnsi="Arial" w:cs="Arial"/>
          <w:sz w:val="21"/>
          <w:szCs w:val="21"/>
          <w:lang w:val="fr-FR"/>
        </w:rPr>
        <w:t xml:space="preserve">, le taux de créances en souffrance </w:t>
      </w:r>
      <w:r w:rsidR="00A62AC0" w:rsidRPr="00C57C1D">
        <w:rPr>
          <w:rFonts w:ascii="Arial" w:hAnsi="Arial" w:cs="Arial"/>
          <w:sz w:val="21"/>
          <w:szCs w:val="21"/>
          <w:lang w:val="fr-FR"/>
        </w:rPr>
        <w:t xml:space="preserve">noté </w:t>
      </w:r>
      <w:r w:rsidR="00784D6D">
        <w:rPr>
          <w:rFonts w:ascii="Arial" w:hAnsi="Arial" w:cs="Arial"/>
          <w:sz w:val="21"/>
          <w:szCs w:val="21"/>
          <w:lang w:val="fr-FR"/>
        </w:rPr>
        <w:t xml:space="preserve">au </w:t>
      </w:r>
      <w:r w:rsidR="00620CE8">
        <w:rPr>
          <w:rFonts w:ascii="Arial" w:hAnsi="Arial" w:cs="Arial"/>
          <w:sz w:val="21"/>
          <w:szCs w:val="21"/>
          <w:lang w:val="fr-FR"/>
        </w:rPr>
        <w:t>deuxième</w:t>
      </w:r>
      <w:r w:rsidR="00C57C1D">
        <w:rPr>
          <w:rFonts w:ascii="Arial" w:hAnsi="Arial" w:cs="Arial"/>
          <w:sz w:val="21"/>
          <w:szCs w:val="21"/>
          <w:lang w:val="fr-FR"/>
        </w:rPr>
        <w:t xml:space="preserve"> trimestre 20</w:t>
      </w:r>
      <w:r w:rsidR="00620CE8">
        <w:rPr>
          <w:rFonts w:ascii="Arial" w:hAnsi="Arial" w:cs="Arial"/>
          <w:sz w:val="21"/>
          <w:szCs w:val="21"/>
          <w:lang w:val="fr-FR"/>
        </w:rPr>
        <w:t>20</w:t>
      </w:r>
      <w:r w:rsidRPr="00C57C1D">
        <w:rPr>
          <w:rFonts w:ascii="Arial" w:hAnsi="Arial" w:cs="Arial"/>
          <w:sz w:val="21"/>
          <w:szCs w:val="21"/>
          <w:lang w:val="fr-FR"/>
        </w:rPr>
        <w:t xml:space="preserve"> s’est </w:t>
      </w:r>
      <w:r w:rsidR="00620CE8">
        <w:rPr>
          <w:rFonts w:ascii="Arial" w:hAnsi="Arial" w:cs="Arial"/>
          <w:sz w:val="21"/>
          <w:szCs w:val="21"/>
          <w:lang w:val="fr-FR"/>
        </w:rPr>
        <w:t>dégradé</w:t>
      </w:r>
      <w:r w:rsidR="00C57C1D">
        <w:rPr>
          <w:rFonts w:ascii="Arial" w:hAnsi="Arial" w:cs="Arial"/>
          <w:sz w:val="21"/>
          <w:szCs w:val="21"/>
          <w:lang w:val="fr-FR"/>
        </w:rPr>
        <w:t xml:space="preserve"> de 1,8 points de pourcentage. Il est pass</w:t>
      </w:r>
      <w:r w:rsidR="00B174A7" w:rsidRPr="00C57C1D">
        <w:rPr>
          <w:rFonts w:ascii="Arial" w:hAnsi="Arial" w:cs="Arial"/>
          <w:sz w:val="21"/>
          <w:szCs w:val="21"/>
          <w:lang w:val="fr-FR"/>
        </w:rPr>
        <w:t xml:space="preserve">é de </w:t>
      </w:r>
      <w:r w:rsidR="00620CE8">
        <w:rPr>
          <w:rFonts w:ascii="Arial" w:hAnsi="Arial" w:cs="Arial"/>
          <w:sz w:val="21"/>
          <w:szCs w:val="21"/>
          <w:lang w:val="fr-FR"/>
        </w:rPr>
        <w:t>6</w:t>
      </w:r>
      <w:r w:rsidR="00B174A7" w:rsidRPr="00C57C1D">
        <w:rPr>
          <w:rFonts w:ascii="Arial" w:hAnsi="Arial" w:cs="Arial"/>
          <w:sz w:val="21"/>
          <w:szCs w:val="21"/>
          <w:lang w:val="fr-FR"/>
        </w:rPr>
        <w:t>,</w:t>
      </w:r>
      <w:r w:rsidR="00620CE8">
        <w:rPr>
          <w:rFonts w:ascii="Arial" w:hAnsi="Arial" w:cs="Arial"/>
          <w:sz w:val="21"/>
          <w:szCs w:val="21"/>
          <w:lang w:val="fr-FR"/>
        </w:rPr>
        <w:t>4</w:t>
      </w:r>
      <w:r w:rsidR="00B174A7" w:rsidRPr="00C57C1D">
        <w:rPr>
          <w:rFonts w:ascii="Arial" w:hAnsi="Arial" w:cs="Arial"/>
          <w:sz w:val="21"/>
          <w:szCs w:val="21"/>
          <w:lang w:val="fr-FR"/>
        </w:rPr>
        <w:t xml:space="preserve">% à fin </w:t>
      </w:r>
      <w:r w:rsidR="00620CE8">
        <w:rPr>
          <w:rFonts w:ascii="Arial" w:hAnsi="Arial" w:cs="Arial"/>
          <w:sz w:val="21"/>
          <w:szCs w:val="21"/>
          <w:lang w:val="fr-FR"/>
        </w:rPr>
        <w:t>mars 2020</w:t>
      </w:r>
      <w:r w:rsidR="00B174A7" w:rsidRPr="00C57C1D">
        <w:rPr>
          <w:rFonts w:ascii="Arial" w:hAnsi="Arial" w:cs="Arial"/>
          <w:sz w:val="21"/>
          <w:szCs w:val="21"/>
          <w:lang w:val="fr-FR"/>
        </w:rPr>
        <w:t xml:space="preserve"> à </w:t>
      </w:r>
      <w:r w:rsidR="00620CE8">
        <w:rPr>
          <w:rFonts w:ascii="Arial" w:hAnsi="Arial" w:cs="Arial"/>
          <w:sz w:val="21"/>
          <w:szCs w:val="21"/>
          <w:lang w:val="fr-FR"/>
        </w:rPr>
        <w:t>8</w:t>
      </w:r>
      <w:r w:rsidR="00B174A7" w:rsidRPr="00C57C1D">
        <w:rPr>
          <w:rFonts w:ascii="Arial" w:hAnsi="Arial" w:cs="Arial"/>
          <w:sz w:val="21"/>
          <w:szCs w:val="21"/>
          <w:lang w:val="fr-FR"/>
        </w:rPr>
        <w:t>,</w:t>
      </w:r>
      <w:r w:rsidR="00620CE8">
        <w:rPr>
          <w:rFonts w:ascii="Arial" w:hAnsi="Arial" w:cs="Arial"/>
          <w:sz w:val="21"/>
          <w:szCs w:val="21"/>
          <w:lang w:val="fr-FR"/>
        </w:rPr>
        <w:t>3</w:t>
      </w:r>
      <w:r w:rsidR="00B174A7" w:rsidRPr="00C57C1D">
        <w:rPr>
          <w:rFonts w:ascii="Arial" w:hAnsi="Arial" w:cs="Arial"/>
          <w:sz w:val="21"/>
          <w:szCs w:val="21"/>
          <w:lang w:val="fr-FR"/>
        </w:rPr>
        <w:t xml:space="preserve">% à fin </w:t>
      </w:r>
      <w:r w:rsidR="00620CE8">
        <w:rPr>
          <w:rFonts w:ascii="Arial" w:hAnsi="Arial" w:cs="Arial"/>
          <w:sz w:val="21"/>
          <w:szCs w:val="21"/>
          <w:lang w:val="fr-FR"/>
        </w:rPr>
        <w:t>juin</w:t>
      </w:r>
      <w:r w:rsidR="00C57C1D">
        <w:rPr>
          <w:rFonts w:ascii="Arial" w:hAnsi="Arial" w:cs="Arial"/>
          <w:sz w:val="21"/>
          <w:szCs w:val="21"/>
          <w:lang w:val="fr-FR"/>
        </w:rPr>
        <w:t xml:space="preserve"> 20</w:t>
      </w:r>
      <w:r w:rsidR="00620CE8">
        <w:rPr>
          <w:rFonts w:ascii="Arial" w:hAnsi="Arial" w:cs="Arial"/>
          <w:sz w:val="21"/>
          <w:szCs w:val="21"/>
          <w:lang w:val="fr-FR"/>
        </w:rPr>
        <w:t>20</w:t>
      </w:r>
      <w:r w:rsidR="00B174A7" w:rsidRPr="00C57C1D">
        <w:rPr>
          <w:rFonts w:ascii="Arial" w:hAnsi="Arial" w:cs="Arial"/>
          <w:sz w:val="21"/>
          <w:szCs w:val="21"/>
          <w:lang w:val="fr-FR"/>
        </w:rPr>
        <w:t>.</w:t>
      </w:r>
    </w:p>
    <w:p w14:paraId="2C2E2616" w14:textId="0B50EFB9" w:rsidR="00D84D06" w:rsidRPr="00C57C1D" w:rsidRDefault="00D723B1" w:rsidP="00E258D2">
      <w:pPr>
        <w:spacing w:before="120" w:after="120" w:line="360" w:lineRule="auto"/>
        <w:jc w:val="both"/>
        <w:rPr>
          <w:rFonts w:ascii="Arial" w:hAnsi="Arial" w:cs="Arial"/>
          <w:sz w:val="21"/>
          <w:szCs w:val="21"/>
          <w:lang w:val="fr-FR"/>
        </w:rPr>
      </w:pPr>
      <w:r>
        <w:rPr>
          <w:rFonts w:ascii="Arial" w:hAnsi="Arial" w:cs="Arial"/>
          <w:sz w:val="21"/>
          <w:szCs w:val="21"/>
          <w:lang w:val="fr-FR"/>
        </w:rPr>
        <w:t>E</w:t>
      </w:r>
      <w:r w:rsidR="00580263" w:rsidRPr="00C57C1D">
        <w:rPr>
          <w:rFonts w:ascii="Arial" w:hAnsi="Arial" w:cs="Arial"/>
          <w:sz w:val="21"/>
          <w:szCs w:val="21"/>
          <w:lang w:val="fr-FR"/>
        </w:rPr>
        <w:t xml:space="preserve">n </w:t>
      </w:r>
      <w:r w:rsidR="00D84D06" w:rsidRPr="00C57C1D">
        <w:rPr>
          <w:rFonts w:ascii="Arial" w:hAnsi="Arial" w:cs="Arial"/>
          <w:sz w:val="21"/>
          <w:szCs w:val="21"/>
          <w:lang w:val="fr-FR"/>
        </w:rPr>
        <w:t xml:space="preserve">glissement </w:t>
      </w:r>
      <w:r w:rsidR="00580263" w:rsidRPr="00C57C1D">
        <w:rPr>
          <w:rFonts w:ascii="Arial" w:hAnsi="Arial" w:cs="Arial"/>
          <w:sz w:val="21"/>
          <w:szCs w:val="21"/>
          <w:lang w:val="fr-FR"/>
        </w:rPr>
        <w:t xml:space="preserve">annuel, </w:t>
      </w:r>
      <w:r w:rsidR="00D84D06" w:rsidRPr="00C57C1D">
        <w:rPr>
          <w:rFonts w:ascii="Arial" w:hAnsi="Arial" w:cs="Arial"/>
          <w:sz w:val="21"/>
          <w:szCs w:val="21"/>
          <w:lang w:val="fr-FR"/>
        </w:rPr>
        <w:t>le taux de créances e</w:t>
      </w:r>
      <w:r w:rsidR="00A62AC0" w:rsidRPr="00C57C1D">
        <w:rPr>
          <w:rFonts w:ascii="Arial" w:hAnsi="Arial" w:cs="Arial"/>
          <w:sz w:val="21"/>
          <w:szCs w:val="21"/>
          <w:lang w:val="fr-FR"/>
        </w:rPr>
        <w:t xml:space="preserve">n souffrance </w:t>
      </w:r>
      <w:r w:rsidR="00C906BA" w:rsidRPr="00C57C1D">
        <w:rPr>
          <w:rFonts w:ascii="Arial" w:hAnsi="Arial" w:cs="Arial"/>
          <w:sz w:val="21"/>
          <w:szCs w:val="21"/>
          <w:lang w:val="fr-FR"/>
        </w:rPr>
        <w:t xml:space="preserve">s’est </w:t>
      </w:r>
      <w:r w:rsidR="00620CE8">
        <w:rPr>
          <w:rFonts w:ascii="Arial" w:hAnsi="Arial" w:cs="Arial"/>
          <w:sz w:val="21"/>
          <w:szCs w:val="21"/>
          <w:lang w:val="fr-FR"/>
        </w:rPr>
        <w:t>aussi</w:t>
      </w:r>
      <w:r>
        <w:rPr>
          <w:rFonts w:ascii="Arial" w:hAnsi="Arial" w:cs="Arial"/>
          <w:sz w:val="21"/>
          <w:szCs w:val="21"/>
          <w:lang w:val="fr-FR"/>
        </w:rPr>
        <w:t xml:space="preserve"> </w:t>
      </w:r>
      <w:r w:rsidR="00620CE8">
        <w:rPr>
          <w:rFonts w:ascii="Arial" w:hAnsi="Arial" w:cs="Arial"/>
          <w:sz w:val="21"/>
          <w:szCs w:val="21"/>
          <w:lang w:val="fr-FR"/>
        </w:rPr>
        <w:t>dégradé</w:t>
      </w:r>
      <w:r w:rsidR="00C906BA" w:rsidRPr="00C57C1D">
        <w:rPr>
          <w:rFonts w:ascii="Arial" w:hAnsi="Arial" w:cs="Arial"/>
          <w:sz w:val="21"/>
          <w:szCs w:val="21"/>
          <w:lang w:val="fr-FR"/>
        </w:rPr>
        <w:t xml:space="preserve"> </w:t>
      </w:r>
      <w:r w:rsidR="00A62AC0" w:rsidRPr="00C57C1D">
        <w:rPr>
          <w:rFonts w:ascii="Arial" w:hAnsi="Arial" w:cs="Arial"/>
          <w:sz w:val="21"/>
          <w:szCs w:val="21"/>
          <w:lang w:val="fr-FR"/>
        </w:rPr>
        <w:t xml:space="preserve">entre </w:t>
      </w:r>
      <w:r w:rsidR="00620CE8">
        <w:rPr>
          <w:rFonts w:ascii="Arial" w:hAnsi="Arial" w:cs="Arial"/>
          <w:sz w:val="21"/>
          <w:szCs w:val="21"/>
          <w:lang w:val="fr-FR"/>
        </w:rPr>
        <w:t>juin</w:t>
      </w:r>
      <w:r>
        <w:rPr>
          <w:rFonts w:ascii="Arial" w:hAnsi="Arial" w:cs="Arial"/>
          <w:sz w:val="21"/>
          <w:szCs w:val="21"/>
          <w:lang w:val="fr-FR"/>
        </w:rPr>
        <w:t xml:space="preserve"> 201</w:t>
      </w:r>
      <w:r w:rsidR="00620CE8">
        <w:rPr>
          <w:rFonts w:ascii="Arial" w:hAnsi="Arial" w:cs="Arial"/>
          <w:sz w:val="21"/>
          <w:szCs w:val="21"/>
          <w:lang w:val="fr-FR"/>
        </w:rPr>
        <w:t>9</w:t>
      </w:r>
      <w:r w:rsidR="00784D6D">
        <w:rPr>
          <w:rFonts w:ascii="Arial" w:hAnsi="Arial" w:cs="Arial"/>
          <w:sz w:val="21"/>
          <w:szCs w:val="21"/>
          <w:lang w:val="fr-FR"/>
        </w:rPr>
        <w:t xml:space="preserve"> </w:t>
      </w:r>
      <w:r w:rsidR="00A62AC0" w:rsidRPr="00C57C1D">
        <w:rPr>
          <w:rFonts w:ascii="Arial" w:hAnsi="Arial" w:cs="Arial"/>
          <w:sz w:val="21"/>
          <w:szCs w:val="21"/>
          <w:lang w:val="fr-FR"/>
        </w:rPr>
        <w:t xml:space="preserve">et </w:t>
      </w:r>
      <w:r w:rsidR="00620CE8">
        <w:rPr>
          <w:rFonts w:ascii="Arial" w:hAnsi="Arial" w:cs="Arial"/>
          <w:sz w:val="21"/>
          <w:szCs w:val="21"/>
          <w:lang w:val="fr-FR"/>
        </w:rPr>
        <w:t>juin 2020</w:t>
      </w:r>
      <w:r w:rsidR="00C906BA" w:rsidRPr="00C57C1D">
        <w:rPr>
          <w:rFonts w:ascii="Arial" w:hAnsi="Arial" w:cs="Arial"/>
          <w:sz w:val="21"/>
          <w:szCs w:val="21"/>
          <w:lang w:val="fr-FR"/>
        </w:rPr>
        <w:t xml:space="preserve">. Il est passé de </w:t>
      </w:r>
      <w:r w:rsidR="00620CE8">
        <w:rPr>
          <w:rFonts w:ascii="Arial" w:hAnsi="Arial" w:cs="Arial"/>
          <w:sz w:val="21"/>
          <w:szCs w:val="21"/>
          <w:lang w:val="fr-FR"/>
        </w:rPr>
        <w:t>7</w:t>
      </w:r>
      <w:r w:rsidR="00EA670D" w:rsidRPr="00C57C1D">
        <w:rPr>
          <w:rFonts w:ascii="Arial" w:hAnsi="Arial" w:cs="Arial"/>
          <w:sz w:val="21"/>
          <w:szCs w:val="21"/>
          <w:lang w:val="fr-FR"/>
        </w:rPr>
        <w:t>,</w:t>
      </w:r>
      <w:r w:rsidR="00620CE8">
        <w:rPr>
          <w:rFonts w:ascii="Arial" w:hAnsi="Arial" w:cs="Arial"/>
          <w:sz w:val="21"/>
          <w:szCs w:val="21"/>
          <w:lang w:val="fr-FR"/>
        </w:rPr>
        <w:t>0</w:t>
      </w:r>
      <w:r w:rsidR="00EA670D" w:rsidRPr="00C57C1D">
        <w:rPr>
          <w:rFonts w:ascii="Arial" w:hAnsi="Arial" w:cs="Arial"/>
          <w:sz w:val="21"/>
          <w:szCs w:val="21"/>
          <w:lang w:val="fr-FR"/>
        </w:rPr>
        <w:t xml:space="preserve">% à </w:t>
      </w:r>
      <w:r w:rsidR="00620CE8">
        <w:rPr>
          <w:rFonts w:ascii="Arial" w:hAnsi="Arial" w:cs="Arial"/>
          <w:sz w:val="21"/>
          <w:szCs w:val="21"/>
          <w:lang w:val="fr-FR"/>
        </w:rPr>
        <w:t>8</w:t>
      </w:r>
      <w:r w:rsidR="00223604" w:rsidRPr="00C57C1D">
        <w:rPr>
          <w:rFonts w:ascii="Arial" w:hAnsi="Arial" w:cs="Arial"/>
          <w:sz w:val="21"/>
          <w:szCs w:val="21"/>
          <w:lang w:val="fr-FR"/>
        </w:rPr>
        <w:t>,</w:t>
      </w:r>
      <w:r w:rsidR="00620CE8">
        <w:rPr>
          <w:rFonts w:ascii="Arial" w:hAnsi="Arial" w:cs="Arial"/>
          <w:sz w:val="21"/>
          <w:szCs w:val="21"/>
          <w:lang w:val="fr-FR"/>
        </w:rPr>
        <w:t>3</w:t>
      </w:r>
      <w:r w:rsidR="00E46663" w:rsidRPr="00C57C1D">
        <w:rPr>
          <w:rFonts w:ascii="Arial" w:hAnsi="Arial" w:cs="Arial"/>
          <w:sz w:val="21"/>
          <w:szCs w:val="21"/>
          <w:lang w:val="fr-FR"/>
        </w:rPr>
        <w:t>%</w:t>
      </w:r>
      <w:r w:rsidR="00620CE8">
        <w:rPr>
          <w:rFonts w:ascii="Arial" w:hAnsi="Arial" w:cs="Arial"/>
          <w:sz w:val="21"/>
          <w:szCs w:val="21"/>
          <w:lang w:val="fr-FR"/>
        </w:rPr>
        <w:t>,</w:t>
      </w:r>
      <w:r w:rsidR="00E46663" w:rsidRPr="00C57C1D">
        <w:rPr>
          <w:rFonts w:ascii="Arial" w:hAnsi="Arial" w:cs="Arial"/>
          <w:sz w:val="21"/>
          <w:szCs w:val="21"/>
          <w:lang w:val="fr-FR"/>
        </w:rPr>
        <w:t xml:space="preserve"> soit une </w:t>
      </w:r>
      <w:r w:rsidR="00620CE8">
        <w:rPr>
          <w:rFonts w:ascii="Arial" w:hAnsi="Arial" w:cs="Arial"/>
          <w:sz w:val="21"/>
          <w:szCs w:val="21"/>
          <w:lang w:val="fr-FR"/>
        </w:rPr>
        <w:t>hausse</w:t>
      </w:r>
      <w:r w:rsidR="00E46663" w:rsidRPr="00C57C1D">
        <w:rPr>
          <w:rFonts w:ascii="Arial" w:hAnsi="Arial" w:cs="Arial"/>
          <w:sz w:val="21"/>
          <w:szCs w:val="21"/>
          <w:lang w:val="fr-FR"/>
        </w:rPr>
        <w:t xml:space="preserve"> de </w:t>
      </w:r>
      <w:r w:rsidR="00620CE8">
        <w:rPr>
          <w:rFonts w:ascii="Arial" w:hAnsi="Arial" w:cs="Arial"/>
          <w:sz w:val="21"/>
          <w:szCs w:val="21"/>
          <w:lang w:val="fr-FR"/>
        </w:rPr>
        <w:t>1</w:t>
      </w:r>
      <w:r w:rsidR="00223604" w:rsidRPr="00C57C1D">
        <w:rPr>
          <w:rFonts w:ascii="Arial" w:hAnsi="Arial" w:cs="Arial"/>
          <w:sz w:val="21"/>
          <w:szCs w:val="21"/>
          <w:lang w:val="fr-FR"/>
        </w:rPr>
        <w:t>,</w:t>
      </w:r>
      <w:r w:rsidR="00620CE8">
        <w:rPr>
          <w:rFonts w:ascii="Arial" w:hAnsi="Arial" w:cs="Arial"/>
          <w:sz w:val="21"/>
          <w:szCs w:val="21"/>
          <w:lang w:val="fr-FR"/>
        </w:rPr>
        <w:t>3</w:t>
      </w:r>
      <w:r w:rsidR="00E46663" w:rsidRPr="00C57C1D">
        <w:rPr>
          <w:rFonts w:ascii="Arial" w:hAnsi="Arial" w:cs="Arial"/>
          <w:sz w:val="21"/>
          <w:szCs w:val="21"/>
          <w:lang w:val="fr-FR"/>
        </w:rPr>
        <w:t xml:space="preserve"> point</w:t>
      </w:r>
      <w:r w:rsidR="00223604" w:rsidRPr="00C57C1D">
        <w:rPr>
          <w:rFonts w:ascii="Arial" w:hAnsi="Arial" w:cs="Arial"/>
          <w:sz w:val="21"/>
          <w:szCs w:val="21"/>
          <w:lang w:val="fr-FR"/>
        </w:rPr>
        <w:t>s</w:t>
      </w:r>
      <w:r w:rsidR="00E46663" w:rsidRPr="00C57C1D">
        <w:rPr>
          <w:rFonts w:ascii="Arial" w:hAnsi="Arial" w:cs="Arial"/>
          <w:sz w:val="21"/>
          <w:szCs w:val="21"/>
          <w:lang w:val="fr-FR"/>
        </w:rPr>
        <w:t xml:space="preserve"> de pourcentage.</w:t>
      </w:r>
    </w:p>
    <w:p w14:paraId="0177E7EC" w14:textId="1A0E6404" w:rsidR="00553209" w:rsidRDefault="00553209" w:rsidP="00E46663">
      <w:pPr>
        <w:spacing w:before="120" w:after="120" w:line="360" w:lineRule="auto"/>
        <w:jc w:val="both"/>
        <w:rPr>
          <w:rFonts w:ascii="Arial" w:hAnsi="Arial" w:cs="Arial"/>
          <w:sz w:val="21"/>
          <w:szCs w:val="21"/>
          <w:lang w:val="fr-FR"/>
        </w:rPr>
      </w:pPr>
      <w:r w:rsidRPr="00C57C1D">
        <w:rPr>
          <w:rFonts w:ascii="Arial" w:hAnsi="Arial" w:cs="Arial"/>
          <w:sz w:val="21"/>
          <w:szCs w:val="21"/>
          <w:lang w:val="fr-FR"/>
        </w:rPr>
        <w:t>De façon spécifique, la situat</w:t>
      </w:r>
      <w:r w:rsidR="00DC596F" w:rsidRPr="00C57C1D">
        <w:rPr>
          <w:rFonts w:ascii="Arial" w:hAnsi="Arial" w:cs="Arial"/>
          <w:sz w:val="21"/>
          <w:szCs w:val="21"/>
          <w:lang w:val="fr-FR"/>
        </w:rPr>
        <w:t>ion par SFD est présentée sur le</w:t>
      </w:r>
      <w:r w:rsidRPr="00C57C1D">
        <w:rPr>
          <w:rFonts w:ascii="Arial" w:hAnsi="Arial" w:cs="Arial"/>
          <w:sz w:val="21"/>
          <w:szCs w:val="21"/>
          <w:lang w:val="fr-FR"/>
        </w:rPr>
        <w:t xml:space="preserve"> graphique </w:t>
      </w:r>
      <w:r w:rsidR="00784D6D">
        <w:rPr>
          <w:rFonts w:ascii="Arial" w:hAnsi="Arial" w:cs="Arial"/>
          <w:sz w:val="21"/>
          <w:szCs w:val="21"/>
          <w:lang w:val="fr-FR"/>
        </w:rPr>
        <w:t>8</w:t>
      </w:r>
      <w:r w:rsidR="009C4EBA" w:rsidRPr="00C57C1D">
        <w:rPr>
          <w:rFonts w:ascii="Arial" w:hAnsi="Arial" w:cs="Arial"/>
          <w:sz w:val="21"/>
          <w:szCs w:val="21"/>
          <w:lang w:val="fr-FR"/>
        </w:rPr>
        <w:t xml:space="preserve"> ci-dessous.</w:t>
      </w:r>
    </w:p>
    <w:p w14:paraId="68C35258" w14:textId="2542C244" w:rsidR="00AB214B" w:rsidRPr="00B6413C" w:rsidRDefault="00AB214B" w:rsidP="00AB214B">
      <w:pPr>
        <w:pStyle w:val="Lgende"/>
        <w:keepNext/>
        <w:rPr>
          <w:rFonts w:ascii="Arial" w:hAnsi="Arial" w:cs="Arial"/>
          <w:b w:val="0"/>
          <w:bCs w:val="0"/>
          <w:color w:val="auto"/>
          <w:sz w:val="21"/>
          <w:szCs w:val="21"/>
          <w:lang w:val="fr-FR"/>
        </w:rPr>
      </w:pPr>
      <w:bookmarkStart w:id="75" w:name="_Toc60989224"/>
      <w:r w:rsidRPr="00A016F4">
        <w:rPr>
          <w:rFonts w:ascii="Arial" w:hAnsi="Arial" w:cs="Arial"/>
          <w:color w:val="auto"/>
          <w:sz w:val="20"/>
          <w:szCs w:val="20"/>
          <w:lang w:val="fr-FR"/>
        </w:rPr>
        <w:lastRenderedPageBreak/>
        <w:t xml:space="preserve">Figure </w:t>
      </w:r>
      <w:r w:rsidRPr="00AB214B">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AB214B">
        <w:rPr>
          <w:rFonts w:ascii="Arial" w:hAnsi="Arial" w:cs="Arial"/>
          <w:color w:val="auto"/>
          <w:sz w:val="20"/>
          <w:szCs w:val="20"/>
        </w:rPr>
        <w:fldChar w:fldCharType="separate"/>
      </w:r>
      <w:r w:rsidR="008F1D38" w:rsidRPr="00A016F4">
        <w:rPr>
          <w:rFonts w:ascii="Arial" w:hAnsi="Arial" w:cs="Arial"/>
          <w:noProof/>
          <w:color w:val="auto"/>
          <w:sz w:val="20"/>
          <w:szCs w:val="20"/>
          <w:lang w:val="fr-FR"/>
        </w:rPr>
        <w:t>7</w:t>
      </w:r>
      <w:r w:rsidRPr="00AB214B">
        <w:rPr>
          <w:rFonts w:ascii="Arial" w:hAnsi="Arial" w:cs="Arial"/>
          <w:color w:val="auto"/>
          <w:sz w:val="20"/>
          <w:szCs w:val="20"/>
        </w:rPr>
        <w:fldChar w:fldCharType="end"/>
      </w:r>
      <w:r w:rsidRPr="00A016F4">
        <w:rPr>
          <w:rFonts w:ascii="Arial" w:hAnsi="Arial" w:cs="Arial"/>
          <w:color w:val="auto"/>
          <w:sz w:val="20"/>
          <w:szCs w:val="20"/>
          <w:lang w:val="fr-FR"/>
        </w:rPr>
        <w:t xml:space="preserve">: </w:t>
      </w:r>
      <w:r w:rsidR="00B6413C" w:rsidRPr="00B6413C">
        <w:rPr>
          <w:rFonts w:ascii="Arial" w:hAnsi="Arial" w:cs="Arial"/>
          <w:b w:val="0"/>
          <w:bCs w:val="0"/>
          <w:color w:val="auto"/>
          <w:sz w:val="21"/>
          <w:szCs w:val="21"/>
          <w:lang w:val="fr-FR"/>
        </w:rPr>
        <w:t>N</w:t>
      </w:r>
      <w:r w:rsidRPr="00B6413C">
        <w:rPr>
          <w:rFonts w:ascii="Arial" w:hAnsi="Arial" w:cs="Arial"/>
          <w:b w:val="0"/>
          <w:bCs w:val="0"/>
          <w:color w:val="auto"/>
          <w:sz w:val="21"/>
          <w:szCs w:val="21"/>
          <w:lang w:val="fr-FR"/>
        </w:rPr>
        <w:t xml:space="preserve">uage des taux de </w:t>
      </w:r>
      <w:r w:rsidR="00B6413C" w:rsidRPr="00B6413C">
        <w:rPr>
          <w:rFonts w:ascii="Arial" w:hAnsi="Arial" w:cs="Arial"/>
          <w:b w:val="0"/>
          <w:bCs w:val="0"/>
          <w:color w:val="auto"/>
          <w:sz w:val="21"/>
          <w:szCs w:val="21"/>
          <w:lang w:val="fr-FR"/>
        </w:rPr>
        <w:t>créances</w:t>
      </w:r>
      <w:r w:rsidRPr="00B6413C">
        <w:rPr>
          <w:rFonts w:ascii="Arial" w:hAnsi="Arial" w:cs="Arial"/>
          <w:b w:val="0"/>
          <w:bCs w:val="0"/>
          <w:color w:val="auto"/>
          <w:sz w:val="21"/>
          <w:szCs w:val="21"/>
          <w:lang w:val="fr-FR"/>
        </w:rPr>
        <w:t xml:space="preserve"> en souffrance affiche par chaque </w:t>
      </w:r>
      <w:r w:rsidR="00B6413C" w:rsidRPr="00B6413C">
        <w:rPr>
          <w:rFonts w:ascii="Arial" w:hAnsi="Arial" w:cs="Arial"/>
          <w:b w:val="0"/>
          <w:bCs w:val="0"/>
          <w:color w:val="auto"/>
          <w:sz w:val="21"/>
          <w:szCs w:val="21"/>
          <w:lang w:val="fr-FR"/>
        </w:rPr>
        <w:t>SFD</w:t>
      </w:r>
      <w:r w:rsidRPr="00B6413C">
        <w:rPr>
          <w:rFonts w:ascii="Arial" w:hAnsi="Arial" w:cs="Arial"/>
          <w:b w:val="0"/>
          <w:bCs w:val="0"/>
          <w:color w:val="auto"/>
          <w:sz w:val="21"/>
          <w:szCs w:val="21"/>
          <w:lang w:val="fr-FR"/>
        </w:rPr>
        <w:t xml:space="preserve"> au titre du </w:t>
      </w:r>
      <w:r w:rsidR="00262E91" w:rsidRPr="00B6413C">
        <w:rPr>
          <w:rFonts w:ascii="Arial" w:hAnsi="Arial" w:cs="Arial"/>
          <w:b w:val="0"/>
          <w:bCs w:val="0"/>
          <w:color w:val="auto"/>
          <w:sz w:val="21"/>
          <w:szCs w:val="21"/>
          <w:lang w:val="fr-FR"/>
        </w:rPr>
        <w:t>deuxième</w:t>
      </w:r>
      <w:r w:rsidRPr="00B6413C">
        <w:rPr>
          <w:rFonts w:ascii="Arial" w:hAnsi="Arial" w:cs="Arial"/>
          <w:b w:val="0"/>
          <w:bCs w:val="0"/>
          <w:color w:val="auto"/>
          <w:sz w:val="21"/>
          <w:szCs w:val="21"/>
          <w:lang w:val="fr-FR"/>
        </w:rPr>
        <w:t xml:space="preserve"> trimestre 2020</w:t>
      </w:r>
      <w:bookmarkEnd w:id="75"/>
    </w:p>
    <w:p w14:paraId="613DD1F9" w14:textId="27CE6CCF" w:rsidR="001209AB" w:rsidRPr="001209AB" w:rsidRDefault="001209AB" w:rsidP="001209AB">
      <w:pPr>
        <w:rPr>
          <w:lang w:val="fr-FR"/>
        </w:rPr>
      </w:pPr>
      <w:r>
        <w:rPr>
          <w:noProof/>
          <w:lang w:val="fr-CM" w:eastAsia="fr-CM"/>
        </w:rPr>
        <w:drawing>
          <wp:inline distT="0" distB="0" distL="0" distR="0" wp14:anchorId="353110ED" wp14:editId="45AD512E">
            <wp:extent cx="5850255" cy="8305800"/>
            <wp:effectExtent l="0" t="0" r="17145" b="0"/>
            <wp:docPr id="30" name="Graphique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2CA20E" w14:textId="29F8BA43" w:rsidR="00521728" w:rsidRPr="004F7427" w:rsidRDefault="00703C91" w:rsidP="001E05B9">
      <w:pPr>
        <w:rPr>
          <w:rFonts w:ascii="Arial" w:hAnsi="Arial" w:cs="Arial"/>
          <w:bCs/>
          <w:i/>
          <w:iCs/>
          <w:sz w:val="16"/>
          <w:lang w:val="fr-FR"/>
        </w:rPr>
      </w:pPr>
      <w:r w:rsidRPr="00203BC0">
        <w:rPr>
          <w:rFonts w:ascii="Arial" w:hAnsi="Arial" w:cs="Arial"/>
          <w:b/>
          <w:bCs/>
          <w:sz w:val="22"/>
          <w:u w:val="single"/>
          <w:lang w:val="fr-FR"/>
        </w:rPr>
        <w:t>Source</w:t>
      </w:r>
      <w:r w:rsidR="00D66ACE" w:rsidRPr="004F7427">
        <w:rPr>
          <w:rFonts w:ascii="Arial" w:hAnsi="Arial" w:cs="Arial"/>
          <w:sz w:val="22"/>
          <w:lang w:val="fr-FR"/>
        </w:rPr>
        <w:t> </w:t>
      </w:r>
      <w:r w:rsidRPr="004F7427">
        <w:rPr>
          <w:rFonts w:ascii="Arial" w:hAnsi="Arial" w:cs="Arial"/>
          <w:sz w:val="22"/>
          <w:lang w:val="fr-FR"/>
        </w:rPr>
        <w:t xml:space="preserve">: </w:t>
      </w:r>
      <w:r w:rsidR="009A4CF1" w:rsidRPr="004F7427">
        <w:rPr>
          <w:rFonts w:ascii="Arial" w:hAnsi="Arial" w:cs="Arial"/>
          <w:bCs/>
          <w:i/>
          <w:iCs/>
          <w:sz w:val="16"/>
          <w:lang w:val="fr-FR"/>
        </w:rPr>
        <w:t xml:space="preserve">ANSSFD, </w:t>
      </w:r>
      <w:r w:rsidR="001209AB">
        <w:rPr>
          <w:rFonts w:ascii="Arial" w:hAnsi="Arial" w:cs="Arial"/>
          <w:bCs/>
          <w:sz w:val="18"/>
          <w:szCs w:val="18"/>
          <w:lang w:val="fr-FR"/>
        </w:rPr>
        <w:t>décembre</w:t>
      </w:r>
      <w:r w:rsidR="004F7427" w:rsidRPr="004F7427">
        <w:rPr>
          <w:rFonts w:ascii="Arial" w:hAnsi="Arial" w:cs="Arial"/>
          <w:iCs/>
          <w:sz w:val="18"/>
          <w:lang w:val="fr-FR"/>
        </w:rPr>
        <w:t xml:space="preserve"> 20</w:t>
      </w:r>
      <w:r w:rsidR="004F7427" w:rsidRPr="004F7427">
        <w:rPr>
          <w:rFonts w:ascii="Arial" w:hAnsi="Arial" w:cs="Arial"/>
          <w:bCs/>
          <w:iCs/>
          <w:sz w:val="18"/>
          <w:lang w:val="fr-FR"/>
        </w:rPr>
        <w:t>20</w:t>
      </w:r>
    </w:p>
    <w:p w14:paraId="4230C5A6" w14:textId="76A65A71" w:rsidR="001209AB" w:rsidRPr="004F7427" w:rsidRDefault="001209AB" w:rsidP="0033042F">
      <w:pPr>
        <w:spacing w:before="240" w:after="120" w:line="360" w:lineRule="auto"/>
        <w:jc w:val="both"/>
        <w:rPr>
          <w:rFonts w:ascii="Arial" w:hAnsi="Arial" w:cs="Arial"/>
          <w:sz w:val="21"/>
          <w:szCs w:val="21"/>
          <w:lang w:val="fr-FR"/>
        </w:rPr>
      </w:pPr>
      <w:r>
        <w:rPr>
          <w:rFonts w:ascii="Arial" w:hAnsi="Arial" w:cs="Arial"/>
          <w:sz w:val="21"/>
          <w:szCs w:val="21"/>
          <w:lang w:val="fr-FR"/>
        </w:rPr>
        <w:lastRenderedPageBreak/>
        <w:t>Six</w:t>
      </w:r>
      <w:r w:rsidR="004F7427" w:rsidRPr="004F7427">
        <w:rPr>
          <w:rFonts w:ascii="Arial" w:hAnsi="Arial" w:cs="Arial"/>
          <w:sz w:val="21"/>
          <w:szCs w:val="21"/>
          <w:lang w:val="fr-FR"/>
        </w:rPr>
        <w:t xml:space="preserve"> </w:t>
      </w:r>
      <w:r w:rsidR="00D27823" w:rsidRPr="004F7427">
        <w:rPr>
          <w:rFonts w:ascii="Arial" w:hAnsi="Arial" w:cs="Arial"/>
          <w:sz w:val="21"/>
          <w:szCs w:val="21"/>
          <w:lang w:val="fr-FR"/>
        </w:rPr>
        <w:t>(0</w:t>
      </w:r>
      <w:r>
        <w:rPr>
          <w:rFonts w:ascii="Arial" w:hAnsi="Arial" w:cs="Arial"/>
          <w:sz w:val="21"/>
          <w:szCs w:val="21"/>
          <w:lang w:val="fr-FR"/>
        </w:rPr>
        <w:t>6</w:t>
      </w:r>
      <w:r w:rsidR="00D27823" w:rsidRPr="004F7427">
        <w:rPr>
          <w:rFonts w:ascii="Arial" w:hAnsi="Arial" w:cs="Arial"/>
          <w:sz w:val="21"/>
          <w:szCs w:val="21"/>
          <w:lang w:val="fr-FR"/>
        </w:rPr>
        <w:t>) SFD affichent un taux de créances en souffrance inférieur ou égal à 3%. Il s’agit de</w:t>
      </w:r>
      <w:r w:rsidR="00D66ACE" w:rsidRPr="004F7427">
        <w:rPr>
          <w:rFonts w:ascii="Arial" w:hAnsi="Arial" w:cs="Arial"/>
          <w:sz w:val="21"/>
          <w:szCs w:val="21"/>
          <w:lang w:val="fr-FR"/>
        </w:rPr>
        <w:t> </w:t>
      </w:r>
      <w:r w:rsidR="00C709AD" w:rsidRPr="004F7427">
        <w:rPr>
          <w:rFonts w:ascii="Arial" w:hAnsi="Arial" w:cs="Arial"/>
          <w:sz w:val="21"/>
          <w:szCs w:val="21"/>
          <w:lang w:val="fr-FR"/>
        </w:rPr>
        <w:t>:</w:t>
      </w:r>
      <w:r w:rsidR="00FA0C37">
        <w:rPr>
          <w:rFonts w:ascii="Arial" w:hAnsi="Arial" w:cs="Arial"/>
          <w:sz w:val="21"/>
          <w:szCs w:val="21"/>
          <w:lang w:val="fr-FR"/>
        </w:rPr>
        <w:t xml:space="preserve"> </w:t>
      </w:r>
      <w:r>
        <w:rPr>
          <w:rFonts w:ascii="Arial" w:hAnsi="Arial" w:cs="Arial"/>
          <w:sz w:val="21"/>
          <w:szCs w:val="21"/>
          <w:lang w:val="fr-FR"/>
        </w:rPr>
        <w:t>LITTO FINANCE, CECAC BENIN, CPEC, ACFB, CERMA et ASSOCIATION MINONKPO.</w:t>
      </w:r>
    </w:p>
    <w:p w14:paraId="7F174261" w14:textId="0150417E" w:rsidR="004F7427" w:rsidRDefault="001209AB" w:rsidP="004F7427">
      <w:pPr>
        <w:spacing w:before="240" w:after="120" w:line="360" w:lineRule="auto"/>
        <w:jc w:val="both"/>
        <w:rPr>
          <w:rFonts w:ascii="Arial" w:hAnsi="Arial" w:cs="Arial"/>
          <w:sz w:val="21"/>
          <w:szCs w:val="21"/>
          <w:lang w:val="fr-FR"/>
        </w:rPr>
      </w:pPr>
      <w:r>
        <w:rPr>
          <w:rFonts w:ascii="Arial" w:hAnsi="Arial" w:cs="Arial"/>
          <w:sz w:val="21"/>
          <w:szCs w:val="21"/>
          <w:lang w:val="fr-FR"/>
        </w:rPr>
        <w:t>Quatre</w:t>
      </w:r>
      <w:r w:rsidR="004F7427" w:rsidRPr="004F7427">
        <w:rPr>
          <w:rFonts w:ascii="Arial" w:hAnsi="Arial" w:cs="Arial"/>
          <w:sz w:val="21"/>
          <w:szCs w:val="21"/>
          <w:lang w:val="fr-FR"/>
        </w:rPr>
        <w:t xml:space="preserve"> </w:t>
      </w:r>
      <w:r w:rsidR="008E3E1F" w:rsidRPr="004F7427">
        <w:rPr>
          <w:rFonts w:ascii="Arial" w:hAnsi="Arial" w:cs="Arial"/>
          <w:sz w:val="21"/>
          <w:szCs w:val="21"/>
          <w:lang w:val="fr-FR"/>
        </w:rPr>
        <w:t>(0</w:t>
      </w:r>
      <w:r>
        <w:rPr>
          <w:rFonts w:ascii="Arial" w:hAnsi="Arial" w:cs="Arial"/>
          <w:sz w:val="21"/>
          <w:szCs w:val="21"/>
          <w:lang w:val="fr-FR"/>
        </w:rPr>
        <w:t>4</w:t>
      </w:r>
      <w:r w:rsidR="008E3E1F" w:rsidRPr="004F7427">
        <w:rPr>
          <w:rFonts w:ascii="Arial" w:hAnsi="Arial" w:cs="Arial"/>
          <w:sz w:val="21"/>
          <w:szCs w:val="21"/>
          <w:lang w:val="fr-FR"/>
        </w:rPr>
        <w:t>) SFD présentent un taux de créances en souffrance qui vari</w:t>
      </w:r>
      <w:r w:rsidR="009B216E">
        <w:rPr>
          <w:rFonts w:ascii="Arial" w:hAnsi="Arial" w:cs="Arial"/>
          <w:sz w:val="21"/>
          <w:szCs w:val="21"/>
          <w:lang w:val="fr-FR"/>
        </w:rPr>
        <w:t xml:space="preserve">e </w:t>
      </w:r>
      <w:r w:rsidR="008E3E1F" w:rsidRPr="004F7427">
        <w:rPr>
          <w:rFonts w:ascii="Arial" w:hAnsi="Arial" w:cs="Arial"/>
          <w:sz w:val="21"/>
          <w:szCs w:val="21"/>
          <w:lang w:val="fr-FR"/>
        </w:rPr>
        <w:t xml:space="preserve">entre 3% et 5%. Il s’agit de </w:t>
      </w:r>
      <w:r w:rsidR="004F7427" w:rsidRPr="004F7427">
        <w:rPr>
          <w:rFonts w:ascii="Arial" w:hAnsi="Arial" w:cs="Arial"/>
          <w:sz w:val="21"/>
          <w:szCs w:val="21"/>
          <w:lang w:val="fr-FR"/>
        </w:rPr>
        <w:t>CMMB, AFRICA FINANCES</w:t>
      </w:r>
      <w:r>
        <w:rPr>
          <w:rFonts w:ascii="Arial" w:hAnsi="Arial" w:cs="Arial"/>
          <w:sz w:val="21"/>
          <w:szCs w:val="21"/>
          <w:lang w:val="fr-FR"/>
        </w:rPr>
        <w:t xml:space="preserve">, </w:t>
      </w:r>
      <w:r w:rsidR="00E007ED">
        <w:rPr>
          <w:rFonts w:ascii="Arial" w:hAnsi="Arial" w:cs="Arial"/>
          <w:sz w:val="21"/>
          <w:szCs w:val="21"/>
          <w:lang w:val="fr-FR"/>
        </w:rPr>
        <w:t>APHEDD FINANCE</w:t>
      </w:r>
      <w:r w:rsidR="004F7427" w:rsidRPr="004F7427">
        <w:rPr>
          <w:rFonts w:ascii="Arial" w:hAnsi="Arial" w:cs="Arial"/>
          <w:sz w:val="21"/>
          <w:szCs w:val="21"/>
          <w:lang w:val="fr-FR"/>
        </w:rPr>
        <w:t xml:space="preserve"> et </w:t>
      </w:r>
      <w:r>
        <w:rPr>
          <w:rFonts w:ascii="Arial" w:hAnsi="Arial" w:cs="Arial"/>
          <w:sz w:val="21"/>
          <w:szCs w:val="21"/>
          <w:lang w:val="fr-FR"/>
        </w:rPr>
        <w:t>FESPROD</w:t>
      </w:r>
      <w:r w:rsidR="004F7427" w:rsidRPr="004F7427">
        <w:rPr>
          <w:rFonts w:ascii="Arial" w:hAnsi="Arial" w:cs="Arial"/>
          <w:sz w:val="21"/>
          <w:szCs w:val="21"/>
          <w:lang w:val="fr-FR"/>
        </w:rPr>
        <w:t>.</w:t>
      </w:r>
    </w:p>
    <w:p w14:paraId="37156169" w14:textId="443F45FE" w:rsidR="00405F77" w:rsidRDefault="002B3483" w:rsidP="008E06BC">
      <w:pPr>
        <w:spacing w:before="120" w:after="120" w:line="360" w:lineRule="auto"/>
        <w:jc w:val="both"/>
        <w:rPr>
          <w:rFonts w:ascii="Arial" w:hAnsi="Arial" w:cs="Arial"/>
          <w:sz w:val="21"/>
          <w:szCs w:val="21"/>
          <w:lang w:val="fr-FR"/>
        </w:rPr>
      </w:pPr>
      <w:r w:rsidRPr="004F7427">
        <w:rPr>
          <w:rFonts w:ascii="Arial" w:hAnsi="Arial" w:cs="Arial"/>
          <w:sz w:val="21"/>
          <w:szCs w:val="21"/>
          <w:lang w:val="fr-FR"/>
        </w:rPr>
        <w:t xml:space="preserve">Le taux de créances en souffrance de </w:t>
      </w:r>
      <w:r w:rsidR="00405F77">
        <w:rPr>
          <w:rFonts w:ascii="Arial" w:hAnsi="Arial" w:cs="Arial"/>
          <w:sz w:val="21"/>
          <w:szCs w:val="21"/>
          <w:lang w:val="fr-FR"/>
        </w:rPr>
        <w:t>dix-neuf</w:t>
      </w:r>
      <w:r w:rsidR="00ED3D01" w:rsidRPr="004F7427">
        <w:rPr>
          <w:rFonts w:ascii="Arial" w:hAnsi="Arial" w:cs="Arial"/>
          <w:sz w:val="21"/>
          <w:szCs w:val="21"/>
          <w:lang w:val="fr-FR"/>
        </w:rPr>
        <w:t xml:space="preserve"> (</w:t>
      </w:r>
      <w:r w:rsidR="00405F77">
        <w:rPr>
          <w:rFonts w:ascii="Arial" w:hAnsi="Arial" w:cs="Arial"/>
          <w:sz w:val="21"/>
          <w:szCs w:val="21"/>
          <w:lang w:val="fr-FR"/>
        </w:rPr>
        <w:t>19</w:t>
      </w:r>
      <w:r w:rsidRPr="004F7427">
        <w:rPr>
          <w:rFonts w:ascii="Arial" w:hAnsi="Arial" w:cs="Arial"/>
          <w:sz w:val="21"/>
          <w:szCs w:val="21"/>
          <w:lang w:val="fr-FR"/>
        </w:rPr>
        <w:t xml:space="preserve">) SFD notamment </w:t>
      </w:r>
      <w:r w:rsidR="00405F77">
        <w:rPr>
          <w:rFonts w:ascii="Arial" w:hAnsi="Arial" w:cs="Arial"/>
          <w:sz w:val="21"/>
          <w:szCs w:val="21"/>
          <w:lang w:val="fr-FR"/>
        </w:rPr>
        <w:t>ACCES FINANCE</w:t>
      </w:r>
      <w:r w:rsidR="00AB55DA" w:rsidRPr="004F7427">
        <w:rPr>
          <w:rFonts w:ascii="Arial" w:hAnsi="Arial" w:cs="Arial"/>
          <w:sz w:val="21"/>
          <w:szCs w:val="21"/>
          <w:lang w:val="fr-FR"/>
        </w:rPr>
        <w:t xml:space="preserve">, </w:t>
      </w:r>
      <w:r w:rsidR="00405F77">
        <w:rPr>
          <w:rFonts w:ascii="Arial" w:hAnsi="Arial" w:cs="Arial"/>
          <w:sz w:val="21"/>
          <w:szCs w:val="21"/>
          <w:lang w:val="fr-FR"/>
        </w:rPr>
        <w:t xml:space="preserve">ESU OLA OTAN, FINADEV, CBEC, COMUBA, COOPEC AD, FECECAM BENIN, MDB, MODEC, MSFP, RENACA BENIN, UNACREP, </w:t>
      </w:r>
      <w:proofErr w:type="spellStart"/>
      <w:r w:rsidR="00405F77">
        <w:rPr>
          <w:rFonts w:ascii="Arial" w:hAnsi="Arial" w:cs="Arial"/>
          <w:sz w:val="21"/>
          <w:szCs w:val="21"/>
          <w:lang w:val="fr-FR"/>
        </w:rPr>
        <w:t>ALIDé</w:t>
      </w:r>
      <w:proofErr w:type="spellEnd"/>
      <w:r w:rsidR="00405F77">
        <w:rPr>
          <w:rFonts w:ascii="Arial" w:hAnsi="Arial" w:cs="Arial"/>
          <w:sz w:val="21"/>
          <w:szCs w:val="21"/>
          <w:lang w:val="fr-FR"/>
        </w:rPr>
        <w:t xml:space="preserve">, IAMD, PADME, </w:t>
      </w:r>
      <w:proofErr w:type="spellStart"/>
      <w:r w:rsidR="00405F77">
        <w:rPr>
          <w:rFonts w:ascii="Arial" w:hAnsi="Arial" w:cs="Arial"/>
          <w:sz w:val="21"/>
          <w:szCs w:val="21"/>
          <w:lang w:val="fr-FR"/>
        </w:rPr>
        <w:t>PEBCo</w:t>
      </w:r>
      <w:proofErr w:type="spellEnd"/>
      <w:r w:rsidR="00405F77">
        <w:rPr>
          <w:rFonts w:ascii="Arial" w:hAnsi="Arial" w:cs="Arial"/>
          <w:sz w:val="21"/>
          <w:szCs w:val="21"/>
          <w:lang w:val="fr-FR"/>
        </w:rPr>
        <w:t xml:space="preserve"> BETHESDA, SIA N’SON MICROFINANCE</w:t>
      </w:r>
      <w:r w:rsidR="00E007ED">
        <w:rPr>
          <w:rFonts w:ascii="Arial" w:hAnsi="Arial" w:cs="Arial"/>
          <w:sz w:val="21"/>
          <w:szCs w:val="21"/>
          <w:lang w:val="fr-FR"/>
        </w:rPr>
        <w:t>, VITAL FINANCE</w:t>
      </w:r>
      <w:r w:rsidR="009B216E">
        <w:rPr>
          <w:rFonts w:ascii="Arial" w:hAnsi="Arial" w:cs="Arial"/>
          <w:sz w:val="21"/>
          <w:szCs w:val="21"/>
          <w:lang w:val="fr-FR"/>
        </w:rPr>
        <w:t xml:space="preserve"> est compris entre 5% et 10%.</w:t>
      </w:r>
    </w:p>
    <w:p w14:paraId="3F17E4DD" w14:textId="3904200A" w:rsidR="000A5788" w:rsidRPr="004F7427" w:rsidRDefault="00F143FA" w:rsidP="00F143FA">
      <w:pPr>
        <w:spacing w:before="120" w:after="120" w:line="360" w:lineRule="auto"/>
        <w:jc w:val="both"/>
        <w:rPr>
          <w:rFonts w:ascii="Arial" w:hAnsi="Arial" w:cs="Arial"/>
          <w:sz w:val="21"/>
          <w:szCs w:val="21"/>
          <w:lang w:val="fr-FR"/>
        </w:rPr>
      </w:pPr>
      <w:r w:rsidRPr="004F7427">
        <w:rPr>
          <w:rFonts w:ascii="Arial" w:hAnsi="Arial" w:cs="Arial"/>
          <w:sz w:val="21"/>
          <w:szCs w:val="21"/>
          <w:lang w:val="fr-FR"/>
        </w:rPr>
        <w:t>Le reste des SFD</w:t>
      </w:r>
      <w:r w:rsidR="00FA0C37">
        <w:rPr>
          <w:rFonts w:ascii="Arial" w:hAnsi="Arial" w:cs="Arial"/>
          <w:sz w:val="21"/>
          <w:szCs w:val="21"/>
          <w:lang w:val="fr-FR"/>
        </w:rPr>
        <w:t xml:space="preserve"> </w:t>
      </w:r>
      <w:r w:rsidR="00203BC0">
        <w:rPr>
          <w:rFonts w:ascii="Arial" w:hAnsi="Arial" w:cs="Arial"/>
          <w:sz w:val="21"/>
          <w:szCs w:val="21"/>
          <w:lang w:val="fr-FR"/>
        </w:rPr>
        <w:t>a</w:t>
      </w:r>
      <w:r w:rsidR="00387CA2" w:rsidRPr="004F7427">
        <w:rPr>
          <w:rFonts w:ascii="Arial" w:hAnsi="Arial" w:cs="Arial"/>
          <w:sz w:val="21"/>
          <w:szCs w:val="21"/>
          <w:lang w:val="fr-FR"/>
        </w:rPr>
        <w:t xml:space="preserve"> obtenu au titre de la période sous revue un PAR à 90 jours supérieur à 10%</w:t>
      </w:r>
      <w:r w:rsidR="00E007ED">
        <w:rPr>
          <w:rFonts w:ascii="Arial" w:hAnsi="Arial" w:cs="Arial"/>
          <w:sz w:val="21"/>
          <w:szCs w:val="21"/>
          <w:lang w:val="fr-FR"/>
        </w:rPr>
        <w:t xml:space="preserve"> et les taux de créances en souffrance les plus alarmants ont été observés par PAPME (30%) et SOLIDARITE ET PAIX (35,9%)</w:t>
      </w:r>
    </w:p>
    <w:p w14:paraId="12B3BB45" w14:textId="77777777" w:rsidR="00E135E6" w:rsidRPr="00CB2C8B" w:rsidRDefault="00E135E6" w:rsidP="00233BDC">
      <w:pPr>
        <w:pStyle w:val="Titre3"/>
        <w:keepNext/>
        <w:numPr>
          <w:ilvl w:val="2"/>
          <w:numId w:val="4"/>
        </w:numPr>
        <w:pBdr>
          <w:top w:val="none" w:sz="0" w:space="0" w:color="auto"/>
          <w:left w:val="none" w:sz="0" w:space="0" w:color="auto"/>
        </w:pBdr>
        <w:shd w:val="clear" w:color="auto" w:fill="00B050"/>
        <w:tabs>
          <w:tab w:val="left" w:pos="851"/>
        </w:tabs>
        <w:spacing w:before="0" w:line="360" w:lineRule="auto"/>
        <w:jc w:val="both"/>
        <w:rPr>
          <w:rFonts w:ascii="Arial" w:hAnsi="Arial" w:cs="Arial"/>
          <w:b/>
          <w:bCs/>
          <w:iCs/>
          <w:caps w:val="0"/>
          <w:color w:val="FFFFFF"/>
          <w:sz w:val="22"/>
          <w:szCs w:val="21"/>
        </w:rPr>
      </w:pPr>
      <w:bookmarkStart w:id="76" w:name="_Toc60988938"/>
      <w:r w:rsidRPr="00CB2C8B">
        <w:rPr>
          <w:rFonts w:ascii="Arial" w:hAnsi="Arial" w:cs="Arial"/>
          <w:b/>
          <w:bCs/>
          <w:iCs/>
          <w:caps w:val="0"/>
          <w:color w:val="FFFFFF"/>
          <w:sz w:val="22"/>
          <w:szCs w:val="21"/>
        </w:rPr>
        <w:t>Taux de remboursement des crédits</w:t>
      </w:r>
      <w:bookmarkEnd w:id="74"/>
      <w:bookmarkEnd w:id="76"/>
    </w:p>
    <w:p w14:paraId="1423F666" w14:textId="4D566670" w:rsidR="00B03B07" w:rsidRDefault="00B03B07" w:rsidP="005C0820">
      <w:pPr>
        <w:spacing w:before="120" w:after="120" w:line="360" w:lineRule="auto"/>
        <w:jc w:val="both"/>
        <w:rPr>
          <w:rFonts w:ascii="Arial" w:hAnsi="Arial" w:cs="Arial"/>
          <w:sz w:val="21"/>
          <w:szCs w:val="21"/>
          <w:lang w:val="fr-FR"/>
        </w:rPr>
      </w:pPr>
      <w:r w:rsidRPr="00733CA2">
        <w:rPr>
          <w:rFonts w:ascii="Arial" w:hAnsi="Arial" w:cs="Arial"/>
          <w:sz w:val="21"/>
          <w:szCs w:val="21"/>
          <w:lang w:val="fr-FR"/>
        </w:rPr>
        <w:t xml:space="preserve">Le </w:t>
      </w:r>
      <w:r w:rsidR="003545F4" w:rsidRPr="00381BD6">
        <w:rPr>
          <w:rFonts w:ascii="Arial" w:hAnsi="Arial" w:cs="Arial"/>
          <w:sz w:val="21"/>
          <w:szCs w:val="21"/>
          <w:lang w:val="fr-FR"/>
        </w:rPr>
        <w:t xml:space="preserve">tableau </w:t>
      </w:r>
      <w:r w:rsidR="00141DF4" w:rsidRPr="00381BD6">
        <w:rPr>
          <w:rFonts w:ascii="Arial" w:hAnsi="Arial" w:cs="Arial"/>
          <w:sz w:val="21"/>
          <w:szCs w:val="21"/>
          <w:lang w:val="fr-FR"/>
        </w:rPr>
        <w:t>1</w:t>
      </w:r>
      <w:r w:rsidR="00F97DD7">
        <w:rPr>
          <w:rFonts w:ascii="Arial" w:hAnsi="Arial" w:cs="Arial"/>
          <w:sz w:val="21"/>
          <w:szCs w:val="21"/>
          <w:lang w:val="fr-FR"/>
        </w:rPr>
        <w:t>9</w:t>
      </w:r>
      <w:r w:rsidRPr="00733CA2">
        <w:rPr>
          <w:rFonts w:ascii="Arial" w:hAnsi="Arial" w:cs="Arial"/>
          <w:sz w:val="21"/>
          <w:szCs w:val="21"/>
          <w:lang w:val="fr-FR"/>
        </w:rPr>
        <w:t xml:space="preserve"> ci-dessous présente le </w:t>
      </w:r>
      <w:r w:rsidR="000A771F">
        <w:rPr>
          <w:rFonts w:ascii="Arial" w:hAnsi="Arial" w:cs="Arial"/>
          <w:sz w:val="21"/>
          <w:szCs w:val="21"/>
          <w:lang w:val="fr-FR"/>
        </w:rPr>
        <w:t>taux</w:t>
      </w:r>
      <w:r w:rsidRPr="00733CA2">
        <w:rPr>
          <w:rFonts w:ascii="Arial" w:hAnsi="Arial" w:cs="Arial"/>
          <w:sz w:val="21"/>
          <w:szCs w:val="21"/>
          <w:lang w:val="fr-FR"/>
        </w:rPr>
        <w:t xml:space="preserve"> de remboursement des prêts par les bénéficiaires des crédits auprès des SFD. Il représente le rapport des remboursements effectifs aux remboursements attendus c’est-à-dire les échéances échues. L’indicateur permet d’apprécier les efforts et l’efficacité du dispositif interne de suivi des prêts débloqués.</w:t>
      </w:r>
    </w:p>
    <w:p w14:paraId="0376BA9B" w14:textId="1034F988" w:rsidR="008F6C3A" w:rsidRDefault="000A771F" w:rsidP="000A771F">
      <w:pPr>
        <w:spacing w:before="120" w:after="120" w:line="360" w:lineRule="auto"/>
        <w:jc w:val="both"/>
        <w:rPr>
          <w:rFonts w:ascii="Arial" w:hAnsi="Arial" w:cs="Arial"/>
          <w:sz w:val="21"/>
          <w:szCs w:val="21"/>
          <w:lang w:val="fr-FR"/>
        </w:rPr>
      </w:pPr>
      <w:r>
        <w:rPr>
          <w:rFonts w:ascii="Arial" w:hAnsi="Arial" w:cs="Arial"/>
          <w:sz w:val="21"/>
          <w:szCs w:val="21"/>
          <w:lang w:val="fr-FR"/>
        </w:rPr>
        <w:t>L</w:t>
      </w:r>
      <w:r w:rsidR="00E4001D">
        <w:rPr>
          <w:rFonts w:ascii="Arial" w:hAnsi="Arial" w:cs="Arial"/>
          <w:sz w:val="21"/>
          <w:szCs w:val="21"/>
          <w:lang w:val="fr-FR"/>
        </w:rPr>
        <w:t>e taux de re</w:t>
      </w:r>
      <w:r w:rsidR="008D738F">
        <w:rPr>
          <w:rFonts w:ascii="Arial" w:hAnsi="Arial" w:cs="Arial"/>
          <w:sz w:val="21"/>
          <w:szCs w:val="21"/>
          <w:lang w:val="fr-FR"/>
        </w:rPr>
        <w:t xml:space="preserve">mboursement des prêts </w:t>
      </w:r>
      <w:r>
        <w:rPr>
          <w:rFonts w:ascii="Arial" w:hAnsi="Arial" w:cs="Arial"/>
          <w:sz w:val="21"/>
          <w:szCs w:val="21"/>
          <w:lang w:val="fr-FR"/>
        </w:rPr>
        <w:t>s’élève à 60,08% à fin juin 2020. Il s’agit du plus faible niveau que l’indicateur a enregistré depuis le premier trimestre 20</w:t>
      </w:r>
      <w:r w:rsidR="009A5E6F">
        <w:rPr>
          <w:rFonts w:ascii="Arial" w:hAnsi="Arial" w:cs="Arial"/>
          <w:sz w:val="21"/>
          <w:szCs w:val="21"/>
          <w:lang w:val="fr-FR"/>
        </w:rPr>
        <w:t>19</w:t>
      </w:r>
      <w:r>
        <w:rPr>
          <w:rFonts w:ascii="Arial" w:hAnsi="Arial" w:cs="Arial"/>
          <w:sz w:val="21"/>
          <w:szCs w:val="21"/>
          <w:lang w:val="fr-FR"/>
        </w:rPr>
        <w:t>. Entre le premier et le deuxième trimestre 2020, le taux de remboursement des crédits a chuté de 4,8% en passant de 63,9% à 60,8%.</w:t>
      </w:r>
      <w:r w:rsidR="000D7F0B">
        <w:rPr>
          <w:rFonts w:ascii="Arial" w:hAnsi="Arial" w:cs="Arial"/>
          <w:sz w:val="21"/>
          <w:szCs w:val="21"/>
          <w:lang w:val="fr-FR"/>
        </w:rPr>
        <w:t xml:space="preserve"> </w:t>
      </w:r>
      <w:r w:rsidR="00BE58D5">
        <w:rPr>
          <w:rFonts w:ascii="Arial" w:hAnsi="Arial" w:cs="Arial"/>
          <w:sz w:val="21"/>
          <w:szCs w:val="21"/>
          <w:lang w:val="fr-FR"/>
        </w:rPr>
        <w:t>Les deux groupes de SFD analysés dans c</w:t>
      </w:r>
      <w:r>
        <w:rPr>
          <w:rFonts w:ascii="Arial" w:hAnsi="Arial" w:cs="Arial"/>
          <w:sz w:val="21"/>
          <w:szCs w:val="21"/>
          <w:lang w:val="fr-FR"/>
        </w:rPr>
        <w:t>ette revue ont contribué à ce faible taux</w:t>
      </w:r>
      <w:r w:rsidR="00BE58D5">
        <w:rPr>
          <w:rFonts w:ascii="Arial" w:hAnsi="Arial" w:cs="Arial"/>
          <w:sz w:val="21"/>
          <w:szCs w:val="21"/>
          <w:lang w:val="fr-FR"/>
        </w:rPr>
        <w:t xml:space="preserve">. </w:t>
      </w:r>
      <w:r>
        <w:rPr>
          <w:rFonts w:ascii="Arial" w:hAnsi="Arial" w:cs="Arial"/>
          <w:sz w:val="21"/>
          <w:szCs w:val="21"/>
          <w:lang w:val="fr-FR"/>
        </w:rPr>
        <w:t>L</w:t>
      </w:r>
      <w:r w:rsidR="008F6C3A" w:rsidRPr="00733CA2">
        <w:rPr>
          <w:rFonts w:ascii="Arial" w:hAnsi="Arial" w:cs="Arial"/>
          <w:sz w:val="21"/>
          <w:szCs w:val="21"/>
          <w:lang w:val="fr-FR"/>
        </w:rPr>
        <w:t>e taux de rembou</w:t>
      </w:r>
      <w:r w:rsidR="00141DF4">
        <w:rPr>
          <w:rFonts w:ascii="Arial" w:hAnsi="Arial" w:cs="Arial"/>
          <w:sz w:val="21"/>
          <w:szCs w:val="21"/>
          <w:lang w:val="fr-FR"/>
        </w:rPr>
        <w:t xml:space="preserve">rsement </w:t>
      </w:r>
      <w:r>
        <w:rPr>
          <w:rFonts w:ascii="Arial" w:hAnsi="Arial" w:cs="Arial"/>
          <w:sz w:val="21"/>
          <w:szCs w:val="21"/>
          <w:lang w:val="fr-FR"/>
        </w:rPr>
        <w:t xml:space="preserve">des crédits des ICEC </w:t>
      </w:r>
      <w:r w:rsidR="00B90975">
        <w:rPr>
          <w:rFonts w:ascii="Arial" w:hAnsi="Arial" w:cs="Arial"/>
          <w:sz w:val="21"/>
          <w:szCs w:val="21"/>
          <w:lang w:val="fr-FR"/>
        </w:rPr>
        <w:t xml:space="preserve">a </w:t>
      </w:r>
      <w:r w:rsidR="008D738F">
        <w:rPr>
          <w:rFonts w:ascii="Arial" w:hAnsi="Arial" w:cs="Arial"/>
          <w:sz w:val="21"/>
          <w:szCs w:val="21"/>
          <w:lang w:val="fr-FR"/>
        </w:rPr>
        <w:t xml:space="preserve">baissé de </w:t>
      </w:r>
      <w:r>
        <w:rPr>
          <w:rFonts w:ascii="Arial" w:hAnsi="Arial" w:cs="Arial"/>
          <w:sz w:val="21"/>
          <w:szCs w:val="21"/>
          <w:lang w:val="fr-FR"/>
        </w:rPr>
        <w:t>2</w:t>
      </w:r>
      <w:r w:rsidR="008D738F">
        <w:rPr>
          <w:rFonts w:ascii="Arial" w:hAnsi="Arial" w:cs="Arial"/>
          <w:sz w:val="21"/>
          <w:szCs w:val="21"/>
          <w:lang w:val="fr-FR"/>
        </w:rPr>
        <w:t>,</w:t>
      </w:r>
      <w:r>
        <w:rPr>
          <w:rFonts w:ascii="Arial" w:hAnsi="Arial" w:cs="Arial"/>
          <w:sz w:val="21"/>
          <w:szCs w:val="21"/>
          <w:lang w:val="fr-FR"/>
        </w:rPr>
        <w:t>8</w:t>
      </w:r>
      <w:r w:rsidR="008D738F">
        <w:rPr>
          <w:rFonts w:ascii="Arial" w:hAnsi="Arial" w:cs="Arial"/>
          <w:sz w:val="21"/>
          <w:szCs w:val="21"/>
          <w:lang w:val="fr-FR"/>
        </w:rPr>
        <w:t>%</w:t>
      </w:r>
      <w:r w:rsidR="00B90975">
        <w:rPr>
          <w:rFonts w:ascii="Arial" w:hAnsi="Arial" w:cs="Arial"/>
          <w:sz w:val="21"/>
          <w:szCs w:val="21"/>
          <w:lang w:val="fr-FR"/>
        </w:rPr>
        <w:t xml:space="preserve"> en passant de </w:t>
      </w:r>
      <w:r>
        <w:rPr>
          <w:rFonts w:ascii="Arial" w:hAnsi="Arial" w:cs="Arial"/>
          <w:sz w:val="21"/>
          <w:szCs w:val="21"/>
          <w:lang w:val="fr-FR"/>
        </w:rPr>
        <w:t>66</w:t>
      </w:r>
      <w:r w:rsidR="008D738F">
        <w:rPr>
          <w:rFonts w:ascii="Arial" w:hAnsi="Arial" w:cs="Arial"/>
          <w:sz w:val="21"/>
          <w:szCs w:val="21"/>
          <w:lang w:val="fr-FR"/>
        </w:rPr>
        <w:t>,</w:t>
      </w:r>
      <w:r>
        <w:rPr>
          <w:rFonts w:ascii="Arial" w:hAnsi="Arial" w:cs="Arial"/>
          <w:sz w:val="21"/>
          <w:szCs w:val="21"/>
          <w:lang w:val="fr-FR"/>
        </w:rPr>
        <w:t>1</w:t>
      </w:r>
      <w:r w:rsidR="00B90975">
        <w:rPr>
          <w:rFonts w:ascii="Arial" w:hAnsi="Arial" w:cs="Arial"/>
          <w:sz w:val="21"/>
          <w:szCs w:val="21"/>
          <w:lang w:val="fr-FR"/>
        </w:rPr>
        <w:t xml:space="preserve">% </w:t>
      </w:r>
      <w:r w:rsidR="00B57E43">
        <w:rPr>
          <w:rFonts w:ascii="Arial" w:hAnsi="Arial" w:cs="Arial"/>
          <w:sz w:val="21"/>
          <w:szCs w:val="21"/>
          <w:lang w:val="fr-FR"/>
        </w:rPr>
        <w:t xml:space="preserve">au </w:t>
      </w:r>
      <w:r>
        <w:rPr>
          <w:rFonts w:ascii="Arial" w:hAnsi="Arial" w:cs="Arial"/>
          <w:sz w:val="21"/>
          <w:szCs w:val="21"/>
          <w:lang w:val="fr-FR"/>
        </w:rPr>
        <w:t>premier trimestre 2020</w:t>
      </w:r>
      <w:r w:rsidR="00B57E43">
        <w:rPr>
          <w:rFonts w:ascii="Arial" w:hAnsi="Arial" w:cs="Arial"/>
          <w:sz w:val="21"/>
          <w:szCs w:val="21"/>
          <w:lang w:val="fr-FR"/>
        </w:rPr>
        <w:t xml:space="preserve"> </w:t>
      </w:r>
      <w:r w:rsidR="00B90975">
        <w:rPr>
          <w:rFonts w:ascii="Arial" w:hAnsi="Arial" w:cs="Arial"/>
          <w:sz w:val="21"/>
          <w:szCs w:val="21"/>
          <w:lang w:val="fr-FR"/>
        </w:rPr>
        <w:t xml:space="preserve">à </w:t>
      </w:r>
      <w:r>
        <w:rPr>
          <w:rFonts w:ascii="Arial" w:hAnsi="Arial" w:cs="Arial"/>
          <w:sz w:val="21"/>
          <w:szCs w:val="21"/>
          <w:lang w:val="fr-FR"/>
        </w:rPr>
        <w:t xml:space="preserve">63,3 </w:t>
      </w:r>
      <w:r w:rsidR="00B90975">
        <w:rPr>
          <w:rFonts w:ascii="Arial" w:hAnsi="Arial" w:cs="Arial"/>
          <w:sz w:val="21"/>
          <w:szCs w:val="21"/>
          <w:lang w:val="fr-FR"/>
        </w:rPr>
        <w:t xml:space="preserve">% </w:t>
      </w:r>
      <w:r w:rsidR="008D738F">
        <w:rPr>
          <w:rFonts w:ascii="Arial" w:hAnsi="Arial" w:cs="Arial"/>
          <w:sz w:val="21"/>
          <w:szCs w:val="21"/>
          <w:lang w:val="fr-FR"/>
        </w:rPr>
        <w:t xml:space="preserve">au </w:t>
      </w:r>
      <w:r>
        <w:rPr>
          <w:rFonts w:ascii="Arial" w:hAnsi="Arial" w:cs="Arial"/>
          <w:sz w:val="21"/>
          <w:szCs w:val="21"/>
          <w:lang w:val="fr-FR"/>
        </w:rPr>
        <w:t>deuxième</w:t>
      </w:r>
      <w:r w:rsidR="008D738F">
        <w:rPr>
          <w:rFonts w:ascii="Arial" w:hAnsi="Arial" w:cs="Arial"/>
          <w:sz w:val="21"/>
          <w:szCs w:val="21"/>
          <w:lang w:val="fr-FR"/>
        </w:rPr>
        <w:t xml:space="preserve"> t</w:t>
      </w:r>
      <w:r w:rsidR="00B90975">
        <w:rPr>
          <w:rFonts w:ascii="Arial" w:hAnsi="Arial" w:cs="Arial"/>
          <w:sz w:val="21"/>
          <w:szCs w:val="21"/>
          <w:lang w:val="fr-FR"/>
        </w:rPr>
        <w:t>rimestre 20</w:t>
      </w:r>
      <w:r>
        <w:rPr>
          <w:rFonts w:ascii="Arial" w:hAnsi="Arial" w:cs="Arial"/>
          <w:sz w:val="21"/>
          <w:szCs w:val="21"/>
          <w:lang w:val="fr-FR"/>
        </w:rPr>
        <w:t>20</w:t>
      </w:r>
      <w:r w:rsidR="00B57E43">
        <w:rPr>
          <w:rFonts w:ascii="Arial" w:hAnsi="Arial" w:cs="Arial"/>
          <w:sz w:val="21"/>
          <w:szCs w:val="21"/>
          <w:lang w:val="fr-FR"/>
        </w:rPr>
        <w:t>.</w:t>
      </w:r>
      <w:r>
        <w:rPr>
          <w:rFonts w:ascii="Arial" w:hAnsi="Arial" w:cs="Arial"/>
          <w:sz w:val="21"/>
          <w:szCs w:val="21"/>
          <w:lang w:val="fr-FR"/>
        </w:rPr>
        <w:t xml:space="preserve"> Sur la même période, celui des AUTRES SFD est passé de 62,8% à 59,6%, soit une chute de 3,2%.</w:t>
      </w:r>
    </w:p>
    <w:p w14:paraId="7CE18ACC" w14:textId="7CDD683D" w:rsidR="00D410E9" w:rsidRPr="00733CA2" w:rsidRDefault="000A771F" w:rsidP="000A771F">
      <w:pPr>
        <w:spacing w:before="120" w:after="120" w:line="360" w:lineRule="auto"/>
        <w:jc w:val="both"/>
        <w:rPr>
          <w:rFonts w:ascii="Arial" w:hAnsi="Arial" w:cs="Arial"/>
          <w:sz w:val="21"/>
          <w:szCs w:val="21"/>
          <w:lang w:val="fr-FR"/>
        </w:rPr>
      </w:pPr>
      <w:r>
        <w:rPr>
          <w:rFonts w:ascii="Arial" w:hAnsi="Arial" w:cs="Arial"/>
          <w:sz w:val="21"/>
          <w:szCs w:val="21"/>
          <w:lang w:val="fr-FR"/>
        </w:rPr>
        <w:t>En glissement annuel, la baisse s’est davantage accentuée. Le taux de remboursement des prêts est passé de 79,9% au deuxième trimestre 2019 à 60,8% au deuxième trimestre 2020, soit une régression de 23,9%.</w:t>
      </w:r>
    </w:p>
    <w:p w14:paraId="17FABF7C" w14:textId="54F4F368" w:rsidR="007B3445" w:rsidRPr="00A016F4" w:rsidRDefault="00262E91" w:rsidP="00AB214B">
      <w:pPr>
        <w:pStyle w:val="Titre6"/>
        <w:jc w:val="both"/>
        <w:rPr>
          <w:rFonts w:ascii="Arial" w:hAnsi="Arial" w:cs="Arial"/>
          <w:caps w:val="0"/>
          <w:color w:val="0D0D0D"/>
          <w:spacing w:val="0"/>
          <w:lang w:eastAsia="fr-FR"/>
        </w:rPr>
      </w:pPr>
      <w:r w:rsidRPr="00A016F4">
        <w:rPr>
          <w:rFonts w:ascii="Arial" w:hAnsi="Arial" w:cs="Arial"/>
          <w:b/>
          <w:bCs/>
          <w:caps w:val="0"/>
          <w:color w:val="0D0D0D"/>
          <w:spacing w:val="0"/>
          <w:lang w:eastAsia="fr-FR"/>
        </w:rPr>
        <w:t>Tableau</w:t>
      </w:r>
      <w:r w:rsidR="007B3445" w:rsidRPr="00A016F4">
        <w:rPr>
          <w:rFonts w:ascii="Arial" w:hAnsi="Arial" w:cs="Arial"/>
          <w:b/>
          <w:bCs/>
          <w:caps w:val="0"/>
          <w:color w:val="0D0D0D"/>
          <w:spacing w:val="0"/>
          <w:lang w:eastAsia="fr-FR"/>
        </w:rPr>
        <w:t xml:space="preserve"> </w:t>
      </w:r>
      <w:r w:rsidR="00AB214B" w:rsidRPr="00A016F4">
        <w:rPr>
          <w:rFonts w:ascii="Arial" w:hAnsi="Arial" w:cs="Arial"/>
          <w:b/>
          <w:bCs/>
          <w:caps w:val="0"/>
          <w:color w:val="0D0D0D"/>
          <w:spacing w:val="0"/>
          <w:lang w:eastAsia="fr-FR"/>
        </w:rPr>
        <w:t>19</w:t>
      </w:r>
      <w:r w:rsidR="00B6413C">
        <w:rPr>
          <w:rFonts w:ascii="Arial" w:hAnsi="Arial" w:cs="Arial"/>
          <w:b/>
          <w:bCs/>
          <w:caps w:val="0"/>
          <w:color w:val="0D0D0D"/>
          <w:spacing w:val="0"/>
          <w:lang w:eastAsia="fr-FR"/>
        </w:rPr>
        <w:t xml:space="preserve"> </w:t>
      </w:r>
      <w:r w:rsidR="007B3445" w:rsidRPr="00A016F4">
        <w:rPr>
          <w:rFonts w:ascii="Arial" w:hAnsi="Arial" w:cs="Arial"/>
          <w:caps w:val="0"/>
          <w:color w:val="0D0D0D"/>
          <w:spacing w:val="0"/>
          <w:lang w:eastAsia="fr-FR"/>
        </w:rPr>
        <w:t xml:space="preserve">: Evolution du taux global de remboursement des crédits entre </w:t>
      </w:r>
      <w:r w:rsidR="00B6413C">
        <w:rPr>
          <w:rFonts w:ascii="Arial" w:hAnsi="Arial" w:cs="Arial"/>
          <w:caps w:val="0"/>
          <w:color w:val="0D0D0D"/>
          <w:spacing w:val="0"/>
          <w:lang w:eastAsia="fr-FR"/>
        </w:rPr>
        <w:t>janvier</w:t>
      </w:r>
      <w:r w:rsidR="007B3445" w:rsidRPr="00A016F4">
        <w:rPr>
          <w:rFonts w:ascii="Arial" w:hAnsi="Arial" w:cs="Arial"/>
          <w:caps w:val="0"/>
          <w:color w:val="0D0D0D"/>
          <w:spacing w:val="0"/>
          <w:lang w:eastAsia="fr-FR"/>
        </w:rPr>
        <w:t xml:space="preserve"> 2019 et juin 2020</w:t>
      </w:r>
    </w:p>
    <w:tbl>
      <w:tblPr>
        <w:tblW w:w="5000" w:type="pct"/>
        <w:tblCellMar>
          <w:left w:w="70" w:type="dxa"/>
          <w:right w:w="70" w:type="dxa"/>
        </w:tblCellMar>
        <w:tblLook w:val="04A0" w:firstRow="1" w:lastRow="0" w:firstColumn="1" w:lastColumn="0" w:noHBand="0" w:noVBand="1"/>
      </w:tblPr>
      <w:tblGrid>
        <w:gridCol w:w="2329"/>
        <w:gridCol w:w="1158"/>
        <w:gridCol w:w="1007"/>
        <w:gridCol w:w="1097"/>
        <w:gridCol w:w="1020"/>
        <w:gridCol w:w="1022"/>
        <w:gridCol w:w="1570"/>
      </w:tblGrid>
      <w:tr w:rsidR="000A771F" w:rsidRPr="000A771F" w14:paraId="2C74DE38" w14:textId="77777777" w:rsidTr="007B3445">
        <w:trPr>
          <w:trHeight w:val="264"/>
        </w:trPr>
        <w:tc>
          <w:tcPr>
            <w:tcW w:w="1266" w:type="pct"/>
            <w:tcBorders>
              <w:top w:val="nil"/>
              <w:left w:val="nil"/>
              <w:bottom w:val="nil"/>
              <w:right w:val="single" w:sz="8" w:space="0" w:color="auto"/>
            </w:tcBorders>
            <w:shd w:val="clear" w:color="auto" w:fill="auto"/>
            <w:noWrap/>
            <w:vAlign w:val="bottom"/>
            <w:hideMark/>
          </w:tcPr>
          <w:p w14:paraId="66486395" w14:textId="77777777" w:rsidR="000A771F" w:rsidRPr="000A771F" w:rsidRDefault="000A771F" w:rsidP="000A771F">
            <w:pPr>
              <w:rPr>
                <w:b/>
                <w:bCs/>
                <w:sz w:val="16"/>
                <w:szCs w:val="16"/>
                <w:lang w:val="fr-CM" w:eastAsia="fr-CM"/>
              </w:rPr>
            </w:pPr>
            <w:r w:rsidRPr="000A771F">
              <w:rPr>
                <w:b/>
                <w:bCs/>
                <w:sz w:val="16"/>
                <w:szCs w:val="16"/>
                <w:lang w:val="fr-CM" w:eastAsia="fr-CM"/>
              </w:rPr>
              <w:t> </w:t>
            </w:r>
          </w:p>
        </w:tc>
        <w:tc>
          <w:tcPr>
            <w:tcW w:w="629" w:type="pct"/>
            <w:tcBorders>
              <w:top w:val="single" w:sz="8" w:space="0" w:color="auto"/>
              <w:left w:val="nil"/>
              <w:bottom w:val="nil"/>
              <w:right w:val="single" w:sz="4" w:space="0" w:color="auto"/>
            </w:tcBorders>
            <w:shd w:val="clear" w:color="000000" w:fill="BFBFBF"/>
            <w:noWrap/>
            <w:vAlign w:val="bottom"/>
            <w:hideMark/>
          </w:tcPr>
          <w:p w14:paraId="02212A84" w14:textId="77777777" w:rsidR="000A771F" w:rsidRPr="000A771F" w:rsidRDefault="000A771F" w:rsidP="000A771F">
            <w:pPr>
              <w:jc w:val="center"/>
              <w:rPr>
                <w:b/>
                <w:bCs/>
                <w:sz w:val="16"/>
                <w:szCs w:val="16"/>
                <w:lang w:val="fr-CM" w:eastAsia="fr-CM"/>
              </w:rPr>
            </w:pPr>
            <w:r w:rsidRPr="000A771F">
              <w:rPr>
                <w:b/>
                <w:bCs/>
                <w:sz w:val="16"/>
                <w:szCs w:val="16"/>
                <w:lang w:val="fr-CM" w:eastAsia="fr-CM"/>
              </w:rPr>
              <w:t>janvier-19</w:t>
            </w:r>
          </w:p>
        </w:tc>
        <w:tc>
          <w:tcPr>
            <w:tcW w:w="547" w:type="pct"/>
            <w:tcBorders>
              <w:top w:val="single" w:sz="8" w:space="0" w:color="auto"/>
              <w:left w:val="nil"/>
              <w:bottom w:val="nil"/>
              <w:right w:val="single" w:sz="4" w:space="0" w:color="auto"/>
            </w:tcBorders>
            <w:shd w:val="clear" w:color="000000" w:fill="D9D9D9"/>
            <w:noWrap/>
            <w:vAlign w:val="bottom"/>
            <w:hideMark/>
          </w:tcPr>
          <w:p w14:paraId="4D68C632" w14:textId="77777777" w:rsidR="000A771F" w:rsidRPr="000A771F" w:rsidRDefault="000A771F" w:rsidP="000A771F">
            <w:pPr>
              <w:jc w:val="center"/>
              <w:rPr>
                <w:b/>
                <w:bCs/>
                <w:sz w:val="16"/>
                <w:szCs w:val="16"/>
                <w:lang w:val="fr-CM" w:eastAsia="fr-CM"/>
              </w:rPr>
            </w:pPr>
            <w:r w:rsidRPr="000A771F">
              <w:rPr>
                <w:b/>
                <w:bCs/>
                <w:sz w:val="16"/>
                <w:szCs w:val="16"/>
                <w:lang w:val="fr-CM" w:eastAsia="fr-CM"/>
              </w:rPr>
              <w:t>avril-19</w:t>
            </w:r>
          </w:p>
        </w:tc>
        <w:tc>
          <w:tcPr>
            <w:tcW w:w="596" w:type="pct"/>
            <w:tcBorders>
              <w:top w:val="single" w:sz="8" w:space="0" w:color="auto"/>
              <w:left w:val="nil"/>
              <w:bottom w:val="nil"/>
              <w:right w:val="single" w:sz="4" w:space="0" w:color="auto"/>
            </w:tcBorders>
            <w:shd w:val="clear" w:color="000000" w:fill="BFBFBF"/>
            <w:noWrap/>
            <w:vAlign w:val="bottom"/>
            <w:hideMark/>
          </w:tcPr>
          <w:p w14:paraId="47884781" w14:textId="77777777" w:rsidR="000A771F" w:rsidRPr="000A771F" w:rsidRDefault="000A771F" w:rsidP="000A771F">
            <w:pPr>
              <w:jc w:val="center"/>
              <w:rPr>
                <w:b/>
                <w:bCs/>
                <w:sz w:val="16"/>
                <w:szCs w:val="16"/>
                <w:lang w:val="fr-CM" w:eastAsia="fr-CM"/>
              </w:rPr>
            </w:pPr>
            <w:r w:rsidRPr="000A771F">
              <w:rPr>
                <w:b/>
                <w:bCs/>
                <w:sz w:val="16"/>
                <w:szCs w:val="16"/>
                <w:lang w:val="fr-CM" w:eastAsia="fr-CM"/>
              </w:rPr>
              <w:t>juillet-19</w:t>
            </w:r>
          </w:p>
        </w:tc>
        <w:tc>
          <w:tcPr>
            <w:tcW w:w="554" w:type="pct"/>
            <w:tcBorders>
              <w:top w:val="single" w:sz="8" w:space="0" w:color="auto"/>
              <w:left w:val="nil"/>
              <w:bottom w:val="nil"/>
              <w:right w:val="single" w:sz="4" w:space="0" w:color="auto"/>
            </w:tcBorders>
            <w:shd w:val="clear" w:color="000000" w:fill="D9D9D9"/>
            <w:noWrap/>
            <w:vAlign w:val="bottom"/>
            <w:hideMark/>
          </w:tcPr>
          <w:p w14:paraId="522BFA73" w14:textId="77777777" w:rsidR="000A771F" w:rsidRPr="000A771F" w:rsidRDefault="000A771F" w:rsidP="000A771F">
            <w:pPr>
              <w:jc w:val="center"/>
              <w:rPr>
                <w:b/>
                <w:bCs/>
                <w:sz w:val="16"/>
                <w:szCs w:val="16"/>
                <w:lang w:val="fr-CM" w:eastAsia="fr-CM"/>
              </w:rPr>
            </w:pPr>
            <w:r w:rsidRPr="000A771F">
              <w:rPr>
                <w:b/>
                <w:bCs/>
                <w:sz w:val="16"/>
                <w:szCs w:val="16"/>
                <w:lang w:val="fr-CM" w:eastAsia="fr-CM"/>
              </w:rPr>
              <w:t>octobre-19</w:t>
            </w:r>
          </w:p>
        </w:tc>
        <w:tc>
          <w:tcPr>
            <w:tcW w:w="555" w:type="pct"/>
            <w:tcBorders>
              <w:top w:val="single" w:sz="8" w:space="0" w:color="auto"/>
              <w:left w:val="nil"/>
              <w:bottom w:val="nil"/>
              <w:right w:val="single" w:sz="4" w:space="0" w:color="auto"/>
            </w:tcBorders>
            <w:shd w:val="clear" w:color="000000" w:fill="BFBFBF"/>
            <w:noWrap/>
            <w:vAlign w:val="bottom"/>
            <w:hideMark/>
          </w:tcPr>
          <w:p w14:paraId="7C33FEC4" w14:textId="77777777" w:rsidR="000A771F" w:rsidRPr="000A771F" w:rsidRDefault="000A771F" w:rsidP="000A771F">
            <w:pPr>
              <w:jc w:val="center"/>
              <w:rPr>
                <w:b/>
                <w:bCs/>
                <w:sz w:val="16"/>
                <w:szCs w:val="16"/>
                <w:lang w:val="fr-CM" w:eastAsia="fr-CM"/>
              </w:rPr>
            </w:pPr>
            <w:r w:rsidRPr="000A771F">
              <w:rPr>
                <w:b/>
                <w:bCs/>
                <w:sz w:val="16"/>
                <w:szCs w:val="16"/>
                <w:lang w:val="fr-CM" w:eastAsia="fr-CM"/>
              </w:rPr>
              <w:t>janvier-20</w:t>
            </w:r>
          </w:p>
        </w:tc>
        <w:tc>
          <w:tcPr>
            <w:tcW w:w="853" w:type="pct"/>
            <w:tcBorders>
              <w:top w:val="single" w:sz="8" w:space="0" w:color="auto"/>
              <w:left w:val="nil"/>
              <w:bottom w:val="nil"/>
              <w:right w:val="single" w:sz="8" w:space="0" w:color="auto"/>
            </w:tcBorders>
            <w:shd w:val="clear" w:color="000000" w:fill="D9D9D9"/>
            <w:noWrap/>
            <w:vAlign w:val="bottom"/>
            <w:hideMark/>
          </w:tcPr>
          <w:p w14:paraId="71C1A21B" w14:textId="77777777" w:rsidR="000A771F" w:rsidRPr="000A771F" w:rsidRDefault="000A771F" w:rsidP="000A771F">
            <w:pPr>
              <w:jc w:val="center"/>
              <w:rPr>
                <w:b/>
                <w:bCs/>
                <w:sz w:val="16"/>
                <w:szCs w:val="16"/>
                <w:lang w:val="fr-CM" w:eastAsia="fr-CM"/>
              </w:rPr>
            </w:pPr>
            <w:r w:rsidRPr="000A771F">
              <w:rPr>
                <w:b/>
                <w:bCs/>
                <w:sz w:val="16"/>
                <w:szCs w:val="16"/>
                <w:lang w:val="fr-CM" w:eastAsia="fr-CM"/>
              </w:rPr>
              <w:t>avril-20</w:t>
            </w:r>
          </w:p>
        </w:tc>
      </w:tr>
      <w:tr w:rsidR="000A771F" w:rsidRPr="000A771F" w14:paraId="3EFF4643" w14:textId="77777777" w:rsidTr="007B3445">
        <w:trPr>
          <w:trHeight w:val="264"/>
        </w:trPr>
        <w:tc>
          <w:tcPr>
            <w:tcW w:w="1266" w:type="pct"/>
            <w:tcBorders>
              <w:top w:val="nil"/>
              <w:left w:val="nil"/>
              <w:bottom w:val="single" w:sz="4" w:space="0" w:color="auto"/>
              <w:right w:val="single" w:sz="8" w:space="0" w:color="auto"/>
            </w:tcBorders>
            <w:shd w:val="clear" w:color="auto" w:fill="auto"/>
            <w:noWrap/>
            <w:vAlign w:val="bottom"/>
            <w:hideMark/>
          </w:tcPr>
          <w:p w14:paraId="1A7DE04A" w14:textId="75AB6A6E" w:rsidR="000A771F" w:rsidRPr="000A771F" w:rsidRDefault="000A771F" w:rsidP="000A771F">
            <w:pPr>
              <w:rPr>
                <w:b/>
                <w:bCs/>
                <w:sz w:val="16"/>
                <w:szCs w:val="16"/>
                <w:lang w:val="fr-CM" w:eastAsia="fr-CM"/>
              </w:rPr>
            </w:pPr>
          </w:p>
        </w:tc>
        <w:tc>
          <w:tcPr>
            <w:tcW w:w="629" w:type="pct"/>
            <w:tcBorders>
              <w:top w:val="nil"/>
              <w:left w:val="nil"/>
              <w:bottom w:val="single" w:sz="4" w:space="0" w:color="auto"/>
              <w:right w:val="single" w:sz="4" w:space="0" w:color="auto"/>
            </w:tcBorders>
            <w:shd w:val="clear" w:color="000000" w:fill="BFBFBF"/>
            <w:noWrap/>
            <w:vAlign w:val="bottom"/>
            <w:hideMark/>
          </w:tcPr>
          <w:p w14:paraId="6A123778" w14:textId="77777777" w:rsidR="000A771F" w:rsidRPr="000A771F" w:rsidRDefault="000A771F" w:rsidP="000A771F">
            <w:pPr>
              <w:jc w:val="center"/>
              <w:rPr>
                <w:b/>
                <w:bCs/>
                <w:sz w:val="16"/>
                <w:szCs w:val="16"/>
                <w:lang w:val="fr-CM" w:eastAsia="fr-CM"/>
              </w:rPr>
            </w:pPr>
            <w:r w:rsidRPr="000A771F">
              <w:rPr>
                <w:b/>
                <w:bCs/>
                <w:sz w:val="16"/>
                <w:szCs w:val="16"/>
                <w:lang w:val="fr-CM" w:eastAsia="fr-CM"/>
              </w:rPr>
              <w:t>mars-19</w:t>
            </w:r>
          </w:p>
        </w:tc>
        <w:tc>
          <w:tcPr>
            <w:tcW w:w="547" w:type="pct"/>
            <w:tcBorders>
              <w:top w:val="nil"/>
              <w:left w:val="nil"/>
              <w:bottom w:val="single" w:sz="4" w:space="0" w:color="auto"/>
              <w:right w:val="single" w:sz="4" w:space="0" w:color="auto"/>
            </w:tcBorders>
            <w:shd w:val="clear" w:color="000000" w:fill="D9D9D9"/>
            <w:noWrap/>
            <w:vAlign w:val="bottom"/>
            <w:hideMark/>
          </w:tcPr>
          <w:p w14:paraId="57E6E676" w14:textId="77777777" w:rsidR="000A771F" w:rsidRPr="000A771F" w:rsidRDefault="000A771F" w:rsidP="000A771F">
            <w:pPr>
              <w:jc w:val="center"/>
              <w:rPr>
                <w:b/>
                <w:bCs/>
                <w:sz w:val="16"/>
                <w:szCs w:val="16"/>
                <w:lang w:val="fr-CM" w:eastAsia="fr-CM"/>
              </w:rPr>
            </w:pPr>
            <w:r w:rsidRPr="000A771F">
              <w:rPr>
                <w:b/>
                <w:bCs/>
                <w:sz w:val="16"/>
                <w:szCs w:val="16"/>
                <w:lang w:val="fr-CM" w:eastAsia="fr-CM"/>
              </w:rPr>
              <w:t>juin-19</w:t>
            </w:r>
          </w:p>
        </w:tc>
        <w:tc>
          <w:tcPr>
            <w:tcW w:w="596" w:type="pct"/>
            <w:tcBorders>
              <w:top w:val="nil"/>
              <w:left w:val="nil"/>
              <w:bottom w:val="single" w:sz="4" w:space="0" w:color="auto"/>
              <w:right w:val="single" w:sz="4" w:space="0" w:color="auto"/>
            </w:tcBorders>
            <w:shd w:val="clear" w:color="000000" w:fill="BFBFBF"/>
            <w:noWrap/>
            <w:vAlign w:val="bottom"/>
            <w:hideMark/>
          </w:tcPr>
          <w:p w14:paraId="50241DF9" w14:textId="77777777" w:rsidR="000A771F" w:rsidRPr="000A771F" w:rsidRDefault="000A771F" w:rsidP="000A771F">
            <w:pPr>
              <w:jc w:val="center"/>
              <w:rPr>
                <w:b/>
                <w:bCs/>
                <w:sz w:val="16"/>
                <w:szCs w:val="16"/>
                <w:lang w:val="fr-CM" w:eastAsia="fr-CM"/>
              </w:rPr>
            </w:pPr>
            <w:r w:rsidRPr="000A771F">
              <w:rPr>
                <w:b/>
                <w:bCs/>
                <w:sz w:val="16"/>
                <w:szCs w:val="16"/>
                <w:lang w:val="fr-CM" w:eastAsia="fr-CM"/>
              </w:rPr>
              <w:t>septembre-19</w:t>
            </w:r>
          </w:p>
        </w:tc>
        <w:tc>
          <w:tcPr>
            <w:tcW w:w="554" w:type="pct"/>
            <w:tcBorders>
              <w:top w:val="nil"/>
              <w:left w:val="nil"/>
              <w:bottom w:val="single" w:sz="4" w:space="0" w:color="auto"/>
              <w:right w:val="single" w:sz="4" w:space="0" w:color="auto"/>
            </w:tcBorders>
            <w:shd w:val="clear" w:color="000000" w:fill="D9D9D9"/>
            <w:noWrap/>
            <w:vAlign w:val="bottom"/>
            <w:hideMark/>
          </w:tcPr>
          <w:p w14:paraId="149EC2E2" w14:textId="77777777" w:rsidR="000A771F" w:rsidRPr="000A771F" w:rsidRDefault="000A771F" w:rsidP="000A771F">
            <w:pPr>
              <w:jc w:val="center"/>
              <w:rPr>
                <w:b/>
                <w:bCs/>
                <w:sz w:val="16"/>
                <w:szCs w:val="16"/>
                <w:lang w:val="fr-CM" w:eastAsia="fr-CM"/>
              </w:rPr>
            </w:pPr>
            <w:r w:rsidRPr="000A771F">
              <w:rPr>
                <w:b/>
                <w:bCs/>
                <w:sz w:val="16"/>
                <w:szCs w:val="16"/>
                <w:lang w:val="fr-CM" w:eastAsia="fr-CM"/>
              </w:rPr>
              <w:t>décembre-19</w:t>
            </w:r>
          </w:p>
        </w:tc>
        <w:tc>
          <w:tcPr>
            <w:tcW w:w="555" w:type="pct"/>
            <w:tcBorders>
              <w:top w:val="nil"/>
              <w:left w:val="nil"/>
              <w:bottom w:val="single" w:sz="4" w:space="0" w:color="auto"/>
              <w:right w:val="single" w:sz="4" w:space="0" w:color="auto"/>
            </w:tcBorders>
            <w:shd w:val="clear" w:color="000000" w:fill="BFBFBF"/>
            <w:noWrap/>
            <w:vAlign w:val="bottom"/>
            <w:hideMark/>
          </w:tcPr>
          <w:p w14:paraId="29A72162" w14:textId="77777777" w:rsidR="000A771F" w:rsidRPr="000A771F" w:rsidRDefault="000A771F" w:rsidP="000A771F">
            <w:pPr>
              <w:jc w:val="center"/>
              <w:rPr>
                <w:b/>
                <w:bCs/>
                <w:sz w:val="16"/>
                <w:szCs w:val="16"/>
                <w:lang w:val="fr-CM" w:eastAsia="fr-CM"/>
              </w:rPr>
            </w:pPr>
            <w:r w:rsidRPr="000A771F">
              <w:rPr>
                <w:b/>
                <w:bCs/>
                <w:sz w:val="16"/>
                <w:szCs w:val="16"/>
                <w:lang w:val="fr-CM" w:eastAsia="fr-CM"/>
              </w:rPr>
              <w:t>mars-20</w:t>
            </w:r>
          </w:p>
        </w:tc>
        <w:tc>
          <w:tcPr>
            <w:tcW w:w="853" w:type="pct"/>
            <w:tcBorders>
              <w:top w:val="nil"/>
              <w:left w:val="nil"/>
              <w:bottom w:val="single" w:sz="4" w:space="0" w:color="auto"/>
              <w:right w:val="single" w:sz="8" w:space="0" w:color="auto"/>
            </w:tcBorders>
            <w:shd w:val="clear" w:color="000000" w:fill="D9D9D9"/>
            <w:noWrap/>
            <w:vAlign w:val="bottom"/>
            <w:hideMark/>
          </w:tcPr>
          <w:p w14:paraId="0BB878CF" w14:textId="77777777" w:rsidR="000A771F" w:rsidRPr="000A771F" w:rsidRDefault="000A771F" w:rsidP="000A771F">
            <w:pPr>
              <w:jc w:val="center"/>
              <w:rPr>
                <w:b/>
                <w:bCs/>
                <w:sz w:val="16"/>
                <w:szCs w:val="16"/>
                <w:lang w:val="fr-CM" w:eastAsia="fr-CM"/>
              </w:rPr>
            </w:pPr>
            <w:r w:rsidRPr="000A771F">
              <w:rPr>
                <w:b/>
                <w:bCs/>
                <w:sz w:val="16"/>
                <w:szCs w:val="16"/>
                <w:lang w:val="fr-CM" w:eastAsia="fr-CM"/>
              </w:rPr>
              <w:t>juin-20</w:t>
            </w:r>
          </w:p>
        </w:tc>
      </w:tr>
      <w:tr w:rsidR="000A771F" w:rsidRPr="000A771F" w14:paraId="44038AB2" w14:textId="77777777" w:rsidTr="007B3445">
        <w:trPr>
          <w:trHeight w:val="264"/>
        </w:trPr>
        <w:tc>
          <w:tcPr>
            <w:tcW w:w="126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37407E" w14:textId="77777777" w:rsidR="000A771F" w:rsidRPr="000A771F" w:rsidRDefault="000A771F" w:rsidP="000A771F">
            <w:pPr>
              <w:rPr>
                <w:sz w:val="16"/>
                <w:szCs w:val="16"/>
                <w:lang w:val="fr-CM" w:eastAsia="fr-CM"/>
              </w:rPr>
            </w:pPr>
            <w:r w:rsidRPr="000A771F">
              <w:rPr>
                <w:sz w:val="16"/>
                <w:szCs w:val="16"/>
                <w:lang w:val="fr-CM" w:eastAsia="fr-CM"/>
              </w:rPr>
              <w:t>ICEC</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14:paraId="7CB21EE6" w14:textId="77777777" w:rsidR="000A771F" w:rsidRPr="000A771F" w:rsidRDefault="000A771F" w:rsidP="000A771F">
            <w:pPr>
              <w:jc w:val="center"/>
              <w:rPr>
                <w:sz w:val="20"/>
                <w:szCs w:val="20"/>
                <w:lang w:val="fr-CM" w:eastAsia="fr-CM"/>
              </w:rPr>
            </w:pPr>
            <w:r w:rsidRPr="000A771F">
              <w:rPr>
                <w:sz w:val="20"/>
                <w:szCs w:val="20"/>
                <w:lang w:val="fr-CM" w:eastAsia="fr-CM"/>
              </w:rPr>
              <w:t>84,9%</w:t>
            </w:r>
          </w:p>
        </w:tc>
        <w:tc>
          <w:tcPr>
            <w:tcW w:w="547" w:type="pct"/>
            <w:tcBorders>
              <w:top w:val="nil"/>
              <w:left w:val="nil"/>
              <w:bottom w:val="single" w:sz="4" w:space="0" w:color="auto"/>
              <w:right w:val="single" w:sz="4" w:space="0" w:color="auto"/>
            </w:tcBorders>
            <w:shd w:val="clear" w:color="auto" w:fill="auto"/>
            <w:noWrap/>
            <w:vAlign w:val="bottom"/>
            <w:hideMark/>
          </w:tcPr>
          <w:p w14:paraId="58586ACB" w14:textId="77777777" w:rsidR="000A771F" w:rsidRPr="000A771F" w:rsidRDefault="000A771F" w:rsidP="000A771F">
            <w:pPr>
              <w:jc w:val="center"/>
              <w:rPr>
                <w:sz w:val="20"/>
                <w:szCs w:val="20"/>
                <w:lang w:val="fr-CM" w:eastAsia="fr-CM"/>
              </w:rPr>
            </w:pPr>
            <w:r w:rsidRPr="000A771F">
              <w:rPr>
                <w:sz w:val="20"/>
                <w:szCs w:val="20"/>
                <w:lang w:val="fr-CM" w:eastAsia="fr-CM"/>
              </w:rPr>
              <w:t>87,8%</w:t>
            </w:r>
          </w:p>
        </w:tc>
        <w:tc>
          <w:tcPr>
            <w:tcW w:w="596" w:type="pct"/>
            <w:tcBorders>
              <w:top w:val="nil"/>
              <w:left w:val="nil"/>
              <w:bottom w:val="single" w:sz="4" w:space="0" w:color="auto"/>
              <w:right w:val="single" w:sz="4" w:space="0" w:color="auto"/>
            </w:tcBorders>
            <w:shd w:val="clear" w:color="auto" w:fill="auto"/>
            <w:noWrap/>
            <w:vAlign w:val="bottom"/>
            <w:hideMark/>
          </w:tcPr>
          <w:p w14:paraId="5305D6B8" w14:textId="77777777" w:rsidR="000A771F" w:rsidRPr="000A771F" w:rsidRDefault="000A771F" w:rsidP="000A771F">
            <w:pPr>
              <w:jc w:val="center"/>
              <w:rPr>
                <w:sz w:val="20"/>
                <w:szCs w:val="20"/>
                <w:lang w:val="fr-CM" w:eastAsia="fr-CM"/>
              </w:rPr>
            </w:pPr>
            <w:r w:rsidRPr="000A771F">
              <w:rPr>
                <w:sz w:val="20"/>
                <w:szCs w:val="20"/>
                <w:lang w:val="fr-CM" w:eastAsia="fr-CM"/>
              </w:rPr>
              <w:t>90,0%</w:t>
            </w:r>
          </w:p>
        </w:tc>
        <w:tc>
          <w:tcPr>
            <w:tcW w:w="554" w:type="pct"/>
            <w:tcBorders>
              <w:top w:val="nil"/>
              <w:left w:val="nil"/>
              <w:bottom w:val="single" w:sz="4" w:space="0" w:color="auto"/>
              <w:right w:val="single" w:sz="4" w:space="0" w:color="auto"/>
            </w:tcBorders>
            <w:shd w:val="clear" w:color="auto" w:fill="auto"/>
            <w:noWrap/>
            <w:vAlign w:val="bottom"/>
            <w:hideMark/>
          </w:tcPr>
          <w:p w14:paraId="220B3D0B" w14:textId="77777777" w:rsidR="000A771F" w:rsidRPr="000A771F" w:rsidRDefault="000A771F" w:rsidP="000A771F">
            <w:pPr>
              <w:jc w:val="center"/>
              <w:rPr>
                <w:sz w:val="20"/>
                <w:szCs w:val="20"/>
                <w:lang w:val="fr-CM" w:eastAsia="fr-CM"/>
              </w:rPr>
            </w:pPr>
            <w:r w:rsidRPr="000A771F">
              <w:rPr>
                <w:sz w:val="20"/>
                <w:szCs w:val="20"/>
                <w:lang w:val="fr-CM" w:eastAsia="fr-CM"/>
              </w:rPr>
              <w:t>93,9%</w:t>
            </w:r>
          </w:p>
        </w:tc>
        <w:tc>
          <w:tcPr>
            <w:tcW w:w="555" w:type="pct"/>
            <w:tcBorders>
              <w:top w:val="nil"/>
              <w:left w:val="nil"/>
              <w:bottom w:val="single" w:sz="4" w:space="0" w:color="auto"/>
              <w:right w:val="single" w:sz="4" w:space="0" w:color="auto"/>
            </w:tcBorders>
            <w:shd w:val="clear" w:color="auto" w:fill="auto"/>
            <w:noWrap/>
            <w:vAlign w:val="bottom"/>
            <w:hideMark/>
          </w:tcPr>
          <w:p w14:paraId="24318D90" w14:textId="77777777" w:rsidR="000A771F" w:rsidRPr="000A771F" w:rsidRDefault="000A771F" w:rsidP="000A771F">
            <w:pPr>
              <w:jc w:val="center"/>
              <w:rPr>
                <w:sz w:val="20"/>
                <w:szCs w:val="20"/>
                <w:lang w:val="fr-CM" w:eastAsia="fr-CM"/>
              </w:rPr>
            </w:pPr>
            <w:r w:rsidRPr="000A771F">
              <w:rPr>
                <w:sz w:val="20"/>
                <w:szCs w:val="20"/>
                <w:lang w:val="fr-CM" w:eastAsia="fr-CM"/>
              </w:rPr>
              <w:t>66,1%</w:t>
            </w:r>
          </w:p>
        </w:tc>
        <w:tc>
          <w:tcPr>
            <w:tcW w:w="853" w:type="pct"/>
            <w:tcBorders>
              <w:top w:val="nil"/>
              <w:left w:val="nil"/>
              <w:bottom w:val="single" w:sz="4" w:space="0" w:color="auto"/>
              <w:right w:val="single" w:sz="8" w:space="0" w:color="auto"/>
            </w:tcBorders>
            <w:shd w:val="clear" w:color="auto" w:fill="auto"/>
            <w:noWrap/>
            <w:vAlign w:val="bottom"/>
            <w:hideMark/>
          </w:tcPr>
          <w:p w14:paraId="1C109A7E" w14:textId="77777777" w:rsidR="000A771F" w:rsidRPr="000A771F" w:rsidRDefault="000A771F" w:rsidP="000A771F">
            <w:pPr>
              <w:jc w:val="center"/>
              <w:rPr>
                <w:sz w:val="20"/>
                <w:szCs w:val="20"/>
                <w:lang w:val="fr-CM" w:eastAsia="fr-CM"/>
              </w:rPr>
            </w:pPr>
            <w:r w:rsidRPr="000A771F">
              <w:rPr>
                <w:sz w:val="20"/>
                <w:szCs w:val="20"/>
                <w:lang w:val="fr-CM" w:eastAsia="fr-CM"/>
              </w:rPr>
              <w:t>63,3%</w:t>
            </w:r>
          </w:p>
        </w:tc>
      </w:tr>
      <w:tr w:rsidR="000A771F" w:rsidRPr="000A771F" w14:paraId="579E6E93" w14:textId="77777777" w:rsidTr="007B3445">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56ECADF9" w14:textId="77777777" w:rsidR="000A771F" w:rsidRPr="000A771F" w:rsidRDefault="000A771F" w:rsidP="000A771F">
            <w:pPr>
              <w:rPr>
                <w:sz w:val="20"/>
                <w:szCs w:val="20"/>
                <w:lang w:val="fr-CM" w:eastAsia="fr-CM"/>
              </w:rPr>
            </w:pPr>
            <w:r w:rsidRPr="000A771F">
              <w:rPr>
                <w:sz w:val="20"/>
                <w:szCs w:val="20"/>
                <w:lang w:val="fr-CM" w:eastAsia="fr-CM"/>
              </w:rPr>
              <w:t>AUTRES</w:t>
            </w:r>
          </w:p>
        </w:tc>
        <w:tc>
          <w:tcPr>
            <w:tcW w:w="629" w:type="pct"/>
            <w:tcBorders>
              <w:top w:val="nil"/>
              <w:left w:val="nil"/>
              <w:bottom w:val="single" w:sz="4" w:space="0" w:color="auto"/>
              <w:right w:val="single" w:sz="4" w:space="0" w:color="auto"/>
            </w:tcBorders>
            <w:shd w:val="clear" w:color="auto" w:fill="auto"/>
            <w:noWrap/>
            <w:vAlign w:val="bottom"/>
            <w:hideMark/>
          </w:tcPr>
          <w:p w14:paraId="50DB0518" w14:textId="77777777" w:rsidR="000A771F" w:rsidRPr="000A771F" w:rsidRDefault="000A771F" w:rsidP="000A771F">
            <w:pPr>
              <w:jc w:val="center"/>
              <w:rPr>
                <w:sz w:val="20"/>
                <w:szCs w:val="20"/>
                <w:lang w:val="fr-CM" w:eastAsia="fr-CM"/>
              </w:rPr>
            </w:pPr>
            <w:r w:rsidRPr="000A771F">
              <w:rPr>
                <w:sz w:val="20"/>
                <w:szCs w:val="20"/>
                <w:lang w:val="fr-CM" w:eastAsia="fr-CM"/>
              </w:rPr>
              <w:t>60,1%</w:t>
            </w:r>
          </w:p>
        </w:tc>
        <w:tc>
          <w:tcPr>
            <w:tcW w:w="547" w:type="pct"/>
            <w:tcBorders>
              <w:top w:val="nil"/>
              <w:left w:val="nil"/>
              <w:bottom w:val="single" w:sz="4" w:space="0" w:color="auto"/>
              <w:right w:val="single" w:sz="4" w:space="0" w:color="auto"/>
            </w:tcBorders>
            <w:shd w:val="clear" w:color="auto" w:fill="auto"/>
            <w:noWrap/>
            <w:vAlign w:val="bottom"/>
            <w:hideMark/>
          </w:tcPr>
          <w:p w14:paraId="7D5F492D" w14:textId="77777777" w:rsidR="000A771F" w:rsidRPr="000A771F" w:rsidRDefault="000A771F" w:rsidP="000A771F">
            <w:pPr>
              <w:jc w:val="center"/>
              <w:rPr>
                <w:sz w:val="20"/>
                <w:szCs w:val="20"/>
                <w:lang w:val="fr-CM" w:eastAsia="fr-CM"/>
              </w:rPr>
            </w:pPr>
            <w:r w:rsidRPr="000A771F">
              <w:rPr>
                <w:sz w:val="20"/>
                <w:szCs w:val="20"/>
                <w:lang w:val="fr-CM" w:eastAsia="fr-CM"/>
              </w:rPr>
              <w:t>75,9%</w:t>
            </w:r>
          </w:p>
        </w:tc>
        <w:tc>
          <w:tcPr>
            <w:tcW w:w="596" w:type="pct"/>
            <w:tcBorders>
              <w:top w:val="nil"/>
              <w:left w:val="nil"/>
              <w:bottom w:val="single" w:sz="4" w:space="0" w:color="auto"/>
              <w:right w:val="single" w:sz="4" w:space="0" w:color="auto"/>
            </w:tcBorders>
            <w:shd w:val="clear" w:color="auto" w:fill="auto"/>
            <w:noWrap/>
            <w:vAlign w:val="bottom"/>
            <w:hideMark/>
          </w:tcPr>
          <w:p w14:paraId="4B872CEC" w14:textId="77777777" w:rsidR="000A771F" w:rsidRPr="000A771F" w:rsidRDefault="000A771F" w:rsidP="000A771F">
            <w:pPr>
              <w:jc w:val="center"/>
              <w:rPr>
                <w:sz w:val="20"/>
                <w:szCs w:val="20"/>
                <w:lang w:val="fr-CM" w:eastAsia="fr-CM"/>
              </w:rPr>
            </w:pPr>
            <w:r w:rsidRPr="000A771F">
              <w:rPr>
                <w:sz w:val="20"/>
                <w:szCs w:val="20"/>
                <w:lang w:val="fr-CM" w:eastAsia="fr-CM"/>
              </w:rPr>
              <w:t>71,3%</w:t>
            </w:r>
          </w:p>
        </w:tc>
        <w:tc>
          <w:tcPr>
            <w:tcW w:w="554" w:type="pct"/>
            <w:tcBorders>
              <w:top w:val="nil"/>
              <w:left w:val="nil"/>
              <w:bottom w:val="single" w:sz="4" w:space="0" w:color="auto"/>
              <w:right w:val="single" w:sz="4" w:space="0" w:color="auto"/>
            </w:tcBorders>
            <w:shd w:val="clear" w:color="auto" w:fill="auto"/>
            <w:noWrap/>
            <w:vAlign w:val="bottom"/>
            <w:hideMark/>
          </w:tcPr>
          <w:p w14:paraId="1BD33107" w14:textId="77777777" w:rsidR="000A771F" w:rsidRPr="000A771F" w:rsidRDefault="000A771F" w:rsidP="000A771F">
            <w:pPr>
              <w:jc w:val="center"/>
              <w:rPr>
                <w:sz w:val="20"/>
                <w:szCs w:val="20"/>
                <w:lang w:val="fr-CM" w:eastAsia="fr-CM"/>
              </w:rPr>
            </w:pPr>
            <w:r w:rsidRPr="000A771F">
              <w:rPr>
                <w:sz w:val="20"/>
                <w:szCs w:val="20"/>
                <w:lang w:val="fr-CM" w:eastAsia="fr-CM"/>
              </w:rPr>
              <w:t>80,9%</w:t>
            </w:r>
          </w:p>
        </w:tc>
        <w:tc>
          <w:tcPr>
            <w:tcW w:w="555" w:type="pct"/>
            <w:tcBorders>
              <w:top w:val="nil"/>
              <w:left w:val="nil"/>
              <w:bottom w:val="single" w:sz="4" w:space="0" w:color="auto"/>
              <w:right w:val="single" w:sz="4" w:space="0" w:color="auto"/>
            </w:tcBorders>
            <w:shd w:val="clear" w:color="auto" w:fill="auto"/>
            <w:noWrap/>
            <w:vAlign w:val="bottom"/>
            <w:hideMark/>
          </w:tcPr>
          <w:p w14:paraId="100CA479" w14:textId="77777777" w:rsidR="000A771F" w:rsidRPr="000A771F" w:rsidRDefault="000A771F" w:rsidP="000A771F">
            <w:pPr>
              <w:jc w:val="center"/>
              <w:rPr>
                <w:sz w:val="20"/>
                <w:szCs w:val="20"/>
                <w:lang w:val="fr-CM" w:eastAsia="fr-CM"/>
              </w:rPr>
            </w:pPr>
            <w:r w:rsidRPr="000A771F">
              <w:rPr>
                <w:sz w:val="20"/>
                <w:szCs w:val="20"/>
                <w:lang w:val="fr-CM" w:eastAsia="fr-CM"/>
              </w:rPr>
              <w:t>62,8%</w:t>
            </w:r>
          </w:p>
        </w:tc>
        <w:tc>
          <w:tcPr>
            <w:tcW w:w="853" w:type="pct"/>
            <w:tcBorders>
              <w:top w:val="nil"/>
              <w:left w:val="nil"/>
              <w:bottom w:val="single" w:sz="4" w:space="0" w:color="auto"/>
              <w:right w:val="single" w:sz="8" w:space="0" w:color="auto"/>
            </w:tcBorders>
            <w:shd w:val="clear" w:color="auto" w:fill="auto"/>
            <w:noWrap/>
            <w:vAlign w:val="bottom"/>
            <w:hideMark/>
          </w:tcPr>
          <w:p w14:paraId="500E8202" w14:textId="77777777" w:rsidR="000A771F" w:rsidRPr="000A771F" w:rsidRDefault="000A771F" w:rsidP="000A771F">
            <w:pPr>
              <w:jc w:val="center"/>
              <w:rPr>
                <w:sz w:val="20"/>
                <w:szCs w:val="20"/>
                <w:lang w:val="fr-CM" w:eastAsia="fr-CM"/>
              </w:rPr>
            </w:pPr>
            <w:r w:rsidRPr="000A771F">
              <w:rPr>
                <w:sz w:val="20"/>
                <w:szCs w:val="20"/>
                <w:lang w:val="fr-CM" w:eastAsia="fr-CM"/>
              </w:rPr>
              <w:t>59,6%</w:t>
            </w:r>
          </w:p>
        </w:tc>
      </w:tr>
      <w:tr w:rsidR="000A771F" w:rsidRPr="000A771F" w14:paraId="1E058B2E" w14:textId="77777777" w:rsidTr="007B3445">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7404F429" w14:textId="77777777" w:rsidR="000A771F" w:rsidRPr="000A771F" w:rsidRDefault="000A771F" w:rsidP="000A771F">
            <w:pPr>
              <w:rPr>
                <w:b/>
                <w:bCs/>
                <w:sz w:val="20"/>
                <w:szCs w:val="20"/>
                <w:lang w:val="fr-CM" w:eastAsia="fr-CM"/>
              </w:rPr>
            </w:pPr>
            <w:r w:rsidRPr="000A771F">
              <w:rPr>
                <w:b/>
                <w:bCs/>
                <w:sz w:val="20"/>
                <w:szCs w:val="20"/>
                <w:lang w:val="fr-CM" w:eastAsia="fr-CM"/>
              </w:rPr>
              <w:t>ENSEMBLE DES SFD</w:t>
            </w:r>
          </w:p>
        </w:tc>
        <w:tc>
          <w:tcPr>
            <w:tcW w:w="629" w:type="pct"/>
            <w:tcBorders>
              <w:top w:val="nil"/>
              <w:left w:val="nil"/>
              <w:bottom w:val="single" w:sz="4" w:space="0" w:color="auto"/>
              <w:right w:val="single" w:sz="4" w:space="0" w:color="auto"/>
            </w:tcBorders>
            <w:shd w:val="clear" w:color="auto" w:fill="auto"/>
            <w:noWrap/>
            <w:vAlign w:val="bottom"/>
            <w:hideMark/>
          </w:tcPr>
          <w:p w14:paraId="7D17C546" w14:textId="77777777" w:rsidR="000A771F" w:rsidRPr="000A771F" w:rsidRDefault="000A771F" w:rsidP="000A771F">
            <w:pPr>
              <w:jc w:val="center"/>
              <w:rPr>
                <w:b/>
                <w:bCs/>
                <w:sz w:val="20"/>
                <w:szCs w:val="20"/>
                <w:lang w:val="fr-CM" w:eastAsia="fr-CM"/>
              </w:rPr>
            </w:pPr>
            <w:r w:rsidRPr="000A771F">
              <w:rPr>
                <w:b/>
                <w:bCs/>
                <w:sz w:val="20"/>
                <w:szCs w:val="20"/>
                <w:lang w:val="fr-CM" w:eastAsia="fr-CM"/>
              </w:rPr>
              <w:t>68,4%</w:t>
            </w:r>
          </w:p>
        </w:tc>
        <w:tc>
          <w:tcPr>
            <w:tcW w:w="547" w:type="pct"/>
            <w:tcBorders>
              <w:top w:val="nil"/>
              <w:left w:val="nil"/>
              <w:bottom w:val="single" w:sz="4" w:space="0" w:color="auto"/>
              <w:right w:val="single" w:sz="4" w:space="0" w:color="auto"/>
            </w:tcBorders>
            <w:shd w:val="clear" w:color="auto" w:fill="auto"/>
            <w:noWrap/>
            <w:vAlign w:val="bottom"/>
            <w:hideMark/>
          </w:tcPr>
          <w:p w14:paraId="13F7FC5A" w14:textId="77777777" w:rsidR="000A771F" w:rsidRPr="000A771F" w:rsidRDefault="000A771F" w:rsidP="000A771F">
            <w:pPr>
              <w:jc w:val="center"/>
              <w:rPr>
                <w:b/>
                <w:bCs/>
                <w:sz w:val="20"/>
                <w:szCs w:val="20"/>
                <w:lang w:val="fr-CM" w:eastAsia="fr-CM"/>
              </w:rPr>
            </w:pPr>
            <w:r w:rsidRPr="000A771F">
              <w:rPr>
                <w:b/>
                <w:bCs/>
                <w:sz w:val="20"/>
                <w:szCs w:val="20"/>
                <w:lang w:val="fr-CM" w:eastAsia="fr-CM"/>
              </w:rPr>
              <w:t>79,9%</w:t>
            </w:r>
          </w:p>
        </w:tc>
        <w:tc>
          <w:tcPr>
            <w:tcW w:w="596" w:type="pct"/>
            <w:tcBorders>
              <w:top w:val="nil"/>
              <w:left w:val="nil"/>
              <w:bottom w:val="single" w:sz="4" w:space="0" w:color="auto"/>
              <w:right w:val="single" w:sz="4" w:space="0" w:color="auto"/>
            </w:tcBorders>
            <w:shd w:val="clear" w:color="auto" w:fill="auto"/>
            <w:noWrap/>
            <w:vAlign w:val="bottom"/>
            <w:hideMark/>
          </w:tcPr>
          <w:p w14:paraId="2B98CE28" w14:textId="77777777" w:rsidR="000A771F" w:rsidRPr="000A771F" w:rsidRDefault="000A771F" w:rsidP="000A771F">
            <w:pPr>
              <w:jc w:val="center"/>
              <w:rPr>
                <w:b/>
                <w:bCs/>
                <w:sz w:val="20"/>
                <w:szCs w:val="20"/>
                <w:lang w:val="fr-CM" w:eastAsia="fr-CM"/>
              </w:rPr>
            </w:pPr>
            <w:r w:rsidRPr="000A771F">
              <w:rPr>
                <w:b/>
                <w:bCs/>
                <w:sz w:val="20"/>
                <w:szCs w:val="20"/>
                <w:lang w:val="fr-CM" w:eastAsia="fr-CM"/>
              </w:rPr>
              <w:t>77,6%</w:t>
            </w:r>
          </w:p>
        </w:tc>
        <w:tc>
          <w:tcPr>
            <w:tcW w:w="554" w:type="pct"/>
            <w:tcBorders>
              <w:top w:val="nil"/>
              <w:left w:val="nil"/>
              <w:bottom w:val="single" w:sz="4" w:space="0" w:color="auto"/>
              <w:right w:val="single" w:sz="4" w:space="0" w:color="auto"/>
            </w:tcBorders>
            <w:shd w:val="clear" w:color="auto" w:fill="auto"/>
            <w:noWrap/>
            <w:vAlign w:val="bottom"/>
            <w:hideMark/>
          </w:tcPr>
          <w:p w14:paraId="2029969F" w14:textId="77777777" w:rsidR="000A771F" w:rsidRPr="000A771F" w:rsidRDefault="000A771F" w:rsidP="000A771F">
            <w:pPr>
              <w:jc w:val="center"/>
              <w:rPr>
                <w:b/>
                <w:bCs/>
                <w:sz w:val="20"/>
                <w:szCs w:val="20"/>
                <w:lang w:val="fr-CM" w:eastAsia="fr-CM"/>
              </w:rPr>
            </w:pPr>
            <w:r w:rsidRPr="000A771F">
              <w:rPr>
                <w:b/>
                <w:bCs/>
                <w:sz w:val="20"/>
                <w:szCs w:val="20"/>
                <w:lang w:val="fr-CM" w:eastAsia="fr-CM"/>
              </w:rPr>
              <w:t>85,2%</w:t>
            </w:r>
          </w:p>
        </w:tc>
        <w:tc>
          <w:tcPr>
            <w:tcW w:w="555" w:type="pct"/>
            <w:tcBorders>
              <w:top w:val="nil"/>
              <w:left w:val="nil"/>
              <w:bottom w:val="single" w:sz="4" w:space="0" w:color="auto"/>
              <w:right w:val="single" w:sz="4" w:space="0" w:color="auto"/>
            </w:tcBorders>
            <w:shd w:val="clear" w:color="auto" w:fill="auto"/>
            <w:noWrap/>
            <w:vAlign w:val="bottom"/>
            <w:hideMark/>
          </w:tcPr>
          <w:p w14:paraId="76840D2D" w14:textId="77777777" w:rsidR="000A771F" w:rsidRPr="000A771F" w:rsidRDefault="000A771F" w:rsidP="000A771F">
            <w:pPr>
              <w:jc w:val="center"/>
              <w:rPr>
                <w:b/>
                <w:bCs/>
                <w:sz w:val="20"/>
                <w:szCs w:val="20"/>
                <w:lang w:val="fr-CM" w:eastAsia="fr-CM"/>
              </w:rPr>
            </w:pPr>
            <w:r w:rsidRPr="000A771F">
              <w:rPr>
                <w:b/>
                <w:bCs/>
                <w:sz w:val="20"/>
                <w:szCs w:val="20"/>
                <w:lang w:val="fr-CM" w:eastAsia="fr-CM"/>
              </w:rPr>
              <w:t>63,9%</w:t>
            </w:r>
          </w:p>
        </w:tc>
        <w:tc>
          <w:tcPr>
            <w:tcW w:w="853" w:type="pct"/>
            <w:tcBorders>
              <w:top w:val="nil"/>
              <w:left w:val="nil"/>
              <w:bottom w:val="single" w:sz="4" w:space="0" w:color="auto"/>
              <w:right w:val="single" w:sz="8" w:space="0" w:color="auto"/>
            </w:tcBorders>
            <w:shd w:val="clear" w:color="auto" w:fill="auto"/>
            <w:noWrap/>
            <w:vAlign w:val="bottom"/>
            <w:hideMark/>
          </w:tcPr>
          <w:p w14:paraId="42FA7920" w14:textId="77777777" w:rsidR="000A771F" w:rsidRPr="000A771F" w:rsidRDefault="000A771F" w:rsidP="000A771F">
            <w:pPr>
              <w:jc w:val="center"/>
              <w:rPr>
                <w:b/>
                <w:bCs/>
                <w:sz w:val="20"/>
                <w:szCs w:val="20"/>
                <w:lang w:val="fr-CM" w:eastAsia="fr-CM"/>
              </w:rPr>
            </w:pPr>
            <w:r w:rsidRPr="000A771F">
              <w:rPr>
                <w:b/>
                <w:bCs/>
                <w:sz w:val="20"/>
                <w:szCs w:val="20"/>
                <w:lang w:val="fr-CM" w:eastAsia="fr-CM"/>
              </w:rPr>
              <w:t>60,8%</w:t>
            </w:r>
          </w:p>
        </w:tc>
      </w:tr>
      <w:tr w:rsidR="000A771F" w:rsidRPr="000A771F" w14:paraId="3C3D3282" w14:textId="77777777" w:rsidTr="007B3445">
        <w:trPr>
          <w:trHeight w:val="264"/>
        </w:trPr>
        <w:tc>
          <w:tcPr>
            <w:tcW w:w="1266" w:type="pct"/>
            <w:tcBorders>
              <w:top w:val="nil"/>
              <w:left w:val="single" w:sz="8" w:space="0" w:color="auto"/>
              <w:bottom w:val="single" w:sz="4" w:space="0" w:color="auto"/>
              <w:right w:val="single" w:sz="4" w:space="0" w:color="auto"/>
            </w:tcBorders>
            <w:shd w:val="clear" w:color="auto" w:fill="auto"/>
            <w:noWrap/>
            <w:vAlign w:val="bottom"/>
            <w:hideMark/>
          </w:tcPr>
          <w:p w14:paraId="55B93349" w14:textId="77777777" w:rsidR="000A771F" w:rsidRPr="000A771F" w:rsidRDefault="000A771F" w:rsidP="000A771F">
            <w:pPr>
              <w:rPr>
                <w:sz w:val="20"/>
                <w:szCs w:val="20"/>
                <w:lang w:val="fr-CM" w:eastAsia="fr-CM"/>
              </w:rPr>
            </w:pPr>
            <w:r w:rsidRPr="000A771F">
              <w:rPr>
                <w:sz w:val="20"/>
                <w:szCs w:val="20"/>
                <w:lang w:val="fr-CM" w:eastAsia="fr-CM"/>
              </w:rPr>
              <w:t>Variation</w:t>
            </w:r>
          </w:p>
        </w:tc>
        <w:tc>
          <w:tcPr>
            <w:tcW w:w="629" w:type="pct"/>
            <w:tcBorders>
              <w:top w:val="nil"/>
              <w:left w:val="nil"/>
              <w:bottom w:val="single" w:sz="4" w:space="0" w:color="auto"/>
              <w:right w:val="single" w:sz="4" w:space="0" w:color="auto"/>
            </w:tcBorders>
            <w:shd w:val="clear" w:color="auto" w:fill="auto"/>
            <w:noWrap/>
            <w:vAlign w:val="bottom"/>
            <w:hideMark/>
          </w:tcPr>
          <w:p w14:paraId="3CF14D9D" w14:textId="77777777" w:rsidR="000A771F" w:rsidRPr="000A771F" w:rsidRDefault="000A771F" w:rsidP="000A771F">
            <w:pPr>
              <w:jc w:val="center"/>
              <w:rPr>
                <w:sz w:val="20"/>
                <w:szCs w:val="20"/>
                <w:lang w:val="fr-CM" w:eastAsia="fr-CM"/>
              </w:rPr>
            </w:pPr>
            <w:r w:rsidRPr="000A771F">
              <w:rPr>
                <w:sz w:val="20"/>
                <w:szCs w:val="20"/>
                <w:lang w:val="fr-CM" w:eastAsia="fr-CM"/>
              </w:rPr>
              <w:t> </w:t>
            </w:r>
          </w:p>
        </w:tc>
        <w:tc>
          <w:tcPr>
            <w:tcW w:w="547" w:type="pct"/>
            <w:tcBorders>
              <w:top w:val="nil"/>
              <w:left w:val="nil"/>
              <w:bottom w:val="single" w:sz="4" w:space="0" w:color="auto"/>
              <w:right w:val="single" w:sz="4" w:space="0" w:color="auto"/>
            </w:tcBorders>
            <w:shd w:val="clear" w:color="auto" w:fill="auto"/>
            <w:noWrap/>
            <w:vAlign w:val="bottom"/>
            <w:hideMark/>
          </w:tcPr>
          <w:p w14:paraId="103B4E90" w14:textId="77777777" w:rsidR="000A771F" w:rsidRPr="000A771F" w:rsidRDefault="000A771F" w:rsidP="000A771F">
            <w:pPr>
              <w:jc w:val="center"/>
              <w:rPr>
                <w:sz w:val="20"/>
                <w:szCs w:val="20"/>
                <w:lang w:val="fr-CM" w:eastAsia="fr-CM"/>
              </w:rPr>
            </w:pPr>
            <w:r w:rsidRPr="000A771F">
              <w:rPr>
                <w:sz w:val="20"/>
                <w:szCs w:val="20"/>
                <w:lang w:val="fr-CM" w:eastAsia="fr-CM"/>
              </w:rPr>
              <w:t>16,8%</w:t>
            </w:r>
          </w:p>
        </w:tc>
        <w:tc>
          <w:tcPr>
            <w:tcW w:w="596" w:type="pct"/>
            <w:tcBorders>
              <w:top w:val="nil"/>
              <w:left w:val="nil"/>
              <w:bottom w:val="single" w:sz="4" w:space="0" w:color="auto"/>
              <w:right w:val="single" w:sz="4" w:space="0" w:color="auto"/>
            </w:tcBorders>
            <w:shd w:val="clear" w:color="auto" w:fill="auto"/>
            <w:noWrap/>
            <w:vAlign w:val="bottom"/>
            <w:hideMark/>
          </w:tcPr>
          <w:p w14:paraId="4E41AB93" w14:textId="77777777" w:rsidR="000A771F" w:rsidRPr="000A771F" w:rsidRDefault="000A771F" w:rsidP="000A771F">
            <w:pPr>
              <w:jc w:val="center"/>
              <w:rPr>
                <w:sz w:val="20"/>
                <w:szCs w:val="20"/>
                <w:lang w:val="fr-CM" w:eastAsia="fr-CM"/>
              </w:rPr>
            </w:pPr>
            <w:r w:rsidRPr="000A771F">
              <w:rPr>
                <w:sz w:val="20"/>
                <w:szCs w:val="20"/>
                <w:lang w:val="fr-CM" w:eastAsia="fr-CM"/>
              </w:rPr>
              <w:t>-2,9%</w:t>
            </w:r>
          </w:p>
        </w:tc>
        <w:tc>
          <w:tcPr>
            <w:tcW w:w="554" w:type="pct"/>
            <w:tcBorders>
              <w:top w:val="nil"/>
              <w:left w:val="nil"/>
              <w:bottom w:val="single" w:sz="4" w:space="0" w:color="auto"/>
              <w:right w:val="single" w:sz="4" w:space="0" w:color="auto"/>
            </w:tcBorders>
            <w:shd w:val="clear" w:color="auto" w:fill="auto"/>
            <w:noWrap/>
            <w:vAlign w:val="bottom"/>
            <w:hideMark/>
          </w:tcPr>
          <w:p w14:paraId="48600842" w14:textId="77777777" w:rsidR="000A771F" w:rsidRPr="000A771F" w:rsidRDefault="000A771F" w:rsidP="000A771F">
            <w:pPr>
              <w:jc w:val="center"/>
              <w:rPr>
                <w:sz w:val="20"/>
                <w:szCs w:val="20"/>
                <w:lang w:val="fr-CM" w:eastAsia="fr-CM"/>
              </w:rPr>
            </w:pPr>
            <w:r w:rsidRPr="000A771F">
              <w:rPr>
                <w:sz w:val="20"/>
                <w:szCs w:val="20"/>
                <w:lang w:val="fr-CM" w:eastAsia="fr-CM"/>
              </w:rPr>
              <w:t>9,9%</w:t>
            </w:r>
          </w:p>
        </w:tc>
        <w:tc>
          <w:tcPr>
            <w:tcW w:w="555" w:type="pct"/>
            <w:tcBorders>
              <w:top w:val="nil"/>
              <w:left w:val="nil"/>
              <w:bottom w:val="single" w:sz="4" w:space="0" w:color="auto"/>
              <w:right w:val="single" w:sz="4" w:space="0" w:color="auto"/>
            </w:tcBorders>
            <w:shd w:val="clear" w:color="auto" w:fill="auto"/>
            <w:noWrap/>
            <w:vAlign w:val="bottom"/>
            <w:hideMark/>
          </w:tcPr>
          <w:p w14:paraId="2729AE5C" w14:textId="77777777" w:rsidR="000A771F" w:rsidRPr="000A771F" w:rsidRDefault="000A771F" w:rsidP="000A771F">
            <w:pPr>
              <w:jc w:val="center"/>
              <w:rPr>
                <w:sz w:val="20"/>
                <w:szCs w:val="20"/>
                <w:lang w:val="fr-CM" w:eastAsia="fr-CM"/>
              </w:rPr>
            </w:pPr>
            <w:r w:rsidRPr="000A771F">
              <w:rPr>
                <w:sz w:val="20"/>
                <w:szCs w:val="20"/>
                <w:lang w:val="fr-CM" w:eastAsia="fr-CM"/>
              </w:rPr>
              <w:t>-25,0%</w:t>
            </w:r>
          </w:p>
        </w:tc>
        <w:tc>
          <w:tcPr>
            <w:tcW w:w="853" w:type="pct"/>
            <w:tcBorders>
              <w:top w:val="nil"/>
              <w:left w:val="nil"/>
              <w:bottom w:val="single" w:sz="4" w:space="0" w:color="auto"/>
              <w:right w:val="single" w:sz="8" w:space="0" w:color="auto"/>
            </w:tcBorders>
            <w:shd w:val="clear" w:color="auto" w:fill="auto"/>
            <w:noWrap/>
            <w:vAlign w:val="bottom"/>
            <w:hideMark/>
          </w:tcPr>
          <w:p w14:paraId="0512C5DC" w14:textId="77777777" w:rsidR="000A771F" w:rsidRPr="000A771F" w:rsidRDefault="000A771F" w:rsidP="000A771F">
            <w:pPr>
              <w:jc w:val="center"/>
              <w:rPr>
                <w:sz w:val="20"/>
                <w:szCs w:val="20"/>
                <w:lang w:val="fr-CM" w:eastAsia="fr-CM"/>
              </w:rPr>
            </w:pPr>
            <w:r w:rsidRPr="000A771F">
              <w:rPr>
                <w:sz w:val="20"/>
                <w:szCs w:val="20"/>
                <w:lang w:val="fr-CM" w:eastAsia="fr-CM"/>
              </w:rPr>
              <w:t>-4,8%</w:t>
            </w:r>
          </w:p>
        </w:tc>
      </w:tr>
      <w:tr w:rsidR="000A771F" w:rsidRPr="000A771F" w14:paraId="3747BED4" w14:textId="77777777" w:rsidTr="007B3445">
        <w:trPr>
          <w:trHeight w:val="276"/>
        </w:trPr>
        <w:tc>
          <w:tcPr>
            <w:tcW w:w="1266" w:type="pct"/>
            <w:tcBorders>
              <w:top w:val="nil"/>
              <w:left w:val="single" w:sz="8" w:space="0" w:color="auto"/>
              <w:bottom w:val="single" w:sz="8" w:space="0" w:color="auto"/>
              <w:right w:val="single" w:sz="4" w:space="0" w:color="auto"/>
            </w:tcBorders>
            <w:shd w:val="clear" w:color="auto" w:fill="auto"/>
            <w:noWrap/>
            <w:vAlign w:val="center"/>
            <w:hideMark/>
          </w:tcPr>
          <w:p w14:paraId="12C777CD" w14:textId="77777777" w:rsidR="000A771F" w:rsidRPr="000A771F" w:rsidRDefault="000A771F" w:rsidP="000A771F">
            <w:pPr>
              <w:rPr>
                <w:sz w:val="16"/>
                <w:szCs w:val="16"/>
                <w:lang w:val="fr-CM" w:eastAsia="fr-CM"/>
              </w:rPr>
            </w:pPr>
            <w:r w:rsidRPr="000A771F">
              <w:rPr>
                <w:sz w:val="16"/>
                <w:szCs w:val="16"/>
                <w:lang w:val="fr-CM" w:eastAsia="fr-CM"/>
              </w:rPr>
              <w:t xml:space="preserve">Glissement annuel </w:t>
            </w:r>
          </w:p>
        </w:tc>
        <w:tc>
          <w:tcPr>
            <w:tcW w:w="3734" w:type="pct"/>
            <w:gridSpan w:val="6"/>
            <w:tcBorders>
              <w:top w:val="single" w:sz="4" w:space="0" w:color="auto"/>
              <w:left w:val="nil"/>
              <w:bottom w:val="single" w:sz="8" w:space="0" w:color="auto"/>
              <w:right w:val="single" w:sz="8" w:space="0" w:color="000000"/>
            </w:tcBorders>
            <w:shd w:val="clear" w:color="auto" w:fill="auto"/>
            <w:noWrap/>
            <w:vAlign w:val="center"/>
            <w:hideMark/>
          </w:tcPr>
          <w:p w14:paraId="094BAD65" w14:textId="77777777" w:rsidR="000A771F" w:rsidRPr="000A771F" w:rsidRDefault="000A771F" w:rsidP="000A771F">
            <w:pPr>
              <w:jc w:val="center"/>
              <w:rPr>
                <w:sz w:val="20"/>
                <w:szCs w:val="20"/>
                <w:lang w:val="fr-CM" w:eastAsia="fr-CM"/>
              </w:rPr>
            </w:pPr>
            <w:r w:rsidRPr="000A771F">
              <w:rPr>
                <w:sz w:val="20"/>
                <w:szCs w:val="20"/>
                <w:lang w:val="fr-CM" w:eastAsia="fr-CM"/>
              </w:rPr>
              <w:t>-23,9%</w:t>
            </w:r>
          </w:p>
        </w:tc>
      </w:tr>
    </w:tbl>
    <w:p w14:paraId="1355EE80" w14:textId="1B51B3D7" w:rsidR="00350934" w:rsidRPr="00A4191C" w:rsidRDefault="00A4191C" w:rsidP="00A4191C">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0A771F">
        <w:rPr>
          <w:rFonts w:ascii="Arial" w:hAnsi="Arial" w:cs="Arial"/>
          <w:b w:val="0"/>
          <w:color w:val="auto"/>
          <w:sz w:val="18"/>
          <w:szCs w:val="18"/>
          <w:lang w:val="fr-FR"/>
        </w:rPr>
        <w:t>décembre</w:t>
      </w:r>
      <w:r w:rsidR="00D00919" w:rsidRPr="00203BC0">
        <w:rPr>
          <w:rFonts w:ascii="Arial" w:hAnsi="Arial" w:cs="Arial"/>
          <w:b w:val="0"/>
          <w:iCs/>
          <w:color w:val="auto"/>
          <w:sz w:val="18"/>
          <w:lang w:val="fr-FR"/>
        </w:rPr>
        <w:t xml:space="preserve"> 2020</w:t>
      </w:r>
    </w:p>
    <w:p w14:paraId="62AB52F4" w14:textId="77777777" w:rsidR="00E135E6" w:rsidRPr="00563ABF" w:rsidRDefault="00E135E6" w:rsidP="00233BDC">
      <w:pPr>
        <w:pStyle w:val="Titre3"/>
        <w:keepNext/>
        <w:numPr>
          <w:ilvl w:val="2"/>
          <w:numId w:val="4"/>
        </w:numPr>
        <w:pBdr>
          <w:top w:val="none" w:sz="0" w:space="0" w:color="auto"/>
          <w:left w:val="none" w:sz="0" w:space="0" w:color="auto"/>
        </w:pBdr>
        <w:shd w:val="clear" w:color="auto" w:fill="00B050"/>
        <w:tabs>
          <w:tab w:val="left" w:pos="851"/>
        </w:tabs>
        <w:spacing w:before="120" w:line="360" w:lineRule="auto"/>
        <w:jc w:val="both"/>
        <w:rPr>
          <w:rFonts w:ascii="Arial" w:hAnsi="Arial" w:cs="Arial"/>
          <w:b/>
          <w:bCs/>
          <w:iCs/>
          <w:caps w:val="0"/>
          <w:color w:val="FFFFFF"/>
          <w:sz w:val="22"/>
          <w:szCs w:val="21"/>
        </w:rPr>
      </w:pPr>
      <w:bookmarkStart w:id="77" w:name="_Toc375290692"/>
      <w:bookmarkStart w:id="78" w:name="_Toc60988939"/>
      <w:r w:rsidRPr="00563ABF">
        <w:rPr>
          <w:rFonts w:ascii="Arial" w:hAnsi="Arial" w:cs="Arial"/>
          <w:b/>
          <w:bCs/>
          <w:iCs/>
          <w:caps w:val="0"/>
          <w:color w:val="FFFFFF"/>
          <w:sz w:val="22"/>
          <w:szCs w:val="21"/>
        </w:rPr>
        <w:lastRenderedPageBreak/>
        <w:t>Taux de recouvrement</w:t>
      </w:r>
      <w:bookmarkEnd w:id="77"/>
      <w:bookmarkEnd w:id="78"/>
    </w:p>
    <w:p w14:paraId="619A4C28" w14:textId="77777777" w:rsidR="00C06F1F" w:rsidRDefault="00E135E6" w:rsidP="000B33C9">
      <w:pPr>
        <w:spacing w:before="120" w:after="120" w:line="360" w:lineRule="auto"/>
        <w:jc w:val="both"/>
        <w:rPr>
          <w:rFonts w:ascii="Arial" w:hAnsi="Arial" w:cs="Arial"/>
          <w:sz w:val="21"/>
          <w:szCs w:val="21"/>
          <w:lang w:val="fr-FR"/>
        </w:rPr>
      </w:pPr>
      <w:r w:rsidRPr="00007AC8">
        <w:rPr>
          <w:rFonts w:ascii="Arial" w:hAnsi="Arial" w:cs="Arial"/>
          <w:sz w:val="21"/>
          <w:szCs w:val="21"/>
          <w:lang w:val="fr-FR"/>
        </w:rPr>
        <w:t>Le taux de recouvrement renseigne sur l’efficacité du syst</w:t>
      </w:r>
      <w:r w:rsidR="003F5B6C" w:rsidRPr="00007AC8">
        <w:rPr>
          <w:rFonts w:ascii="Arial" w:hAnsi="Arial" w:cs="Arial"/>
          <w:sz w:val="21"/>
          <w:szCs w:val="21"/>
          <w:lang w:val="fr-FR"/>
        </w:rPr>
        <w:t>ème de recouvrement des impayés</w:t>
      </w:r>
      <w:r w:rsidRPr="00007AC8">
        <w:rPr>
          <w:rFonts w:ascii="Arial" w:hAnsi="Arial" w:cs="Arial"/>
          <w:sz w:val="21"/>
          <w:szCs w:val="21"/>
          <w:lang w:val="fr-FR"/>
        </w:rPr>
        <w:t xml:space="preserve">. </w:t>
      </w:r>
      <w:r w:rsidR="00C06F1F">
        <w:rPr>
          <w:rFonts w:ascii="Arial" w:hAnsi="Arial" w:cs="Arial"/>
          <w:sz w:val="21"/>
          <w:szCs w:val="21"/>
          <w:lang w:val="fr-FR"/>
        </w:rPr>
        <w:t xml:space="preserve">C’est </w:t>
      </w:r>
      <w:r w:rsidR="00C06F1F" w:rsidRPr="00007AC8">
        <w:rPr>
          <w:rFonts w:ascii="Arial" w:hAnsi="Arial" w:cs="Arial"/>
          <w:sz w:val="21"/>
          <w:szCs w:val="21"/>
          <w:lang w:val="fr-FR"/>
        </w:rPr>
        <w:t xml:space="preserve">le rapport </w:t>
      </w:r>
      <w:r w:rsidR="00B46EBA">
        <w:rPr>
          <w:rFonts w:ascii="Arial" w:hAnsi="Arial" w:cs="Arial"/>
          <w:sz w:val="21"/>
          <w:szCs w:val="21"/>
          <w:lang w:val="fr-FR"/>
        </w:rPr>
        <w:t>entre l</w:t>
      </w:r>
      <w:r w:rsidR="00C06F1F" w:rsidRPr="00007AC8">
        <w:rPr>
          <w:rFonts w:ascii="Arial" w:hAnsi="Arial" w:cs="Arial"/>
          <w:sz w:val="21"/>
          <w:szCs w:val="21"/>
          <w:lang w:val="fr-FR"/>
        </w:rPr>
        <w:t xml:space="preserve">es créances en souffrance </w:t>
      </w:r>
      <w:r w:rsidR="008F6C3A">
        <w:rPr>
          <w:rFonts w:ascii="Arial" w:hAnsi="Arial" w:cs="Arial"/>
          <w:sz w:val="21"/>
          <w:szCs w:val="21"/>
          <w:lang w:val="fr-FR"/>
        </w:rPr>
        <w:t>recouvr</w:t>
      </w:r>
      <w:r w:rsidR="00C06F1F" w:rsidRPr="00007AC8">
        <w:rPr>
          <w:rFonts w:ascii="Arial" w:hAnsi="Arial" w:cs="Arial"/>
          <w:sz w:val="21"/>
          <w:szCs w:val="21"/>
          <w:lang w:val="fr-FR"/>
        </w:rPr>
        <w:t xml:space="preserve">ées </w:t>
      </w:r>
      <w:r w:rsidR="00B46EBA">
        <w:rPr>
          <w:rFonts w:ascii="Arial" w:hAnsi="Arial" w:cs="Arial"/>
          <w:sz w:val="21"/>
          <w:szCs w:val="21"/>
          <w:lang w:val="fr-FR"/>
        </w:rPr>
        <w:t xml:space="preserve">et le </w:t>
      </w:r>
      <w:r w:rsidR="00C06F1F" w:rsidRPr="00007AC8">
        <w:rPr>
          <w:rFonts w:ascii="Arial" w:hAnsi="Arial" w:cs="Arial"/>
          <w:sz w:val="21"/>
          <w:szCs w:val="21"/>
          <w:lang w:val="fr-FR"/>
        </w:rPr>
        <w:t xml:space="preserve">total des </w:t>
      </w:r>
      <w:r w:rsidR="00C06F1F" w:rsidRPr="0007473F">
        <w:rPr>
          <w:rFonts w:ascii="Arial" w:hAnsi="Arial" w:cs="Arial"/>
          <w:sz w:val="21"/>
          <w:szCs w:val="21"/>
          <w:lang w:val="fr-FR"/>
        </w:rPr>
        <w:t>créances en souffrance déclaré en fin de période.</w:t>
      </w:r>
    </w:p>
    <w:p w14:paraId="757DECF0" w14:textId="2535D35A" w:rsidR="00203BC0" w:rsidRDefault="00E135E6" w:rsidP="000B33C9">
      <w:pPr>
        <w:spacing w:before="120" w:after="120" w:line="360" w:lineRule="auto"/>
        <w:jc w:val="both"/>
        <w:rPr>
          <w:rFonts w:ascii="Arial" w:hAnsi="Arial" w:cs="Arial"/>
          <w:sz w:val="21"/>
          <w:szCs w:val="21"/>
          <w:lang w:val="fr-FR"/>
        </w:rPr>
      </w:pPr>
      <w:r w:rsidRPr="00007AC8">
        <w:rPr>
          <w:rFonts w:ascii="Arial" w:hAnsi="Arial" w:cs="Arial"/>
          <w:sz w:val="21"/>
          <w:szCs w:val="21"/>
          <w:lang w:val="fr-FR"/>
        </w:rPr>
        <w:t xml:space="preserve">Le </w:t>
      </w:r>
      <w:r w:rsidRPr="00381BD6">
        <w:rPr>
          <w:rFonts w:ascii="Arial" w:hAnsi="Arial" w:cs="Arial"/>
          <w:sz w:val="21"/>
          <w:szCs w:val="21"/>
          <w:lang w:val="fr-FR"/>
        </w:rPr>
        <w:t xml:space="preserve">tableau </w:t>
      </w:r>
      <w:r w:rsidR="00F97DD7">
        <w:rPr>
          <w:rFonts w:ascii="Arial" w:hAnsi="Arial" w:cs="Arial"/>
          <w:sz w:val="21"/>
          <w:szCs w:val="21"/>
          <w:lang w:val="fr-FR"/>
        </w:rPr>
        <w:t>20</w:t>
      </w:r>
      <w:r w:rsidR="003F5B6C" w:rsidRPr="00007AC8">
        <w:rPr>
          <w:rFonts w:ascii="Arial" w:hAnsi="Arial" w:cs="Arial"/>
          <w:sz w:val="21"/>
          <w:szCs w:val="21"/>
          <w:lang w:val="fr-FR"/>
        </w:rPr>
        <w:t xml:space="preserve"> présente l’évolution de cet </w:t>
      </w:r>
      <w:r w:rsidRPr="00007AC8">
        <w:rPr>
          <w:rFonts w:ascii="Arial" w:hAnsi="Arial" w:cs="Arial"/>
          <w:sz w:val="21"/>
          <w:szCs w:val="21"/>
          <w:lang w:val="fr-FR"/>
        </w:rPr>
        <w:t xml:space="preserve">indicateur entre </w:t>
      </w:r>
      <w:r w:rsidR="005571F7">
        <w:rPr>
          <w:rFonts w:ascii="Arial" w:hAnsi="Arial" w:cs="Arial"/>
          <w:sz w:val="21"/>
          <w:szCs w:val="21"/>
          <w:lang w:val="fr-FR"/>
        </w:rPr>
        <w:t>janvier</w:t>
      </w:r>
      <w:r w:rsidR="00AA457F" w:rsidRPr="00734569">
        <w:rPr>
          <w:rFonts w:ascii="Arial" w:hAnsi="Arial" w:cs="Arial"/>
          <w:sz w:val="21"/>
          <w:szCs w:val="21"/>
          <w:lang w:val="fr-FR"/>
        </w:rPr>
        <w:t xml:space="preserve"> 201</w:t>
      </w:r>
      <w:r w:rsidR="00AA457F" w:rsidRPr="00AA457F">
        <w:rPr>
          <w:rFonts w:ascii="Arial" w:hAnsi="Arial" w:cs="Arial"/>
          <w:sz w:val="21"/>
          <w:szCs w:val="21"/>
          <w:lang w:val="fr-FR"/>
        </w:rPr>
        <w:t>9</w:t>
      </w:r>
      <w:r w:rsidR="00AA457F" w:rsidRPr="00734569">
        <w:rPr>
          <w:rFonts w:ascii="Arial" w:hAnsi="Arial" w:cs="Arial"/>
          <w:sz w:val="21"/>
          <w:szCs w:val="21"/>
          <w:lang w:val="fr-FR"/>
        </w:rPr>
        <w:t xml:space="preserve"> et</w:t>
      </w:r>
      <w:r w:rsidR="00AA457F">
        <w:rPr>
          <w:rFonts w:ascii="Arial" w:hAnsi="Arial" w:cs="Arial"/>
          <w:sz w:val="21"/>
          <w:szCs w:val="21"/>
          <w:lang w:val="fr-FR"/>
        </w:rPr>
        <w:t xml:space="preserve"> </w:t>
      </w:r>
      <w:r w:rsidR="00AA457F" w:rsidRPr="00AA457F">
        <w:rPr>
          <w:rFonts w:ascii="Arial" w:hAnsi="Arial" w:cs="Arial"/>
          <w:sz w:val="21"/>
          <w:szCs w:val="21"/>
          <w:lang w:val="fr-FR"/>
        </w:rPr>
        <w:t>juin</w:t>
      </w:r>
      <w:r w:rsidR="00AA457F" w:rsidRPr="00734569">
        <w:rPr>
          <w:rFonts w:ascii="Arial" w:hAnsi="Arial" w:cs="Arial"/>
          <w:sz w:val="21"/>
          <w:szCs w:val="21"/>
          <w:lang w:val="fr-FR"/>
        </w:rPr>
        <w:t xml:space="preserve"> 20</w:t>
      </w:r>
      <w:r w:rsidR="00AA457F" w:rsidRPr="00AA457F">
        <w:rPr>
          <w:rFonts w:ascii="Arial" w:hAnsi="Arial" w:cs="Arial"/>
          <w:sz w:val="21"/>
          <w:szCs w:val="21"/>
          <w:lang w:val="fr-FR"/>
        </w:rPr>
        <w:t>20</w:t>
      </w:r>
      <w:r w:rsidR="00DF6CE2">
        <w:rPr>
          <w:rFonts w:ascii="Arial" w:hAnsi="Arial" w:cs="Arial"/>
          <w:sz w:val="21"/>
          <w:szCs w:val="21"/>
          <w:lang w:val="fr-FR"/>
        </w:rPr>
        <w:t>.</w:t>
      </w:r>
    </w:p>
    <w:p w14:paraId="7BD7F7CD" w14:textId="1CF9DF6A" w:rsidR="007B3445" w:rsidRPr="00A016F4" w:rsidRDefault="00262E91" w:rsidP="00AB214B">
      <w:pPr>
        <w:pStyle w:val="Titre6"/>
        <w:jc w:val="both"/>
        <w:rPr>
          <w:rFonts w:ascii="Arial" w:hAnsi="Arial" w:cs="Arial"/>
          <w:caps w:val="0"/>
          <w:color w:val="0D0D0D"/>
          <w:spacing w:val="0"/>
          <w:lang w:eastAsia="fr-FR"/>
        </w:rPr>
      </w:pPr>
      <w:bookmarkStart w:id="79" w:name="_Toc375291100"/>
      <w:r w:rsidRPr="00A016F4">
        <w:rPr>
          <w:rFonts w:ascii="Arial" w:hAnsi="Arial" w:cs="Arial"/>
          <w:b/>
          <w:bCs/>
          <w:caps w:val="0"/>
          <w:color w:val="0D0D0D"/>
          <w:spacing w:val="0"/>
          <w:lang w:eastAsia="fr-FR"/>
        </w:rPr>
        <w:t xml:space="preserve">Tableau </w:t>
      </w:r>
      <w:r w:rsidR="00AB214B" w:rsidRPr="00A016F4">
        <w:rPr>
          <w:rFonts w:ascii="Arial" w:hAnsi="Arial" w:cs="Arial"/>
          <w:b/>
          <w:bCs/>
          <w:caps w:val="0"/>
          <w:color w:val="0D0D0D"/>
          <w:spacing w:val="0"/>
          <w:lang w:eastAsia="fr-FR"/>
        </w:rPr>
        <w:t>20</w:t>
      </w:r>
      <w:r w:rsidR="005571F7">
        <w:rPr>
          <w:rFonts w:ascii="Arial" w:hAnsi="Arial" w:cs="Arial"/>
          <w:b/>
          <w:bCs/>
          <w:caps w:val="0"/>
          <w:color w:val="0D0D0D"/>
          <w:spacing w:val="0"/>
          <w:lang w:eastAsia="fr-FR"/>
        </w:rPr>
        <w:t xml:space="preserve"> </w:t>
      </w:r>
      <w:r w:rsidR="007B3445" w:rsidRPr="00A016F4">
        <w:rPr>
          <w:rFonts w:ascii="Arial" w:hAnsi="Arial" w:cs="Arial"/>
          <w:b/>
          <w:bCs/>
          <w:caps w:val="0"/>
          <w:color w:val="0D0D0D"/>
          <w:spacing w:val="0"/>
          <w:lang w:eastAsia="fr-FR"/>
        </w:rPr>
        <w:t>:</w:t>
      </w:r>
      <w:r w:rsidR="007B3445" w:rsidRPr="00A016F4">
        <w:rPr>
          <w:rFonts w:ascii="Arial" w:hAnsi="Arial" w:cs="Arial"/>
          <w:caps w:val="0"/>
          <w:color w:val="0D0D0D"/>
          <w:spacing w:val="0"/>
          <w:lang w:eastAsia="fr-FR"/>
        </w:rPr>
        <w:t xml:space="preserve"> Evolution du taux de recouvrement des prêts entre </w:t>
      </w:r>
      <w:r w:rsidR="005571F7">
        <w:rPr>
          <w:rFonts w:ascii="Arial" w:hAnsi="Arial" w:cs="Arial"/>
          <w:caps w:val="0"/>
          <w:color w:val="0D0D0D"/>
          <w:spacing w:val="0"/>
          <w:lang w:eastAsia="fr-FR"/>
        </w:rPr>
        <w:t xml:space="preserve">janvier </w:t>
      </w:r>
      <w:r w:rsidR="007B3445" w:rsidRPr="00A016F4">
        <w:rPr>
          <w:rFonts w:ascii="Arial" w:hAnsi="Arial" w:cs="Arial"/>
          <w:caps w:val="0"/>
          <w:color w:val="0D0D0D"/>
          <w:spacing w:val="0"/>
          <w:lang w:eastAsia="fr-FR"/>
        </w:rPr>
        <w:t>2019 et juin 2020</w:t>
      </w:r>
    </w:p>
    <w:tbl>
      <w:tblPr>
        <w:tblW w:w="5000" w:type="pct"/>
        <w:tblCellMar>
          <w:left w:w="70" w:type="dxa"/>
          <w:right w:w="70" w:type="dxa"/>
        </w:tblCellMar>
        <w:tblLook w:val="04A0" w:firstRow="1" w:lastRow="0" w:firstColumn="1" w:lastColumn="0" w:noHBand="0" w:noVBand="1"/>
      </w:tblPr>
      <w:tblGrid>
        <w:gridCol w:w="2312"/>
        <w:gridCol w:w="1147"/>
        <w:gridCol w:w="994"/>
        <w:gridCol w:w="1086"/>
        <w:gridCol w:w="1097"/>
        <w:gridCol w:w="1019"/>
        <w:gridCol w:w="1548"/>
      </w:tblGrid>
      <w:tr w:rsidR="00AA457F" w:rsidRPr="00AB214B" w14:paraId="60419D7B" w14:textId="77777777" w:rsidTr="007B3445">
        <w:trPr>
          <w:trHeight w:val="264"/>
        </w:trPr>
        <w:tc>
          <w:tcPr>
            <w:tcW w:w="1263" w:type="pct"/>
            <w:tcBorders>
              <w:top w:val="nil"/>
              <w:left w:val="nil"/>
              <w:bottom w:val="nil"/>
              <w:right w:val="single" w:sz="8" w:space="0" w:color="auto"/>
            </w:tcBorders>
            <w:shd w:val="clear" w:color="auto" w:fill="auto"/>
            <w:noWrap/>
            <w:vAlign w:val="bottom"/>
            <w:hideMark/>
          </w:tcPr>
          <w:p w14:paraId="30532188" w14:textId="77777777" w:rsidR="00AA457F" w:rsidRPr="00A016F4" w:rsidRDefault="00AA457F" w:rsidP="00AB214B">
            <w:pPr>
              <w:pStyle w:val="Titre6"/>
              <w:pBdr>
                <w:bottom w:val="none" w:sz="0" w:space="0" w:color="auto"/>
              </w:pBdr>
              <w:jc w:val="both"/>
              <w:rPr>
                <w:rFonts w:ascii="Arial" w:hAnsi="Arial" w:cs="Arial"/>
                <w:caps w:val="0"/>
                <w:color w:val="0D0D0D"/>
                <w:spacing w:val="0"/>
                <w:lang w:eastAsia="fr-FR"/>
              </w:rPr>
            </w:pPr>
            <w:r w:rsidRPr="00A016F4">
              <w:rPr>
                <w:rFonts w:ascii="Arial" w:hAnsi="Arial" w:cs="Arial"/>
                <w:caps w:val="0"/>
                <w:color w:val="0D0D0D"/>
                <w:spacing w:val="0"/>
                <w:lang w:eastAsia="fr-FR"/>
              </w:rPr>
              <w:t> </w:t>
            </w:r>
          </w:p>
        </w:tc>
        <w:tc>
          <w:tcPr>
            <w:tcW w:w="630" w:type="pct"/>
            <w:tcBorders>
              <w:top w:val="single" w:sz="8" w:space="0" w:color="auto"/>
              <w:left w:val="nil"/>
              <w:bottom w:val="nil"/>
              <w:right w:val="single" w:sz="4" w:space="0" w:color="auto"/>
            </w:tcBorders>
            <w:shd w:val="clear" w:color="000000" w:fill="BFBFBF"/>
            <w:noWrap/>
            <w:vAlign w:val="bottom"/>
            <w:hideMark/>
          </w:tcPr>
          <w:p w14:paraId="003A3853" w14:textId="77777777" w:rsidR="00AA457F" w:rsidRPr="00AB214B" w:rsidRDefault="00AA457F" w:rsidP="00AB214B">
            <w:pPr>
              <w:pStyle w:val="Titre6"/>
              <w:pBdr>
                <w:bottom w:val="none" w:sz="0" w:space="0" w:color="auto"/>
              </w:pBdr>
              <w:jc w:val="both"/>
              <w:rPr>
                <w:rFonts w:ascii="Arial" w:hAnsi="Arial" w:cs="Arial"/>
                <w:caps w:val="0"/>
                <w:color w:val="0D0D0D"/>
                <w:spacing w:val="0"/>
                <w:lang w:val="en-US" w:eastAsia="fr-FR"/>
              </w:rPr>
            </w:pPr>
            <w:r w:rsidRPr="00AB214B">
              <w:rPr>
                <w:rFonts w:ascii="Arial" w:hAnsi="Arial" w:cs="Arial"/>
                <w:caps w:val="0"/>
                <w:color w:val="0D0D0D"/>
                <w:spacing w:val="0"/>
                <w:lang w:val="en-US" w:eastAsia="fr-FR"/>
              </w:rPr>
              <w:t>janvier-19</w:t>
            </w:r>
          </w:p>
        </w:tc>
        <w:tc>
          <w:tcPr>
            <w:tcW w:w="547" w:type="pct"/>
            <w:tcBorders>
              <w:top w:val="single" w:sz="8" w:space="0" w:color="auto"/>
              <w:left w:val="nil"/>
              <w:bottom w:val="nil"/>
              <w:right w:val="single" w:sz="4" w:space="0" w:color="auto"/>
            </w:tcBorders>
            <w:shd w:val="clear" w:color="000000" w:fill="D9D9D9"/>
            <w:noWrap/>
            <w:vAlign w:val="bottom"/>
            <w:hideMark/>
          </w:tcPr>
          <w:p w14:paraId="548F7A6E" w14:textId="77777777" w:rsidR="00AA457F" w:rsidRPr="00AB214B" w:rsidRDefault="00AA457F" w:rsidP="00AB214B">
            <w:pPr>
              <w:pStyle w:val="Titre6"/>
              <w:pBdr>
                <w:bottom w:val="none" w:sz="0" w:space="0" w:color="auto"/>
              </w:pBdr>
              <w:jc w:val="both"/>
              <w:rPr>
                <w:rFonts w:ascii="Arial" w:hAnsi="Arial" w:cs="Arial"/>
                <w:caps w:val="0"/>
                <w:color w:val="0D0D0D"/>
                <w:spacing w:val="0"/>
                <w:lang w:val="en-US" w:eastAsia="fr-FR"/>
              </w:rPr>
            </w:pPr>
            <w:r w:rsidRPr="00AB214B">
              <w:rPr>
                <w:rFonts w:ascii="Arial" w:hAnsi="Arial" w:cs="Arial"/>
                <w:caps w:val="0"/>
                <w:color w:val="0D0D0D"/>
                <w:spacing w:val="0"/>
                <w:lang w:val="en-US" w:eastAsia="fr-FR"/>
              </w:rPr>
              <w:t>avril-19</w:t>
            </w:r>
          </w:p>
        </w:tc>
        <w:tc>
          <w:tcPr>
            <w:tcW w:w="597" w:type="pct"/>
            <w:tcBorders>
              <w:top w:val="single" w:sz="8" w:space="0" w:color="auto"/>
              <w:left w:val="nil"/>
              <w:bottom w:val="nil"/>
              <w:right w:val="single" w:sz="4" w:space="0" w:color="auto"/>
            </w:tcBorders>
            <w:shd w:val="clear" w:color="000000" w:fill="BFBFBF"/>
            <w:noWrap/>
            <w:vAlign w:val="bottom"/>
            <w:hideMark/>
          </w:tcPr>
          <w:p w14:paraId="1F58A33C" w14:textId="77777777" w:rsidR="00AA457F" w:rsidRPr="00AB214B" w:rsidRDefault="00AA457F" w:rsidP="00AB214B">
            <w:pPr>
              <w:pStyle w:val="Titre6"/>
              <w:pBdr>
                <w:bottom w:val="none" w:sz="0" w:space="0" w:color="auto"/>
              </w:pBdr>
              <w:jc w:val="both"/>
              <w:rPr>
                <w:rFonts w:ascii="Arial" w:hAnsi="Arial" w:cs="Arial"/>
                <w:caps w:val="0"/>
                <w:color w:val="0D0D0D"/>
                <w:spacing w:val="0"/>
                <w:lang w:val="en-US" w:eastAsia="fr-FR"/>
              </w:rPr>
            </w:pPr>
            <w:r w:rsidRPr="00AB214B">
              <w:rPr>
                <w:rFonts w:ascii="Arial" w:hAnsi="Arial" w:cs="Arial"/>
                <w:caps w:val="0"/>
                <w:color w:val="0D0D0D"/>
                <w:spacing w:val="0"/>
                <w:lang w:val="en-US" w:eastAsia="fr-FR"/>
              </w:rPr>
              <w:t>juillet-19</w:t>
            </w:r>
          </w:p>
        </w:tc>
        <w:tc>
          <w:tcPr>
            <w:tcW w:w="554" w:type="pct"/>
            <w:tcBorders>
              <w:top w:val="single" w:sz="8" w:space="0" w:color="auto"/>
              <w:left w:val="nil"/>
              <w:bottom w:val="nil"/>
              <w:right w:val="single" w:sz="4" w:space="0" w:color="auto"/>
            </w:tcBorders>
            <w:shd w:val="clear" w:color="000000" w:fill="D9D9D9"/>
            <w:noWrap/>
            <w:vAlign w:val="bottom"/>
            <w:hideMark/>
          </w:tcPr>
          <w:p w14:paraId="267AEB6C" w14:textId="77777777" w:rsidR="00AA457F" w:rsidRPr="00AB214B" w:rsidRDefault="00AA457F" w:rsidP="00AB214B">
            <w:pPr>
              <w:pStyle w:val="Titre6"/>
              <w:pBdr>
                <w:bottom w:val="none" w:sz="0" w:space="0" w:color="auto"/>
              </w:pBdr>
              <w:jc w:val="both"/>
              <w:rPr>
                <w:rFonts w:ascii="Arial" w:hAnsi="Arial" w:cs="Arial"/>
                <w:caps w:val="0"/>
                <w:color w:val="0D0D0D"/>
                <w:spacing w:val="0"/>
                <w:lang w:val="en-US" w:eastAsia="fr-FR"/>
              </w:rPr>
            </w:pPr>
            <w:r w:rsidRPr="00AB214B">
              <w:rPr>
                <w:rFonts w:ascii="Arial" w:hAnsi="Arial" w:cs="Arial"/>
                <w:caps w:val="0"/>
                <w:color w:val="0D0D0D"/>
                <w:spacing w:val="0"/>
                <w:lang w:val="en-US" w:eastAsia="fr-FR"/>
              </w:rPr>
              <w:t>octobre-19</w:t>
            </w:r>
          </w:p>
        </w:tc>
        <w:tc>
          <w:tcPr>
            <w:tcW w:w="556" w:type="pct"/>
            <w:tcBorders>
              <w:top w:val="single" w:sz="8" w:space="0" w:color="auto"/>
              <w:left w:val="nil"/>
              <w:bottom w:val="nil"/>
              <w:right w:val="single" w:sz="4" w:space="0" w:color="auto"/>
            </w:tcBorders>
            <w:shd w:val="clear" w:color="000000" w:fill="BFBFBF"/>
            <w:noWrap/>
            <w:vAlign w:val="bottom"/>
            <w:hideMark/>
          </w:tcPr>
          <w:p w14:paraId="54A651AB" w14:textId="77777777" w:rsidR="00AA457F" w:rsidRPr="00AB214B" w:rsidRDefault="00AA457F" w:rsidP="00AB214B">
            <w:pPr>
              <w:pStyle w:val="Titre6"/>
              <w:pBdr>
                <w:bottom w:val="none" w:sz="0" w:space="0" w:color="auto"/>
              </w:pBdr>
              <w:jc w:val="both"/>
              <w:rPr>
                <w:rFonts w:ascii="Arial" w:hAnsi="Arial" w:cs="Arial"/>
                <w:caps w:val="0"/>
                <w:color w:val="0D0D0D"/>
                <w:spacing w:val="0"/>
                <w:lang w:val="en-US" w:eastAsia="fr-FR"/>
              </w:rPr>
            </w:pPr>
            <w:r w:rsidRPr="00AB214B">
              <w:rPr>
                <w:rFonts w:ascii="Arial" w:hAnsi="Arial" w:cs="Arial"/>
                <w:caps w:val="0"/>
                <w:color w:val="0D0D0D"/>
                <w:spacing w:val="0"/>
                <w:lang w:val="en-US" w:eastAsia="fr-FR"/>
              </w:rPr>
              <w:t>janvier-20</w:t>
            </w:r>
          </w:p>
        </w:tc>
        <w:tc>
          <w:tcPr>
            <w:tcW w:w="852" w:type="pct"/>
            <w:tcBorders>
              <w:top w:val="single" w:sz="8" w:space="0" w:color="auto"/>
              <w:left w:val="nil"/>
              <w:bottom w:val="nil"/>
              <w:right w:val="single" w:sz="8" w:space="0" w:color="auto"/>
            </w:tcBorders>
            <w:shd w:val="clear" w:color="000000" w:fill="D9D9D9"/>
            <w:noWrap/>
            <w:vAlign w:val="bottom"/>
            <w:hideMark/>
          </w:tcPr>
          <w:p w14:paraId="0B97F93F" w14:textId="77777777" w:rsidR="00AA457F" w:rsidRPr="00AB214B" w:rsidRDefault="00AA457F" w:rsidP="00AB214B">
            <w:pPr>
              <w:pStyle w:val="Titre6"/>
              <w:pBdr>
                <w:bottom w:val="none" w:sz="0" w:space="0" w:color="auto"/>
              </w:pBdr>
              <w:jc w:val="both"/>
              <w:rPr>
                <w:rFonts w:ascii="Arial" w:hAnsi="Arial" w:cs="Arial"/>
                <w:caps w:val="0"/>
                <w:color w:val="0D0D0D"/>
                <w:spacing w:val="0"/>
                <w:lang w:val="en-US" w:eastAsia="fr-FR"/>
              </w:rPr>
            </w:pPr>
            <w:r w:rsidRPr="00AB214B">
              <w:rPr>
                <w:rFonts w:ascii="Arial" w:hAnsi="Arial" w:cs="Arial"/>
                <w:caps w:val="0"/>
                <w:color w:val="0D0D0D"/>
                <w:spacing w:val="0"/>
                <w:lang w:val="en-US" w:eastAsia="fr-FR"/>
              </w:rPr>
              <w:t>avril-20</w:t>
            </w:r>
          </w:p>
        </w:tc>
      </w:tr>
      <w:tr w:rsidR="00AA457F" w:rsidRPr="00AA457F" w14:paraId="2795AF33" w14:textId="77777777" w:rsidTr="007B3445">
        <w:trPr>
          <w:trHeight w:val="276"/>
        </w:trPr>
        <w:tc>
          <w:tcPr>
            <w:tcW w:w="1263" w:type="pct"/>
            <w:tcBorders>
              <w:top w:val="nil"/>
              <w:left w:val="nil"/>
              <w:bottom w:val="single" w:sz="8" w:space="0" w:color="auto"/>
              <w:right w:val="single" w:sz="8" w:space="0" w:color="auto"/>
            </w:tcBorders>
            <w:shd w:val="clear" w:color="auto" w:fill="auto"/>
            <w:noWrap/>
            <w:vAlign w:val="bottom"/>
            <w:hideMark/>
          </w:tcPr>
          <w:p w14:paraId="50436F58" w14:textId="77777777" w:rsidR="00AA457F" w:rsidRPr="00AA457F" w:rsidRDefault="00AA457F" w:rsidP="00AA457F">
            <w:pPr>
              <w:rPr>
                <w:b/>
                <w:bCs/>
                <w:sz w:val="16"/>
                <w:szCs w:val="16"/>
                <w:lang w:val="fr-CM" w:eastAsia="fr-CM"/>
              </w:rPr>
            </w:pPr>
            <w:r w:rsidRPr="00AA457F">
              <w:rPr>
                <w:b/>
                <w:bCs/>
                <w:sz w:val="16"/>
                <w:szCs w:val="16"/>
                <w:lang w:val="fr-CM" w:eastAsia="fr-CM"/>
              </w:rPr>
              <w:t>(en millions Fcfa)</w:t>
            </w:r>
          </w:p>
        </w:tc>
        <w:tc>
          <w:tcPr>
            <w:tcW w:w="630" w:type="pct"/>
            <w:tcBorders>
              <w:top w:val="nil"/>
              <w:left w:val="nil"/>
              <w:bottom w:val="single" w:sz="4" w:space="0" w:color="auto"/>
              <w:right w:val="single" w:sz="4" w:space="0" w:color="auto"/>
            </w:tcBorders>
            <w:shd w:val="clear" w:color="000000" w:fill="BFBFBF"/>
            <w:noWrap/>
            <w:vAlign w:val="bottom"/>
            <w:hideMark/>
          </w:tcPr>
          <w:p w14:paraId="46135FE1" w14:textId="77777777" w:rsidR="00AA457F" w:rsidRPr="00AA457F" w:rsidRDefault="00AA457F" w:rsidP="00AA457F">
            <w:pPr>
              <w:jc w:val="center"/>
              <w:rPr>
                <w:b/>
                <w:bCs/>
                <w:sz w:val="16"/>
                <w:szCs w:val="16"/>
                <w:lang w:val="fr-CM" w:eastAsia="fr-CM"/>
              </w:rPr>
            </w:pPr>
            <w:r w:rsidRPr="00AA457F">
              <w:rPr>
                <w:b/>
                <w:bCs/>
                <w:sz w:val="16"/>
                <w:szCs w:val="16"/>
                <w:lang w:val="fr-CM" w:eastAsia="fr-CM"/>
              </w:rPr>
              <w:t>mars-19</w:t>
            </w:r>
          </w:p>
        </w:tc>
        <w:tc>
          <w:tcPr>
            <w:tcW w:w="547" w:type="pct"/>
            <w:tcBorders>
              <w:top w:val="nil"/>
              <w:left w:val="nil"/>
              <w:bottom w:val="single" w:sz="4" w:space="0" w:color="auto"/>
              <w:right w:val="single" w:sz="4" w:space="0" w:color="auto"/>
            </w:tcBorders>
            <w:shd w:val="clear" w:color="000000" w:fill="D9D9D9"/>
            <w:noWrap/>
            <w:vAlign w:val="bottom"/>
            <w:hideMark/>
          </w:tcPr>
          <w:p w14:paraId="70521D91" w14:textId="77777777" w:rsidR="00AA457F" w:rsidRPr="00AA457F" w:rsidRDefault="00AA457F" w:rsidP="00AA457F">
            <w:pPr>
              <w:jc w:val="center"/>
              <w:rPr>
                <w:b/>
                <w:bCs/>
                <w:sz w:val="16"/>
                <w:szCs w:val="16"/>
                <w:lang w:val="fr-CM" w:eastAsia="fr-CM"/>
              </w:rPr>
            </w:pPr>
            <w:r w:rsidRPr="00AA457F">
              <w:rPr>
                <w:b/>
                <w:bCs/>
                <w:sz w:val="16"/>
                <w:szCs w:val="16"/>
                <w:lang w:val="fr-CM" w:eastAsia="fr-CM"/>
              </w:rPr>
              <w:t>juin-19</w:t>
            </w:r>
          </w:p>
        </w:tc>
        <w:tc>
          <w:tcPr>
            <w:tcW w:w="597" w:type="pct"/>
            <w:tcBorders>
              <w:top w:val="nil"/>
              <w:left w:val="nil"/>
              <w:bottom w:val="single" w:sz="4" w:space="0" w:color="auto"/>
              <w:right w:val="single" w:sz="4" w:space="0" w:color="auto"/>
            </w:tcBorders>
            <w:shd w:val="clear" w:color="000000" w:fill="BFBFBF"/>
            <w:noWrap/>
            <w:vAlign w:val="bottom"/>
            <w:hideMark/>
          </w:tcPr>
          <w:p w14:paraId="194533EC" w14:textId="77777777" w:rsidR="00AA457F" w:rsidRPr="00AA457F" w:rsidRDefault="00AA457F" w:rsidP="00AA457F">
            <w:pPr>
              <w:jc w:val="center"/>
              <w:rPr>
                <w:b/>
                <w:bCs/>
                <w:sz w:val="16"/>
                <w:szCs w:val="16"/>
                <w:lang w:val="fr-CM" w:eastAsia="fr-CM"/>
              </w:rPr>
            </w:pPr>
            <w:r w:rsidRPr="00AA457F">
              <w:rPr>
                <w:b/>
                <w:bCs/>
                <w:sz w:val="16"/>
                <w:szCs w:val="16"/>
                <w:lang w:val="fr-CM" w:eastAsia="fr-CM"/>
              </w:rPr>
              <w:t>septembre-19</w:t>
            </w:r>
          </w:p>
        </w:tc>
        <w:tc>
          <w:tcPr>
            <w:tcW w:w="554" w:type="pct"/>
            <w:tcBorders>
              <w:top w:val="nil"/>
              <w:left w:val="nil"/>
              <w:bottom w:val="single" w:sz="4" w:space="0" w:color="auto"/>
              <w:right w:val="single" w:sz="4" w:space="0" w:color="auto"/>
            </w:tcBorders>
            <w:shd w:val="clear" w:color="000000" w:fill="D9D9D9"/>
            <w:noWrap/>
            <w:vAlign w:val="bottom"/>
            <w:hideMark/>
          </w:tcPr>
          <w:p w14:paraId="0EE59C1C" w14:textId="77777777" w:rsidR="00AA457F" w:rsidRPr="00AA457F" w:rsidRDefault="00AA457F" w:rsidP="00AA457F">
            <w:pPr>
              <w:jc w:val="center"/>
              <w:rPr>
                <w:b/>
                <w:bCs/>
                <w:sz w:val="16"/>
                <w:szCs w:val="16"/>
                <w:lang w:val="fr-CM" w:eastAsia="fr-CM"/>
              </w:rPr>
            </w:pPr>
            <w:r w:rsidRPr="00AA457F">
              <w:rPr>
                <w:b/>
                <w:bCs/>
                <w:sz w:val="16"/>
                <w:szCs w:val="16"/>
                <w:lang w:val="fr-CM" w:eastAsia="fr-CM"/>
              </w:rPr>
              <w:t>décembre-19</w:t>
            </w:r>
          </w:p>
        </w:tc>
        <w:tc>
          <w:tcPr>
            <w:tcW w:w="556" w:type="pct"/>
            <w:tcBorders>
              <w:top w:val="nil"/>
              <w:left w:val="nil"/>
              <w:bottom w:val="single" w:sz="4" w:space="0" w:color="auto"/>
              <w:right w:val="single" w:sz="4" w:space="0" w:color="auto"/>
            </w:tcBorders>
            <w:shd w:val="clear" w:color="000000" w:fill="BFBFBF"/>
            <w:noWrap/>
            <w:vAlign w:val="bottom"/>
            <w:hideMark/>
          </w:tcPr>
          <w:p w14:paraId="19A29A91" w14:textId="77777777" w:rsidR="00AA457F" w:rsidRPr="00AA457F" w:rsidRDefault="00AA457F" w:rsidP="00AA457F">
            <w:pPr>
              <w:jc w:val="center"/>
              <w:rPr>
                <w:b/>
                <w:bCs/>
                <w:sz w:val="16"/>
                <w:szCs w:val="16"/>
                <w:lang w:val="fr-CM" w:eastAsia="fr-CM"/>
              </w:rPr>
            </w:pPr>
            <w:r w:rsidRPr="00AA457F">
              <w:rPr>
                <w:b/>
                <w:bCs/>
                <w:sz w:val="16"/>
                <w:szCs w:val="16"/>
                <w:lang w:val="fr-CM" w:eastAsia="fr-CM"/>
              </w:rPr>
              <w:t>mars-20</w:t>
            </w:r>
          </w:p>
        </w:tc>
        <w:tc>
          <w:tcPr>
            <w:tcW w:w="852" w:type="pct"/>
            <w:tcBorders>
              <w:top w:val="nil"/>
              <w:left w:val="nil"/>
              <w:bottom w:val="single" w:sz="4" w:space="0" w:color="auto"/>
              <w:right w:val="single" w:sz="8" w:space="0" w:color="auto"/>
            </w:tcBorders>
            <w:shd w:val="clear" w:color="000000" w:fill="D9D9D9"/>
            <w:noWrap/>
            <w:vAlign w:val="bottom"/>
            <w:hideMark/>
          </w:tcPr>
          <w:p w14:paraId="0E106F97" w14:textId="77777777" w:rsidR="00AA457F" w:rsidRPr="00AA457F" w:rsidRDefault="00AA457F" w:rsidP="00AA457F">
            <w:pPr>
              <w:jc w:val="center"/>
              <w:rPr>
                <w:b/>
                <w:bCs/>
                <w:sz w:val="16"/>
                <w:szCs w:val="16"/>
                <w:lang w:val="fr-CM" w:eastAsia="fr-CM"/>
              </w:rPr>
            </w:pPr>
            <w:r w:rsidRPr="00AA457F">
              <w:rPr>
                <w:b/>
                <w:bCs/>
                <w:sz w:val="16"/>
                <w:szCs w:val="16"/>
                <w:lang w:val="fr-CM" w:eastAsia="fr-CM"/>
              </w:rPr>
              <w:t>juin-20</w:t>
            </w:r>
          </w:p>
        </w:tc>
      </w:tr>
      <w:tr w:rsidR="00AA457F" w:rsidRPr="00AA457F" w14:paraId="7C494369"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346F0BF9" w14:textId="77777777" w:rsidR="00AA457F" w:rsidRPr="00AA457F" w:rsidRDefault="00AA457F" w:rsidP="00AA457F">
            <w:pPr>
              <w:rPr>
                <w:sz w:val="16"/>
                <w:szCs w:val="16"/>
                <w:lang w:val="fr-CM" w:eastAsia="fr-CM"/>
              </w:rPr>
            </w:pPr>
            <w:r w:rsidRPr="00AA457F">
              <w:rPr>
                <w:sz w:val="16"/>
                <w:szCs w:val="16"/>
                <w:lang w:val="fr-CM" w:eastAsia="fr-CM"/>
              </w:rPr>
              <w:t>ICEC</w:t>
            </w:r>
          </w:p>
        </w:tc>
        <w:tc>
          <w:tcPr>
            <w:tcW w:w="630" w:type="pct"/>
            <w:tcBorders>
              <w:top w:val="nil"/>
              <w:left w:val="nil"/>
              <w:bottom w:val="single" w:sz="4" w:space="0" w:color="auto"/>
              <w:right w:val="single" w:sz="4" w:space="0" w:color="auto"/>
            </w:tcBorders>
            <w:shd w:val="clear" w:color="auto" w:fill="auto"/>
            <w:noWrap/>
            <w:vAlign w:val="bottom"/>
            <w:hideMark/>
          </w:tcPr>
          <w:p w14:paraId="232B1E22" w14:textId="77777777" w:rsidR="00AA457F" w:rsidRPr="00AA457F" w:rsidRDefault="00AA457F" w:rsidP="00AA457F">
            <w:pPr>
              <w:jc w:val="center"/>
              <w:rPr>
                <w:sz w:val="20"/>
                <w:szCs w:val="20"/>
                <w:lang w:val="fr-CM" w:eastAsia="fr-CM"/>
              </w:rPr>
            </w:pPr>
            <w:r w:rsidRPr="00AA457F">
              <w:rPr>
                <w:sz w:val="20"/>
                <w:szCs w:val="20"/>
                <w:lang w:val="fr-CM" w:eastAsia="fr-CM"/>
              </w:rPr>
              <w:t>14,6%</w:t>
            </w:r>
          </w:p>
        </w:tc>
        <w:tc>
          <w:tcPr>
            <w:tcW w:w="547" w:type="pct"/>
            <w:tcBorders>
              <w:top w:val="nil"/>
              <w:left w:val="nil"/>
              <w:bottom w:val="single" w:sz="4" w:space="0" w:color="auto"/>
              <w:right w:val="single" w:sz="4" w:space="0" w:color="auto"/>
            </w:tcBorders>
            <w:shd w:val="clear" w:color="auto" w:fill="auto"/>
            <w:noWrap/>
            <w:vAlign w:val="bottom"/>
            <w:hideMark/>
          </w:tcPr>
          <w:p w14:paraId="482FCD8D" w14:textId="77777777" w:rsidR="00AA457F" w:rsidRPr="00AA457F" w:rsidRDefault="00AA457F" w:rsidP="00AA457F">
            <w:pPr>
              <w:jc w:val="center"/>
              <w:rPr>
                <w:sz w:val="20"/>
                <w:szCs w:val="20"/>
                <w:lang w:val="fr-CM" w:eastAsia="fr-CM"/>
              </w:rPr>
            </w:pPr>
            <w:r w:rsidRPr="00AA457F">
              <w:rPr>
                <w:sz w:val="20"/>
                <w:szCs w:val="20"/>
                <w:lang w:val="fr-CM" w:eastAsia="fr-CM"/>
              </w:rPr>
              <w:t>19,0%</w:t>
            </w:r>
          </w:p>
        </w:tc>
        <w:tc>
          <w:tcPr>
            <w:tcW w:w="597" w:type="pct"/>
            <w:tcBorders>
              <w:top w:val="nil"/>
              <w:left w:val="nil"/>
              <w:bottom w:val="single" w:sz="4" w:space="0" w:color="auto"/>
              <w:right w:val="single" w:sz="4" w:space="0" w:color="auto"/>
            </w:tcBorders>
            <w:shd w:val="clear" w:color="auto" w:fill="auto"/>
            <w:noWrap/>
            <w:vAlign w:val="bottom"/>
            <w:hideMark/>
          </w:tcPr>
          <w:p w14:paraId="6CED73D6" w14:textId="77777777" w:rsidR="00AA457F" w:rsidRPr="00AA457F" w:rsidRDefault="00AA457F" w:rsidP="00AA457F">
            <w:pPr>
              <w:jc w:val="center"/>
              <w:rPr>
                <w:sz w:val="20"/>
                <w:szCs w:val="20"/>
                <w:lang w:val="fr-CM" w:eastAsia="fr-CM"/>
              </w:rPr>
            </w:pPr>
            <w:r w:rsidRPr="00AA457F">
              <w:rPr>
                <w:sz w:val="20"/>
                <w:szCs w:val="20"/>
                <w:lang w:val="fr-CM" w:eastAsia="fr-CM"/>
              </w:rPr>
              <w:t>24,9%</w:t>
            </w:r>
          </w:p>
        </w:tc>
        <w:tc>
          <w:tcPr>
            <w:tcW w:w="554" w:type="pct"/>
            <w:tcBorders>
              <w:top w:val="nil"/>
              <w:left w:val="nil"/>
              <w:bottom w:val="single" w:sz="4" w:space="0" w:color="auto"/>
              <w:right w:val="single" w:sz="4" w:space="0" w:color="auto"/>
            </w:tcBorders>
            <w:shd w:val="clear" w:color="auto" w:fill="auto"/>
            <w:noWrap/>
            <w:vAlign w:val="bottom"/>
            <w:hideMark/>
          </w:tcPr>
          <w:p w14:paraId="6C81BBDF" w14:textId="77777777" w:rsidR="00AA457F" w:rsidRPr="00AA457F" w:rsidRDefault="00AA457F" w:rsidP="00AA457F">
            <w:pPr>
              <w:jc w:val="center"/>
              <w:rPr>
                <w:sz w:val="20"/>
                <w:szCs w:val="20"/>
                <w:lang w:val="fr-CM" w:eastAsia="fr-CM"/>
              </w:rPr>
            </w:pPr>
            <w:r w:rsidRPr="00AA457F">
              <w:rPr>
                <w:sz w:val="20"/>
                <w:szCs w:val="20"/>
                <w:lang w:val="fr-CM" w:eastAsia="fr-CM"/>
              </w:rPr>
              <w:t>33,4%</w:t>
            </w:r>
          </w:p>
        </w:tc>
        <w:tc>
          <w:tcPr>
            <w:tcW w:w="556" w:type="pct"/>
            <w:tcBorders>
              <w:top w:val="nil"/>
              <w:left w:val="nil"/>
              <w:bottom w:val="single" w:sz="4" w:space="0" w:color="auto"/>
              <w:right w:val="single" w:sz="4" w:space="0" w:color="auto"/>
            </w:tcBorders>
            <w:shd w:val="clear" w:color="auto" w:fill="auto"/>
            <w:noWrap/>
            <w:vAlign w:val="bottom"/>
            <w:hideMark/>
          </w:tcPr>
          <w:p w14:paraId="48113FD7" w14:textId="77777777" w:rsidR="00AA457F" w:rsidRPr="00AA457F" w:rsidRDefault="00AA457F" w:rsidP="00AA457F">
            <w:pPr>
              <w:jc w:val="center"/>
              <w:rPr>
                <w:sz w:val="20"/>
                <w:szCs w:val="20"/>
                <w:lang w:val="fr-CM" w:eastAsia="fr-CM"/>
              </w:rPr>
            </w:pPr>
            <w:r w:rsidRPr="00AA457F">
              <w:rPr>
                <w:sz w:val="20"/>
                <w:szCs w:val="20"/>
                <w:lang w:val="fr-CM" w:eastAsia="fr-CM"/>
              </w:rPr>
              <w:t>10,0%</w:t>
            </w:r>
          </w:p>
        </w:tc>
        <w:tc>
          <w:tcPr>
            <w:tcW w:w="852" w:type="pct"/>
            <w:tcBorders>
              <w:top w:val="nil"/>
              <w:left w:val="nil"/>
              <w:bottom w:val="single" w:sz="4" w:space="0" w:color="auto"/>
              <w:right w:val="single" w:sz="8" w:space="0" w:color="auto"/>
            </w:tcBorders>
            <w:shd w:val="clear" w:color="auto" w:fill="auto"/>
            <w:noWrap/>
            <w:vAlign w:val="bottom"/>
            <w:hideMark/>
          </w:tcPr>
          <w:p w14:paraId="58CAEF40" w14:textId="77777777" w:rsidR="00AA457F" w:rsidRPr="00AA457F" w:rsidRDefault="00AA457F" w:rsidP="00AA457F">
            <w:pPr>
              <w:jc w:val="center"/>
              <w:rPr>
                <w:sz w:val="20"/>
                <w:szCs w:val="20"/>
                <w:lang w:val="fr-CM" w:eastAsia="fr-CM"/>
              </w:rPr>
            </w:pPr>
            <w:r w:rsidRPr="00AA457F">
              <w:rPr>
                <w:sz w:val="20"/>
                <w:szCs w:val="20"/>
                <w:lang w:val="fr-CM" w:eastAsia="fr-CM"/>
              </w:rPr>
              <w:t>14,2%</w:t>
            </w:r>
          </w:p>
        </w:tc>
      </w:tr>
      <w:tr w:rsidR="00AA457F" w:rsidRPr="00AA457F" w14:paraId="5AEE7EA5"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21AC1932" w14:textId="77777777" w:rsidR="00AA457F" w:rsidRPr="00AA457F" w:rsidRDefault="00AA457F" w:rsidP="00AA457F">
            <w:pPr>
              <w:rPr>
                <w:sz w:val="20"/>
                <w:szCs w:val="20"/>
                <w:lang w:val="fr-CM" w:eastAsia="fr-CM"/>
              </w:rPr>
            </w:pPr>
            <w:r w:rsidRPr="00AA457F">
              <w:rPr>
                <w:sz w:val="20"/>
                <w:szCs w:val="20"/>
                <w:lang w:val="fr-CM" w:eastAsia="fr-CM"/>
              </w:rPr>
              <w:t>AUTRES</w:t>
            </w:r>
          </w:p>
        </w:tc>
        <w:tc>
          <w:tcPr>
            <w:tcW w:w="630" w:type="pct"/>
            <w:tcBorders>
              <w:top w:val="nil"/>
              <w:left w:val="nil"/>
              <w:bottom w:val="single" w:sz="4" w:space="0" w:color="auto"/>
              <w:right w:val="single" w:sz="4" w:space="0" w:color="auto"/>
            </w:tcBorders>
            <w:shd w:val="clear" w:color="auto" w:fill="auto"/>
            <w:noWrap/>
            <w:vAlign w:val="bottom"/>
            <w:hideMark/>
          </w:tcPr>
          <w:p w14:paraId="624F44FD" w14:textId="77777777" w:rsidR="00AA457F" w:rsidRPr="00AA457F" w:rsidRDefault="00AA457F" w:rsidP="00AA457F">
            <w:pPr>
              <w:jc w:val="center"/>
              <w:rPr>
                <w:sz w:val="20"/>
                <w:szCs w:val="20"/>
                <w:lang w:val="fr-CM" w:eastAsia="fr-CM"/>
              </w:rPr>
            </w:pPr>
            <w:r w:rsidRPr="00AA457F">
              <w:rPr>
                <w:sz w:val="20"/>
                <w:szCs w:val="20"/>
                <w:lang w:val="fr-CM" w:eastAsia="fr-CM"/>
              </w:rPr>
              <w:t>4,6%</w:t>
            </w:r>
          </w:p>
        </w:tc>
        <w:tc>
          <w:tcPr>
            <w:tcW w:w="547" w:type="pct"/>
            <w:tcBorders>
              <w:top w:val="nil"/>
              <w:left w:val="nil"/>
              <w:bottom w:val="single" w:sz="4" w:space="0" w:color="auto"/>
              <w:right w:val="single" w:sz="4" w:space="0" w:color="auto"/>
            </w:tcBorders>
            <w:shd w:val="clear" w:color="auto" w:fill="auto"/>
            <w:noWrap/>
            <w:vAlign w:val="bottom"/>
            <w:hideMark/>
          </w:tcPr>
          <w:p w14:paraId="16169619" w14:textId="77777777" w:rsidR="00AA457F" w:rsidRPr="00AA457F" w:rsidRDefault="00AA457F" w:rsidP="00AA457F">
            <w:pPr>
              <w:jc w:val="center"/>
              <w:rPr>
                <w:sz w:val="20"/>
                <w:szCs w:val="20"/>
                <w:lang w:val="fr-CM" w:eastAsia="fr-CM"/>
              </w:rPr>
            </w:pPr>
            <w:r w:rsidRPr="00AA457F">
              <w:rPr>
                <w:sz w:val="20"/>
                <w:szCs w:val="20"/>
                <w:lang w:val="fr-CM" w:eastAsia="fr-CM"/>
              </w:rPr>
              <w:t>4,8%</w:t>
            </w:r>
          </w:p>
        </w:tc>
        <w:tc>
          <w:tcPr>
            <w:tcW w:w="597" w:type="pct"/>
            <w:tcBorders>
              <w:top w:val="nil"/>
              <w:left w:val="nil"/>
              <w:bottom w:val="single" w:sz="4" w:space="0" w:color="auto"/>
              <w:right w:val="single" w:sz="4" w:space="0" w:color="auto"/>
            </w:tcBorders>
            <w:shd w:val="clear" w:color="auto" w:fill="auto"/>
            <w:noWrap/>
            <w:vAlign w:val="bottom"/>
            <w:hideMark/>
          </w:tcPr>
          <w:p w14:paraId="7B88FE0B" w14:textId="77777777" w:rsidR="00AA457F" w:rsidRPr="00AA457F" w:rsidRDefault="00AA457F" w:rsidP="00AA457F">
            <w:pPr>
              <w:jc w:val="center"/>
              <w:rPr>
                <w:sz w:val="20"/>
                <w:szCs w:val="20"/>
                <w:lang w:val="fr-CM" w:eastAsia="fr-CM"/>
              </w:rPr>
            </w:pPr>
            <w:r w:rsidRPr="00AA457F">
              <w:rPr>
                <w:sz w:val="20"/>
                <w:szCs w:val="20"/>
                <w:lang w:val="fr-CM" w:eastAsia="fr-CM"/>
              </w:rPr>
              <w:t>13,2%</w:t>
            </w:r>
          </w:p>
        </w:tc>
        <w:tc>
          <w:tcPr>
            <w:tcW w:w="554" w:type="pct"/>
            <w:tcBorders>
              <w:top w:val="nil"/>
              <w:left w:val="nil"/>
              <w:bottom w:val="single" w:sz="4" w:space="0" w:color="auto"/>
              <w:right w:val="single" w:sz="4" w:space="0" w:color="auto"/>
            </w:tcBorders>
            <w:shd w:val="clear" w:color="auto" w:fill="auto"/>
            <w:noWrap/>
            <w:vAlign w:val="bottom"/>
            <w:hideMark/>
          </w:tcPr>
          <w:p w14:paraId="5186D857" w14:textId="77777777" w:rsidR="00AA457F" w:rsidRPr="00AA457F" w:rsidRDefault="00AA457F" w:rsidP="00AA457F">
            <w:pPr>
              <w:jc w:val="center"/>
              <w:rPr>
                <w:sz w:val="20"/>
                <w:szCs w:val="20"/>
                <w:lang w:val="fr-CM" w:eastAsia="fr-CM"/>
              </w:rPr>
            </w:pPr>
            <w:r w:rsidRPr="00AA457F">
              <w:rPr>
                <w:sz w:val="20"/>
                <w:szCs w:val="20"/>
                <w:lang w:val="fr-CM" w:eastAsia="fr-CM"/>
              </w:rPr>
              <w:t>8,4%</w:t>
            </w:r>
          </w:p>
        </w:tc>
        <w:tc>
          <w:tcPr>
            <w:tcW w:w="556" w:type="pct"/>
            <w:tcBorders>
              <w:top w:val="nil"/>
              <w:left w:val="nil"/>
              <w:bottom w:val="single" w:sz="4" w:space="0" w:color="auto"/>
              <w:right w:val="single" w:sz="4" w:space="0" w:color="auto"/>
            </w:tcBorders>
            <w:shd w:val="clear" w:color="auto" w:fill="auto"/>
            <w:noWrap/>
            <w:vAlign w:val="bottom"/>
            <w:hideMark/>
          </w:tcPr>
          <w:p w14:paraId="3D26749F" w14:textId="77777777" w:rsidR="00AA457F" w:rsidRPr="00AA457F" w:rsidRDefault="00AA457F" w:rsidP="00AA457F">
            <w:pPr>
              <w:jc w:val="center"/>
              <w:rPr>
                <w:sz w:val="20"/>
                <w:szCs w:val="20"/>
                <w:lang w:val="fr-CM" w:eastAsia="fr-CM"/>
              </w:rPr>
            </w:pPr>
            <w:r w:rsidRPr="00AA457F">
              <w:rPr>
                <w:sz w:val="20"/>
                <w:szCs w:val="20"/>
                <w:lang w:val="fr-CM" w:eastAsia="fr-CM"/>
              </w:rPr>
              <w:t>1,5%</w:t>
            </w:r>
          </w:p>
        </w:tc>
        <w:tc>
          <w:tcPr>
            <w:tcW w:w="852" w:type="pct"/>
            <w:tcBorders>
              <w:top w:val="nil"/>
              <w:left w:val="nil"/>
              <w:bottom w:val="single" w:sz="4" w:space="0" w:color="auto"/>
              <w:right w:val="single" w:sz="8" w:space="0" w:color="auto"/>
            </w:tcBorders>
            <w:shd w:val="clear" w:color="auto" w:fill="auto"/>
            <w:noWrap/>
            <w:vAlign w:val="bottom"/>
            <w:hideMark/>
          </w:tcPr>
          <w:p w14:paraId="0754CAA3" w14:textId="77777777" w:rsidR="00AA457F" w:rsidRPr="00AA457F" w:rsidRDefault="00AA457F" w:rsidP="00AA457F">
            <w:pPr>
              <w:jc w:val="center"/>
              <w:rPr>
                <w:sz w:val="20"/>
                <w:szCs w:val="20"/>
                <w:lang w:val="fr-CM" w:eastAsia="fr-CM"/>
              </w:rPr>
            </w:pPr>
            <w:r w:rsidRPr="00AA457F">
              <w:rPr>
                <w:sz w:val="20"/>
                <w:szCs w:val="20"/>
                <w:lang w:val="fr-CM" w:eastAsia="fr-CM"/>
              </w:rPr>
              <w:t>3,1%</w:t>
            </w:r>
          </w:p>
        </w:tc>
      </w:tr>
      <w:tr w:rsidR="00AA457F" w:rsidRPr="00AA457F" w14:paraId="1740D4A9"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0A7D58F6" w14:textId="77777777" w:rsidR="00AA457F" w:rsidRPr="00AA457F" w:rsidRDefault="00AA457F" w:rsidP="00AA457F">
            <w:pPr>
              <w:rPr>
                <w:b/>
                <w:bCs/>
                <w:sz w:val="20"/>
                <w:szCs w:val="20"/>
                <w:lang w:val="fr-CM" w:eastAsia="fr-CM"/>
              </w:rPr>
            </w:pPr>
            <w:r w:rsidRPr="00AA457F">
              <w:rPr>
                <w:b/>
                <w:bCs/>
                <w:sz w:val="20"/>
                <w:szCs w:val="20"/>
                <w:lang w:val="fr-CM" w:eastAsia="fr-CM"/>
              </w:rPr>
              <w:t>ENSEMBLE DES SFD</w:t>
            </w:r>
          </w:p>
        </w:tc>
        <w:tc>
          <w:tcPr>
            <w:tcW w:w="630" w:type="pct"/>
            <w:tcBorders>
              <w:top w:val="nil"/>
              <w:left w:val="nil"/>
              <w:bottom w:val="single" w:sz="4" w:space="0" w:color="auto"/>
              <w:right w:val="single" w:sz="4" w:space="0" w:color="auto"/>
            </w:tcBorders>
            <w:shd w:val="clear" w:color="auto" w:fill="auto"/>
            <w:noWrap/>
            <w:vAlign w:val="bottom"/>
            <w:hideMark/>
          </w:tcPr>
          <w:p w14:paraId="05CA80C1" w14:textId="77777777" w:rsidR="00AA457F" w:rsidRPr="00AA457F" w:rsidRDefault="00AA457F" w:rsidP="00AA457F">
            <w:pPr>
              <w:jc w:val="center"/>
              <w:rPr>
                <w:b/>
                <w:bCs/>
                <w:sz w:val="20"/>
                <w:szCs w:val="20"/>
                <w:lang w:val="fr-CM" w:eastAsia="fr-CM"/>
              </w:rPr>
            </w:pPr>
            <w:r w:rsidRPr="00AA457F">
              <w:rPr>
                <w:b/>
                <w:bCs/>
                <w:sz w:val="20"/>
                <w:szCs w:val="20"/>
                <w:lang w:val="fr-CM" w:eastAsia="fr-CM"/>
              </w:rPr>
              <w:t>8,0%</w:t>
            </w:r>
          </w:p>
        </w:tc>
        <w:tc>
          <w:tcPr>
            <w:tcW w:w="547" w:type="pct"/>
            <w:tcBorders>
              <w:top w:val="nil"/>
              <w:left w:val="nil"/>
              <w:bottom w:val="single" w:sz="4" w:space="0" w:color="auto"/>
              <w:right w:val="single" w:sz="4" w:space="0" w:color="auto"/>
            </w:tcBorders>
            <w:shd w:val="clear" w:color="auto" w:fill="auto"/>
            <w:noWrap/>
            <w:vAlign w:val="bottom"/>
            <w:hideMark/>
          </w:tcPr>
          <w:p w14:paraId="44BA261C" w14:textId="77777777" w:rsidR="00AA457F" w:rsidRPr="00AA457F" w:rsidRDefault="00AA457F" w:rsidP="00AA457F">
            <w:pPr>
              <w:jc w:val="center"/>
              <w:rPr>
                <w:b/>
                <w:bCs/>
                <w:sz w:val="20"/>
                <w:szCs w:val="20"/>
                <w:lang w:val="fr-CM" w:eastAsia="fr-CM"/>
              </w:rPr>
            </w:pPr>
            <w:r w:rsidRPr="00AA457F">
              <w:rPr>
                <w:b/>
                <w:bCs/>
                <w:sz w:val="20"/>
                <w:szCs w:val="20"/>
                <w:lang w:val="fr-CM" w:eastAsia="fr-CM"/>
              </w:rPr>
              <w:t>9,5%</w:t>
            </w:r>
          </w:p>
        </w:tc>
        <w:tc>
          <w:tcPr>
            <w:tcW w:w="597" w:type="pct"/>
            <w:tcBorders>
              <w:top w:val="nil"/>
              <w:left w:val="nil"/>
              <w:bottom w:val="single" w:sz="4" w:space="0" w:color="auto"/>
              <w:right w:val="single" w:sz="4" w:space="0" w:color="auto"/>
            </w:tcBorders>
            <w:shd w:val="clear" w:color="auto" w:fill="auto"/>
            <w:noWrap/>
            <w:vAlign w:val="bottom"/>
            <w:hideMark/>
          </w:tcPr>
          <w:p w14:paraId="3454CA47" w14:textId="77777777" w:rsidR="00AA457F" w:rsidRPr="00AA457F" w:rsidRDefault="00AA457F" w:rsidP="00AA457F">
            <w:pPr>
              <w:jc w:val="center"/>
              <w:rPr>
                <w:b/>
                <w:bCs/>
                <w:sz w:val="20"/>
                <w:szCs w:val="20"/>
                <w:lang w:val="fr-CM" w:eastAsia="fr-CM"/>
              </w:rPr>
            </w:pPr>
            <w:r w:rsidRPr="00AA457F">
              <w:rPr>
                <w:b/>
                <w:bCs/>
                <w:sz w:val="20"/>
                <w:szCs w:val="20"/>
                <w:lang w:val="fr-CM" w:eastAsia="fr-CM"/>
              </w:rPr>
              <w:t>17,1%</w:t>
            </w:r>
          </w:p>
        </w:tc>
        <w:tc>
          <w:tcPr>
            <w:tcW w:w="554" w:type="pct"/>
            <w:tcBorders>
              <w:top w:val="nil"/>
              <w:left w:val="nil"/>
              <w:bottom w:val="single" w:sz="4" w:space="0" w:color="auto"/>
              <w:right w:val="single" w:sz="4" w:space="0" w:color="auto"/>
            </w:tcBorders>
            <w:shd w:val="clear" w:color="auto" w:fill="auto"/>
            <w:noWrap/>
            <w:vAlign w:val="bottom"/>
            <w:hideMark/>
          </w:tcPr>
          <w:p w14:paraId="33E0D1EC" w14:textId="77777777" w:rsidR="00AA457F" w:rsidRPr="00AA457F" w:rsidRDefault="00AA457F" w:rsidP="00AA457F">
            <w:pPr>
              <w:jc w:val="center"/>
              <w:rPr>
                <w:b/>
                <w:bCs/>
                <w:sz w:val="20"/>
                <w:szCs w:val="20"/>
                <w:lang w:val="fr-CM" w:eastAsia="fr-CM"/>
              </w:rPr>
            </w:pPr>
            <w:r w:rsidRPr="00AA457F">
              <w:rPr>
                <w:b/>
                <w:bCs/>
                <w:sz w:val="20"/>
                <w:szCs w:val="20"/>
                <w:lang w:val="fr-CM" w:eastAsia="fr-CM"/>
              </w:rPr>
              <w:t>16,7%</w:t>
            </w:r>
          </w:p>
        </w:tc>
        <w:tc>
          <w:tcPr>
            <w:tcW w:w="556" w:type="pct"/>
            <w:tcBorders>
              <w:top w:val="nil"/>
              <w:left w:val="nil"/>
              <w:bottom w:val="single" w:sz="4" w:space="0" w:color="auto"/>
              <w:right w:val="single" w:sz="4" w:space="0" w:color="auto"/>
            </w:tcBorders>
            <w:shd w:val="clear" w:color="auto" w:fill="auto"/>
            <w:noWrap/>
            <w:vAlign w:val="bottom"/>
            <w:hideMark/>
          </w:tcPr>
          <w:p w14:paraId="52E21330" w14:textId="77777777" w:rsidR="00AA457F" w:rsidRPr="00AA457F" w:rsidRDefault="00AA457F" w:rsidP="00AA457F">
            <w:pPr>
              <w:jc w:val="center"/>
              <w:rPr>
                <w:b/>
                <w:bCs/>
                <w:sz w:val="20"/>
                <w:szCs w:val="20"/>
                <w:lang w:val="fr-CM" w:eastAsia="fr-CM"/>
              </w:rPr>
            </w:pPr>
            <w:r w:rsidRPr="00AA457F">
              <w:rPr>
                <w:b/>
                <w:bCs/>
                <w:sz w:val="20"/>
                <w:szCs w:val="20"/>
                <w:lang w:val="fr-CM" w:eastAsia="fr-CM"/>
              </w:rPr>
              <w:t>4,3%</w:t>
            </w:r>
          </w:p>
        </w:tc>
        <w:tc>
          <w:tcPr>
            <w:tcW w:w="852" w:type="pct"/>
            <w:tcBorders>
              <w:top w:val="nil"/>
              <w:left w:val="nil"/>
              <w:bottom w:val="single" w:sz="4" w:space="0" w:color="auto"/>
              <w:right w:val="single" w:sz="8" w:space="0" w:color="auto"/>
            </w:tcBorders>
            <w:shd w:val="clear" w:color="auto" w:fill="auto"/>
            <w:noWrap/>
            <w:vAlign w:val="bottom"/>
            <w:hideMark/>
          </w:tcPr>
          <w:p w14:paraId="46070B14" w14:textId="77777777" w:rsidR="00AA457F" w:rsidRPr="00AA457F" w:rsidRDefault="00AA457F" w:rsidP="00AA457F">
            <w:pPr>
              <w:jc w:val="center"/>
              <w:rPr>
                <w:b/>
                <w:bCs/>
                <w:sz w:val="20"/>
                <w:szCs w:val="20"/>
                <w:lang w:val="fr-CM" w:eastAsia="fr-CM"/>
              </w:rPr>
            </w:pPr>
            <w:r w:rsidRPr="00AA457F">
              <w:rPr>
                <w:b/>
                <w:bCs/>
                <w:sz w:val="20"/>
                <w:szCs w:val="20"/>
                <w:lang w:val="fr-CM" w:eastAsia="fr-CM"/>
              </w:rPr>
              <w:t>6,8%</w:t>
            </w:r>
          </w:p>
        </w:tc>
      </w:tr>
      <w:tr w:rsidR="00AA457F" w:rsidRPr="00AA457F" w14:paraId="49DB2AB4" w14:textId="77777777" w:rsidTr="007B3445">
        <w:trPr>
          <w:trHeight w:val="264"/>
        </w:trPr>
        <w:tc>
          <w:tcPr>
            <w:tcW w:w="1263" w:type="pct"/>
            <w:tcBorders>
              <w:top w:val="nil"/>
              <w:left w:val="single" w:sz="8" w:space="0" w:color="auto"/>
              <w:bottom w:val="single" w:sz="4" w:space="0" w:color="auto"/>
              <w:right w:val="single" w:sz="4" w:space="0" w:color="auto"/>
            </w:tcBorders>
            <w:shd w:val="clear" w:color="auto" w:fill="auto"/>
            <w:noWrap/>
            <w:vAlign w:val="bottom"/>
            <w:hideMark/>
          </w:tcPr>
          <w:p w14:paraId="2D2B1B6E" w14:textId="77777777" w:rsidR="00AA457F" w:rsidRPr="00AA457F" w:rsidRDefault="00AA457F" w:rsidP="00AA457F">
            <w:pPr>
              <w:rPr>
                <w:sz w:val="20"/>
                <w:szCs w:val="20"/>
                <w:lang w:val="fr-CM" w:eastAsia="fr-CM"/>
              </w:rPr>
            </w:pPr>
            <w:r w:rsidRPr="00AA457F">
              <w:rPr>
                <w:sz w:val="20"/>
                <w:szCs w:val="20"/>
                <w:lang w:val="fr-CM" w:eastAsia="fr-CM"/>
              </w:rPr>
              <w:t>Variation</w:t>
            </w:r>
          </w:p>
        </w:tc>
        <w:tc>
          <w:tcPr>
            <w:tcW w:w="630" w:type="pct"/>
            <w:tcBorders>
              <w:top w:val="nil"/>
              <w:left w:val="nil"/>
              <w:bottom w:val="single" w:sz="4" w:space="0" w:color="auto"/>
              <w:right w:val="single" w:sz="4" w:space="0" w:color="auto"/>
            </w:tcBorders>
            <w:shd w:val="clear" w:color="auto" w:fill="auto"/>
            <w:noWrap/>
            <w:vAlign w:val="bottom"/>
            <w:hideMark/>
          </w:tcPr>
          <w:p w14:paraId="69C8221A" w14:textId="77777777" w:rsidR="00AA457F" w:rsidRPr="00AA457F" w:rsidRDefault="00AA457F" w:rsidP="00AA457F">
            <w:pPr>
              <w:jc w:val="center"/>
              <w:rPr>
                <w:sz w:val="20"/>
                <w:szCs w:val="20"/>
                <w:lang w:val="fr-CM" w:eastAsia="fr-CM"/>
              </w:rPr>
            </w:pPr>
            <w:r w:rsidRPr="00AA457F">
              <w:rPr>
                <w:sz w:val="20"/>
                <w:szCs w:val="20"/>
                <w:lang w:val="fr-CM" w:eastAsia="fr-CM"/>
              </w:rPr>
              <w:t> </w:t>
            </w:r>
          </w:p>
        </w:tc>
        <w:tc>
          <w:tcPr>
            <w:tcW w:w="547" w:type="pct"/>
            <w:tcBorders>
              <w:top w:val="nil"/>
              <w:left w:val="nil"/>
              <w:bottom w:val="single" w:sz="4" w:space="0" w:color="auto"/>
              <w:right w:val="single" w:sz="4" w:space="0" w:color="auto"/>
            </w:tcBorders>
            <w:shd w:val="clear" w:color="auto" w:fill="auto"/>
            <w:noWrap/>
            <w:vAlign w:val="bottom"/>
            <w:hideMark/>
          </w:tcPr>
          <w:p w14:paraId="3DD122CD" w14:textId="77777777" w:rsidR="00AA457F" w:rsidRPr="00AA457F" w:rsidRDefault="00AA457F" w:rsidP="00AA457F">
            <w:pPr>
              <w:jc w:val="center"/>
              <w:rPr>
                <w:sz w:val="20"/>
                <w:szCs w:val="20"/>
                <w:lang w:val="fr-CM" w:eastAsia="fr-CM"/>
              </w:rPr>
            </w:pPr>
            <w:r w:rsidRPr="00AA457F">
              <w:rPr>
                <w:sz w:val="20"/>
                <w:szCs w:val="20"/>
                <w:lang w:val="fr-CM" w:eastAsia="fr-CM"/>
              </w:rPr>
              <w:t>19,9%</w:t>
            </w:r>
          </w:p>
        </w:tc>
        <w:tc>
          <w:tcPr>
            <w:tcW w:w="597" w:type="pct"/>
            <w:tcBorders>
              <w:top w:val="nil"/>
              <w:left w:val="nil"/>
              <w:bottom w:val="single" w:sz="4" w:space="0" w:color="auto"/>
              <w:right w:val="single" w:sz="4" w:space="0" w:color="auto"/>
            </w:tcBorders>
            <w:shd w:val="clear" w:color="auto" w:fill="auto"/>
            <w:noWrap/>
            <w:vAlign w:val="bottom"/>
            <w:hideMark/>
          </w:tcPr>
          <w:p w14:paraId="1B30E6C5" w14:textId="77777777" w:rsidR="00AA457F" w:rsidRPr="00AA457F" w:rsidRDefault="00AA457F" w:rsidP="00AA457F">
            <w:pPr>
              <w:jc w:val="center"/>
              <w:rPr>
                <w:sz w:val="20"/>
                <w:szCs w:val="20"/>
                <w:lang w:val="fr-CM" w:eastAsia="fr-CM"/>
              </w:rPr>
            </w:pPr>
            <w:r w:rsidRPr="00AA457F">
              <w:rPr>
                <w:sz w:val="20"/>
                <w:szCs w:val="20"/>
                <w:lang w:val="fr-CM" w:eastAsia="fr-CM"/>
              </w:rPr>
              <w:t>79,5%</w:t>
            </w:r>
          </w:p>
        </w:tc>
        <w:tc>
          <w:tcPr>
            <w:tcW w:w="554" w:type="pct"/>
            <w:tcBorders>
              <w:top w:val="nil"/>
              <w:left w:val="nil"/>
              <w:bottom w:val="single" w:sz="4" w:space="0" w:color="auto"/>
              <w:right w:val="single" w:sz="4" w:space="0" w:color="auto"/>
            </w:tcBorders>
            <w:shd w:val="clear" w:color="auto" w:fill="auto"/>
            <w:noWrap/>
            <w:vAlign w:val="bottom"/>
            <w:hideMark/>
          </w:tcPr>
          <w:p w14:paraId="3E11D44E" w14:textId="77777777" w:rsidR="00AA457F" w:rsidRPr="00AA457F" w:rsidRDefault="00AA457F" w:rsidP="00AA457F">
            <w:pPr>
              <w:jc w:val="center"/>
              <w:rPr>
                <w:sz w:val="20"/>
                <w:szCs w:val="20"/>
                <w:lang w:val="fr-CM" w:eastAsia="fr-CM"/>
              </w:rPr>
            </w:pPr>
            <w:r w:rsidRPr="00AA457F">
              <w:rPr>
                <w:sz w:val="20"/>
                <w:szCs w:val="20"/>
                <w:lang w:val="fr-CM" w:eastAsia="fr-CM"/>
              </w:rPr>
              <w:t>-2,4%</w:t>
            </w:r>
          </w:p>
        </w:tc>
        <w:tc>
          <w:tcPr>
            <w:tcW w:w="556" w:type="pct"/>
            <w:tcBorders>
              <w:top w:val="nil"/>
              <w:left w:val="nil"/>
              <w:bottom w:val="single" w:sz="4" w:space="0" w:color="auto"/>
              <w:right w:val="single" w:sz="4" w:space="0" w:color="auto"/>
            </w:tcBorders>
            <w:shd w:val="clear" w:color="auto" w:fill="auto"/>
            <w:noWrap/>
            <w:vAlign w:val="bottom"/>
            <w:hideMark/>
          </w:tcPr>
          <w:p w14:paraId="4D0A8BC7" w14:textId="77777777" w:rsidR="00AA457F" w:rsidRPr="00AA457F" w:rsidRDefault="00AA457F" w:rsidP="00AA457F">
            <w:pPr>
              <w:jc w:val="center"/>
              <w:rPr>
                <w:sz w:val="20"/>
                <w:szCs w:val="20"/>
                <w:lang w:val="fr-CM" w:eastAsia="fr-CM"/>
              </w:rPr>
            </w:pPr>
            <w:r w:rsidRPr="00AA457F">
              <w:rPr>
                <w:sz w:val="20"/>
                <w:szCs w:val="20"/>
                <w:lang w:val="fr-CM" w:eastAsia="fr-CM"/>
              </w:rPr>
              <w:t>-74,0%</w:t>
            </w:r>
          </w:p>
        </w:tc>
        <w:tc>
          <w:tcPr>
            <w:tcW w:w="852" w:type="pct"/>
            <w:tcBorders>
              <w:top w:val="nil"/>
              <w:left w:val="nil"/>
              <w:bottom w:val="single" w:sz="4" w:space="0" w:color="auto"/>
              <w:right w:val="single" w:sz="8" w:space="0" w:color="auto"/>
            </w:tcBorders>
            <w:shd w:val="clear" w:color="auto" w:fill="auto"/>
            <w:noWrap/>
            <w:vAlign w:val="bottom"/>
            <w:hideMark/>
          </w:tcPr>
          <w:p w14:paraId="28A12A29" w14:textId="77777777" w:rsidR="00AA457F" w:rsidRPr="00AA457F" w:rsidRDefault="00AA457F" w:rsidP="00AA457F">
            <w:pPr>
              <w:jc w:val="center"/>
              <w:rPr>
                <w:sz w:val="20"/>
                <w:szCs w:val="20"/>
                <w:lang w:val="fr-CM" w:eastAsia="fr-CM"/>
              </w:rPr>
            </w:pPr>
            <w:r w:rsidRPr="00AA457F">
              <w:rPr>
                <w:sz w:val="20"/>
                <w:szCs w:val="20"/>
                <w:lang w:val="fr-CM" w:eastAsia="fr-CM"/>
              </w:rPr>
              <w:t>57,2%</w:t>
            </w:r>
          </w:p>
        </w:tc>
      </w:tr>
      <w:tr w:rsidR="00AA457F" w:rsidRPr="00AA457F" w14:paraId="735843BB" w14:textId="77777777" w:rsidTr="007B3445">
        <w:trPr>
          <w:trHeight w:val="276"/>
        </w:trPr>
        <w:tc>
          <w:tcPr>
            <w:tcW w:w="1263" w:type="pct"/>
            <w:tcBorders>
              <w:top w:val="nil"/>
              <w:left w:val="single" w:sz="8" w:space="0" w:color="auto"/>
              <w:bottom w:val="single" w:sz="8" w:space="0" w:color="auto"/>
              <w:right w:val="single" w:sz="4" w:space="0" w:color="auto"/>
            </w:tcBorders>
            <w:shd w:val="clear" w:color="auto" w:fill="auto"/>
            <w:noWrap/>
            <w:vAlign w:val="center"/>
            <w:hideMark/>
          </w:tcPr>
          <w:p w14:paraId="780223FD" w14:textId="77777777" w:rsidR="00AA457F" w:rsidRPr="00AA457F" w:rsidRDefault="00AA457F" w:rsidP="00AA457F">
            <w:pPr>
              <w:rPr>
                <w:sz w:val="16"/>
                <w:szCs w:val="16"/>
                <w:lang w:val="fr-CM" w:eastAsia="fr-CM"/>
              </w:rPr>
            </w:pPr>
            <w:r w:rsidRPr="00AA457F">
              <w:rPr>
                <w:sz w:val="16"/>
                <w:szCs w:val="16"/>
                <w:lang w:val="fr-CM" w:eastAsia="fr-CM"/>
              </w:rPr>
              <w:t xml:space="preserve">Glissement annuel </w:t>
            </w:r>
          </w:p>
        </w:tc>
        <w:tc>
          <w:tcPr>
            <w:tcW w:w="3737" w:type="pct"/>
            <w:gridSpan w:val="6"/>
            <w:tcBorders>
              <w:top w:val="single" w:sz="4" w:space="0" w:color="auto"/>
              <w:left w:val="nil"/>
              <w:bottom w:val="single" w:sz="8" w:space="0" w:color="auto"/>
              <w:right w:val="single" w:sz="8" w:space="0" w:color="000000"/>
            </w:tcBorders>
            <w:shd w:val="clear" w:color="auto" w:fill="auto"/>
            <w:noWrap/>
            <w:vAlign w:val="center"/>
            <w:hideMark/>
          </w:tcPr>
          <w:p w14:paraId="052B90A2" w14:textId="77777777" w:rsidR="00AA457F" w:rsidRPr="00AA457F" w:rsidRDefault="00AA457F" w:rsidP="00AA457F">
            <w:pPr>
              <w:jc w:val="center"/>
              <w:rPr>
                <w:sz w:val="20"/>
                <w:szCs w:val="20"/>
                <w:lang w:val="fr-CM" w:eastAsia="fr-CM"/>
              </w:rPr>
            </w:pPr>
            <w:r w:rsidRPr="00AA457F">
              <w:rPr>
                <w:sz w:val="20"/>
                <w:szCs w:val="20"/>
                <w:lang w:val="fr-CM" w:eastAsia="fr-CM"/>
              </w:rPr>
              <w:t>-28,5%</w:t>
            </w:r>
          </w:p>
        </w:tc>
      </w:tr>
    </w:tbl>
    <w:p w14:paraId="3F1554FF" w14:textId="7174763B" w:rsidR="00826D79" w:rsidRPr="00A4191C" w:rsidRDefault="00826D79" w:rsidP="00826D79">
      <w:pPr>
        <w:pStyle w:val="Lgende"/>
        <w:spacing w:line="360" w:lineRule="auto"/>
        <w:rPr>
          <w:rFonts w:ascii="Arial" w:hAnsi="Arial" w:cs="Arial"/>
          <w:bCs w:val="0"/>
          <w:iCs/>
          <w:color w:val="auto"/>
          <w:sz w:val="18"/>
          <w:lang w:val="fr-FR"/>
        </w:rPr>
      </w:pPr>
      <w:bookmarkStart w:id="80" w:name="_Toc78859839"/>
      <w:bookmarkStart w:id="81" w:name="OLE_LINK1"/>
      <w:bookmarkStart w:id="82" w:name="OLE_LINK2"/>
      <w:bookmarkEnd w:id="79"/>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B22E77">
        <w:rPr>
          <w:rFonts w:ascii="Arial" w:hAnsi="Arial" w:cs="Arial"/>
          <w:b w:val="0"/>
          <w:bCs w:val="0"/>
          <w:iCs/>
          <w:color w:val="auto"/>
          <w:sz w:val="18"/>
          <w:lang w:val="fr-FR"/>
        </w:rPr>
        <w:t xml:space="preserve">ANSSFD, </w:t>
      </w:r>
      <w:r w:rsidR="00316F1A">
        <w:rPr>
          <w:rFonts w:ascii="Arial" w:hAnsi="Arial" w:cs="Arial"/>
          <w:b w:val="0"/>
          <w:bCs w:val="0"/>
          <w:color w:val="auto"/>
          <w:sz w:val="18"/>
          <w:szCs w:val="18"/>
          <w:lang w:val="fr-FR"/>
        </w:rPr>
        <w:t>Septembre</w:t>
      </w:r>
      <w:r w:rsidR="00D00919" w:rsidRPr="00D00919">
        <w:rPr>
          <w:rFonts w:ascii="Arial" w:hAnsi="Arial" w:cs="Arial"/>
          <w:b w:val="0"/>
          <w:bCs w:val="0"/>
          <w:iCs/>
          <w:color w:val="auto"/>
          <w:sz w:val="18"/>
          <w:lang w:val="fr-FR"/>
        </w:rPr>
        <w:t xml:space="preserve"> 2020</w:t>
      </w:r>
    </w:p>
    <w:p w14:paraId="306A827F" w14:textId="455C7F61" w:rsidR="006C42F9" w:rsidRDefault="00AA457F" w:rsidP="00DB7F6B">
      <w:pPr>
        <w:spacing w:before="120" w:after="120" w:line="360" w:lineRule="auto"/>
        <w:jc w:val="both"/>
        <w:rPr>
          <w:rFonts w:ascii="Arial" w:hAnsi="Arial" w:cs="Arial"/>
          <w:sz w:val="21"/>
          <w:szCs w:val="21"/>
          <w:lang w:val="fr-FR"/>
        </w:rPr>
      </w:pPr>
      <w:r>
        <w:rPr>
          <w:rFonts w:ascii="Arial" w:hAnsi="Arial" w:cs="Arial"/>
          <w:sz w:val="21"/>
          <w:szCs w:val="21"/>
          <w:lang w:val="fr-FR"/>
        </w:rPr>
        <w:t xml:space="preserve">Les efforts de recouvrement des prêts en souffrance des SFD se sont avérés légèrement plus payante au deuxième trimestre 2020. Le taux de recouvrement des crédits de l’ensemble des SFD s’est accru de 2,5% en passant de 4,3% à fin mars 2020 à 6,8% à fin juin 2020. </w:t>
      </w:r>
    </w:p>
    <w:p w14:paraId="011CFD09" w14:textId="3DF38290" w:rsidR="007F7F28" w:rsidRPr="00E51F88" w:rsidRDefault="00B03B07" w:rsidP="00E51F88">
      <w:pPr>
        <w:spacing w:before="120" w:after="120" w:line="360" w:lineRule="auto"/>
        <w:jc w:val="both"/>
        <w:rPr>
          <w:rFonts w:ascii="Arial" w:hAnsi="Arial" w:cs="Arial"/>
          <w:sz w:val="21"/>
          <w:szCs w:val="21"/>
          <w:lang w:val="fr-FR"/>
        </w:rPr>
      </w:pPr>
      <w:r w:rsidRPr="00615B40">
        <w:rPr>
          <w:rFonts w:ascii="Arial" w:hAnsi="Arial" w:cs="Arial"/>
          <w:sz w:val="21"/>
          <w:szCs w:val="21"/>
          <w:lang w:val="fr-FR"/>
        </w:rPr>
        <w:t xml:space="preserve">En glissement annuel à fin </w:t>
      </w:r>
      <w:r w:rsidR="00AA457F">
        <w:rPr>
          <w:rFonts w:ascii="Arial" w:hAnsi="Arial" w:cs="Arial"/>
          <w:sz w:val="21"/>
          <w:szCs w:val="21"/>
          <w:lang w:val="fr-FR"/>
        </w:rPr>
        <w:t>juin</w:t>
      </w:r>
      <w:r w:rsidRPr="00615B40">
        <w:rPr>
          <w:rFonts w:ascii="Arial" w:hAnsi="Arial" w:cs="Arial"/>
          <w:sz w:val="21"/>
          <w:szCs w:val="21"/>
          <w:lang w:val="fr-FR"/>
        </w:rPr>
        <w:t xml:space="preserve"> </w:t>
      </w:r>
      <w:r w:rsidR="00AA457F">
        <w:rPr>
          <w:rFonts w:ascii="Arial" w:hAnsi="Arial" w:cs="Arial"/>
          <w:sz w:val="21"/>
          <w:szCs w:val="21"/>
          <w:lang w:val="fr-FR"/>
        </w:rPr>
        <w:t>2020</w:t>
      </w:r>
      <w:r w:rsidR="00733CA2">
        <w:rPr>
          <w:rFonts w:ascii="Arial" w:hAnsi="Arial" w:cs="Arial"/>
          <w:sz w:val="21"/>
          <w:szCs w:val="21"/>
          <w:lang w:val="fr-FR"/>
        </w:rPr>
        <w:t xml:space="preserve">, l’indicateur affiche une </w:t>
      </w:r>
      <w:r w:rsidR="00043A88">
        <w:rPr>
          <w:rFonts w:ascii="Arial" w:hAnsi="Arial" w:cs="Arial"/>
          <w:sz w:val="21"/>
          <w:szCs w:val="21"/>
          <w:lang w:val="fr-FR"/>
        </w:rPr>
        <w:t>forte</w:t>
      </w:r>
      <w:r w:rsidR="008061E8">
        <w:rPr>
          <w:rFonts w:ascii="Arial" w:hAnsi="Arial" w:cs="Arial"/>
          <w:sz w:val="21"/>
          <w:szCs w:val="21"/>
          <w:lang w:val="fr-FR"/>
        </w:rPr>
        <w:t xml:space="preserve"> baisse de </w:t>
      </w:r>
      <w:r w:rsidR="00AA457F">
        <w:rPr>
          <w:rFonts w:ascii="Arial" w:hAnsi="Arial" w:cs="Arial"/>
          <w:sz w:val="21"/>
          <w:szCs w:val="21"/>
          <w:lang w:val="fr-FR"/>
        </w:rPr>
        <w:t>28</w:t>
      </w:r>
      <w:r w:rsidR="008061E8">
        <w:rPr>
          <w:rFonts w:ascii="Arial" w:hAnsi="Arial" w:cs="Arial"/>
          <w:sz w:val="21"/>
          <w:szCs w:val="21"/>
          <w:lang w:val="fr-FR"/>
        </w:rPr>
        <w:t>,</w:t>
      </w:r>
      <w:r w:rsidR="00AA457F">
        <w:rPr>
          <w:rFonts w:ascii="Arial" w:hAnsi="Arial" w:cs="Arial"/>
          <w:sz w:val="21"/>
          <w:szCs w:val="21"/>
          <w:lang w:val="fr-FR"/>
        </w:rPr>
        <w:t>5</w:t>
      </w:r>
      <w:r w:rsidR="008061E8">
        <w:rPr>
          <w:rFonts w:ascii="Arial" w:hAnsi="Arial" w:cs="Arial"/>
          <w:sz w:val="21"/>
          <w:szCs w:val="21"/>
          <w:lang w:val="fr-FR"/>
        </w:rPr>
        <w:t>%.</w:t>
      </w:r>
      <w:bookmarkStart w:id="83" w:name="_Toc78859843"/>
      <w:bookmarkEnd w:id="80"/>
      <w:bookmarkEnd w:id="81"/>
      <w:bookmarkEnd w:id="82"/>
    </w:p>
    <w:p w14:paraId="5023ECE7" w14:textId="77777777" w:rsidR="008420A3" w:rsidRPr="00DB31FC" w:rsidRDefault="008420A3" w:rsidP="00233BDC">
      <w:pPr>
        <w:pStyle w:val="Titre3"/>
        <w:keepNext/>
        <w:numPr>
          <w:ilvl w:val="2"/>
          <w:numId w:val="4"/>
        </w:numPr>
        <w:pBdr>
          <w:top w:val="none" w:sz="0" w:space="0" w:color="auto"/>
          <w:left w:val="none" w:sz="0" w:space="0" w:color="auto"/>
        </w:pBdr>
        <w:shd w:val="clear" w:color="auto" w:fill="00B050"/>
        <w:tabs>
          <w:tab w:val="left" w:pos="851"/>
        </w:tabs>
        <w:spacing w:before="0" w:after="240"/>
        <w:jc w:val="both"/>
        <w:rPr>
          <w:rFonts w:ascii="Arial" w:hAnsi="Arial" w:cs="Arial"/>
          <w:b/>
          <w:bCs/>
          <w:iCs/>
          <w:caps w:val="0"/>
          <w:color w:val="FFFFFF"/>
          <w:sz w:val="22"/>
          <w:szCs w:val="21"/>
        </w:rPr>
      </w:pPr>
      <w:bookmarkStart w:id="84" w:name="_Toc60988940"/>
      <w:r w:rsidRPr="00DB31FC">
        <w:rPr>
          <w:rFonts w:ascii="Arial" w:hAnsi="Arial" w:cs="Arial"/>
          <w:b/>
          <w:bCs/>
          <w:iCs/>
          <w:caps w:val="0"/>
          <w:color w:val="FFFFFF"/>
          <w:sz w:val="22"/>
          <w:szCs w:val="21"/>
        </w:rPr>
        <w:t>Evolution des taux d’intérêt</w:t>
      </w:r>
      <w:bookmarkEnd w:id="83"/>
      <w:bookmarkEnd w:id="84"/>
    </w:p>
    <w:p w14:paraId="0D444153" w14:textId="2A942F54" w:rsidR="003116A0" w:rsidRPr="00C36179" w:rsidRDefault="00CA6B4F" w:rsidP="005227AE">
      <w:pPr>
        <w:spacing w:line="360" w:lineRule="auto"/>
        <w:jc w:val="both"/>
        <w:rPr>
          <w:rFonts w:ascii="Arial" w:hAnsi="Arial" w:cs="Arial"/>
          <w:sz w:val="10"/>
          <w:szCs w:val="21"/>
          <w:highlight w:val="yellow"/>
          <w:lang w:val="fr-FR"/>
        </w:rPr>
      </w:pPr>
      <w:r>
        <w:rPr>
          <w:rFonts w:ascii="Arial" w:hAnsi="Arial" w:cs="Arial"/>
          <w:sz w:val="21"/>
          <w:szCs w:val="21"/>
          <w:lang w:val="fr-FR"/>
        </w:rPr>
        <w:t xml:space="preserve">Le tableau </w:t>
      </w:r>
      <w:r w:rsidR="00F97DD7">
        <w:rPr>
          <w:rFonts w:ascii="Arial" w:hAnsi="Arial" w:cs="Arial"/>
          <w:sz w:val="21"/>
          <w:szCs w:val="21"/>
          <w:lang w:val="fr-FR"/>
        </w:rPr>
        <w:t>21 ci-dessous</w:t>
      </w:r>
      <w:r>
        <w:rPr>
          <w:rFonts w:ascii="Arial" w:hAnsi="Arial" w:cs="Arial"/>
          <w:sz w:val="21"/>
          <w:szCs w:val="21"/>
          <w:lang w:val="fr-FR"/>
        </w:rPr>
        <w:t xml:space="preserve"> présente l’évolution des taux d’intérêt créditeurs et débiteurs de janvier 201</w:t>
      </w:r>
      <w:r w:rsidR="005571F7">
        <w:rPr>
          <w:rFonts w:ascii="Arial" w:hAnsi="Arial" w:cs="Arial"/>
          <w:sz w:val="21"/>
          <w:szCs w:val="21"/>
          <w:lang w:val="fr-FR"/>
        </w:rPr>
        <w:t>9</w:t>
      </w:r>
      <w:r>
        <w:rPr>
          <w:rFonts w:ascii="Arial" w:hAnsi="Arial" w:cs="Arial"/>
          <w:sz w:val="21"/>
          <w:szCs w:val="21"/>
          <w:lang w:val="fr-FR"/>
        </w:rPr>
        <w:t xml:space="preserve"> à </w:t>
      </w:r>
      <w:r w:rsidR="005571F7">
        <w:rPr>
          <w:rFonts w:ascii="Arial" w:hAnsi="Arial" w:cs="Arial"/>
          <w:sz w:val="21"/>
          <w:szCs w:val="21"/>
          <w:lang w:val="fr-FR"/>
        </w:rPr>
        <w:t>juin 2020</w:t>
      </w:r>
      <w:r>
        <w:rPr>
          <w:rFonts w:ascii="Arial" w:hAnsi="Arial" w:cs="Arial"/>
          <w:sz w:val="21"/>
          <w:szCs w:val="21"/>
          <w:lang w:val="fr-FR"/>
        </w:rPr>
        <w:t>. Le taux d’intérêt créditeur est le taux servi par les SFD sur les dépôts des membres, bénéficiaires ou clients. Le taux d’intérêt débiteur est le taux appliqué sur les crédits aux membres, bénéficiaires ou clients.</w:t>
      </w:r>
    </w:p>
    <w:p w14:paraId="75369615" w14:textId="5630FAF3" w:rsidR="007B3445" w:rsidRDefault="00262E91" w:rsidP="00D860B9">
      <w:pPr>
        <w:pStyle w:val="Titre6"/>
        <w:jc w:val="both"/>
      </w:pPr>
      <w:r w:rsidRPr="00A016F4">
        <w:rPr>
          <w:rFonts w:ascii="Arial" w:hAnsi="Arial" w:cs="Arial"/>
          <w:b/>
          <w:bCs/>
          <w:caps w:val="0"/>
          <w:color w:val="0D0D0D"/>
          <w:spacing w:val="0"/>
          <w:lang w:eastAsia="fr-FR"/>
        </w:rPr>
        <w:t>Tableau</w:t>
      </w:r>
      <w:r w:rsidR="007B3445" w:rsidRPr="00A016F4">
        <w:rPr>
          <w:rFonts w:ascii="Arial" w:hAnsi="Arial" w:cs="Arial"/>
          <w:b/>
          <w:bCs/>
          <w:caps w:val="0"/>
          <w:color w:val="0D0D0D"/>
          <w:spacing w:val="0"/>
          <w:lang w:eastAsia="fr-FR"/>
        </w:rPr>
        <w:t xml:space="preserve"> </w:t>
      </w:r>
      <w:r w:rsidR="00D860B9" w:rsidRPr="00A016F4">
        <w:rPr>
          <w:rFonts w:ascii="Arial" w:hAnsi="Arial" w:cs="Arial"/>
          <w:b/>
          <w:bCs/>
          <w:caps w:val="0"/>
          <w:color w:val="0D0D0D"/>
          <w:spacing w:val="0"/>
          <w:lang w:eastAsia="fr-FR"/>
        </w:rPr>
        <w:t>21</w:t>
      </w:r>
      <w:r w:rsidR="005571F7">
        <w:rPr>
          <w:rFonts w:ascii="Arial" w:hAnsi="Arial" w:cs="Arial"/>
          <w:b/>
          <w:bCs/>
          <w:caps w:val="0"/>
          <w:color w:val="0D0D0D"/>
          <w:spacing w:val="0"/>
          <w:lang w:eastAsia="fr-FR"/>
        </w:rPr>
        <w:t xml:space="preserve"> </w:t>
      </w:r>
      <w:r w:rsidR="007B3445" w:rsidRPr="00A016F4">
        <w:rPr>
          <w:rFonts w:ascii="Arial" w:hAnsi="Arial" w:cs="Arial"/>
          <w:caps w:val="0"/>
          <w:color w:val="0D0D0D"/>
          <w:spacing w:val="0"/>
          <w:lang w:eastAsia="fr-FR"/>
        </w:rPr>
        <w:t xml:space="preserve">: Evolution trimestrielle des taux d’intérêt entre </w:t>
      </w:r>
      <w:r w:rsidR="00F50425">
        <w:rPr>
          <w:rFonts w:ascii="Arial" w:hAnsi="Arial" w:cs="Arial"/>
          <w:caps w:val="0"/>
          <w:color w:val="0D0D0D"/>
          <w:spacing w:val="0"/>
          <w:lang w:eastAsia="fr-FR"/>
        </w:rPr>
        <w:t>janvier</w:t>
      </w:r>
      <w:r w:rsidR="007B3445" w:rsidRPr="00A016F4">
        <w:rPr>
          <w:rFonts w:ascii="Arial" w:hAnsi="Arial" w:cs="Arial"/>
          <w:caps w:val="0"/>
          <w:color w:val="0D0D0D"/>
          <w:spacing w:val="0"/>
          <w:lang w:eastAsia="fr-FR"/>
        </w:rPr>
        <w:t xml:space="preserve"> 2019 et juin 2020</w:t>
      </w:r>
    </w:p>
    <w:tbl>
      <w:tblPr>
        <w:tblW w:w="5000" w:type="pct"/>
        <w:tblCellMar>
          <w:left w:w="70" w:type="dxa"/>
          <w:right w:w="70" w:type="dxa"/>
        </w:tblCellMar>
        <w:tblLook w:val="04A0" w:firstRow="1" w:lastRow="0" w:firstColumn="1" w:lastColumn="0" w:noHBand="0" w:noVBand="1"/>
      </w:tblPr>
      <w:tblGrid>
        <w:gridCol w:w="2341"/>
        <w:gridCol w:w="1171"/>
        <w:gridCol w:w="1020"/>
        <w:gridCol w:w="1110"/>
        <w:gridCol w:w="1020"/>
        <w:gridCol w:w="1034"/>
        <w:gridCol w:w="1507"/>
      </w:tblGrid>
      <w:tr w:rsidR="00D01FDF" w:rsidRPr="00D01FDF" w14:paraId="02B1980F" w14:textId="77777777" w:rsidTr="00D01FDF">
        <w:trPr>
          <w:trHeight w:val="264"/>
        </w:trPr>
        <w:tc>
          <w:tcPr>
            <w:tcW w:w="1272" w:type="pct"/>
            <w:tcBorders>
              <w:top w:val="nil"/>
              <w:left w:val="nil"/>
              <w:bottom w:val="nil"/>
              <w:right w:val="single" w:sz="8" w:space="0" w:color="auto"/>
            </w:tcBorders>
            <w:shd w:val="clear" w:color="auto" w:fill="auto"/>
            <w:noWrap/>
            <w:vAlign w:val="bottom"/>
            <w:hideMark/>
          </w:tcPr>
          <w:p w14:paraId="4769D34B" w14:textId="77777777" w:rsidR="00D01FDF" w:rsidRPr="00D01FDF" w:rsidRDefault="00D01FDF" w:rsidP="00D01FDF">
            <w:pPr>
              <w:rPr>
                <w:b/>
                <w:bCs/>
                <w:sz w:val="16"/>
                <w:szCs w:val="16"/>
                <w:lang w:val="fr-CM" w:eastAsia="fr-CM"/>
              </w:rPr>
            </w:pPr>
            <w:r w:rsidRPr="00D01FDF">
              <w:rPr>
                <w:b/>
                <w:bCs/>
                <w:sz w:val="16"/>
                <w:szCs w:val="16"/>
                <w:lang w:val="fr-CM" w:eastAsia="fr-CM"/>
              </w:rPr>
              <w:t> </w:t>
            </w:r>
          </w:p>
        </w:tc>
        <w:tc>
          <w:tcPr>
            <w:tcW w:w="636" w:type="pct"/>
            <w:tcBorders>
              <w:top w:val="single" w:sz="8" w:space="0" w:color="auto"/>
              <w:left w:val="nil"/>
              <w:bottom w:val="nil"/>
              <w:right w:val="single" w:sz="4" w:space="0" w:color="auto"/>
            </w:tcBorders>
            <w:shd w:val="clear" w:color="000000" w:fill="BFBFBF"/>
            <w:noWrap/>
            <w:vAlign w:val="bottom"/>
            <w:hideMark/>
          </w:tcPr>
          <w:p w14:paraId="41DBCD5F" w14:textId="77777777" w:rsidR="00D01FDF" w:rsidRPr="00D01FDF" w:rsidRDefault="00D01FDF" w:rsidP="00D01FDF">
            <w:pPr>
              <w:jc w:val="center"/>
              <w:rPr>
                <w:b/>
                <w:bCs/>
                <w:sz w:val="16"/>
                <w:szCs w:val="16"/>
                <w:lang w:val="fr-CM" w:eastAsia="fr-CM"/>
              </w:rPr>
            </w:pPr>
            <w:r w:rsidRPr="00D01FDF">
              <w:rPr>
                <w:b/>
                <w:bCs/>
                <w:sz w:val="16"/>
                <w:szCs w:val="16"/>
                <w:lang w:val="fr-CM" w:eastAsia="fr-CM"/>
              </w:rPr>
              <w:t>janvier-19</w:t>
            </w:r>
          </w:p>
        </w:tc>
        <w:tc>
          <w:tcPr>
            <w:tcW w:w="554" w:type="pct"/>
            <w:tcBorders>
              <w:top w:val="single" w:sz="8" w:space="0" w:color="auto"/>
              <w:left w:val="nil"/>
              <w:bottom w:val="nil"/>
              <w:right w:val="single" w:sz="4" w:space="0" w:color="auto"/>
            </w:tcBorders>
            <w:shd w:val="clear" w:color="000000" w:fill="D9D9D9"/>
            <w:noWrap/>
            <w:vAlign w:val="bottom"/>
            <w:hideMark/>
          </w:tcPr>
          <w:p w14:paraId="28628949" w14:textId="77777777" w:rsidR="00D01FDF" w:rsidRPr="00D01FDF" w:rsidRDefault="00D01FDF" w:rsidP="00D01FDF">
            <w:pPr>
              <w:jc w:val="center"/>
              <w:rPr>
                <w:b/>
                <w:bCs/>
                <w:sz w:val="16"/>
                <w:szCs w:val="16"/>
                <w:lang w:val="fr-CM" w:eastAsia="fr-CM"/>
              </w:rPr>
            </w:pPr>
            <w:r w:rsidRPr="00D01FDF">
              <w:rPr>
                <w:b/>
                <w:bCs/>
                <w:sz w:val="16"/>
                <w:szCs w:val="16"/>
                <w:lang w:val="fr-CM" w:eastAsia="fr-CM"/>
              </w:rPr>
              <w:t>avril-19</w:t>
            </w:r>
          </w:p>
        </w:tc>
        <w:tc>
          <w:tcPr>
            <w:tcW w:w="603" w:type="pct"/>
            <w:tcBorders>
              <w:top w:val="single" w:sz="8" w:space="0" w:color="auto"/>
              <w:left w:val="nil"/>
              <w:bottom w:val="nil"/>
              <w:right w:val="single" w:sz="4" w:space="0" w:color="auto"/>
            </w:tcBorders>
            <w:shd w:val="clear" w:color="000000" w:fill="BFBFBF"/>
            <w:noWrap/>
            <w:vAlign w:val="bottom"/>
            <w:hideMark/>
          </w:tcPr>
          <w:p w14:paraId="67396BD7" w14:textId="77777777" w:rsidR="00D01FDF" w:rsidRPr="00D01FDF" w:rsidRDefault="00D01FDF" w:rsidP="00D01FDF">
            <w:pPr>
              <w:jc w:val="center"/>
              <w:rPr>
                <w:b/>
                <w:bCs/>
                <w:sz w:val="16"/>
                <w:szCs w:val="16"/>
                <w:lang w:val="fr-CM" w:eastAsia="fr-CM"/>
              </w:rPr>
            </w:pPr>
            <w:r w:rsidRPr="00D01FDF">
              <w:rPr>
                <w:b/>
                <w:bCs/>
                <w:sz w:val="16"/>
                <w:szCs w:val="16"/>
                <w:lang w:val="fr-CM" w:eastAsia="fr-CM"/>
              </w:rPr>
              <w:t>juillet-19</w:t>
            </w:r>
          </w:p>
        </w:tc>
        <w:tc>
          <w:tcPr>
            <w:tcW w:w="554" w:type="pct"/>
            <w:tcBorders>
              <w:top w:val="single" w:sz="8" w:space="0" w:color="auto"/>
              <w:left w:val="nil"/>
              <w:bottom w:val="nil"/>
              <w:right w:val="single" w:sz="4" w:space="0" w:color="auto"/>
            </w:tcBorders>
            <w:shd w:val="clear" w:color="000000" w:fill="D9D9D9"/>
            <w:noWrap/>
            <w:vAlign w:val="bottom"/>
            <w:hideMark/>
          </w:tcPr>
          <w:p w14:paraId="20EB0B65" w14:textId="77777777" w:rsidR="00D01FDF" w:rsidRPr="00D01FDF" w:rsidRDefault="00D01FDF" w:rsidP="00D01FDF">
            <w:pPr>
              <w:jc w:val="center"/>
              <w:rPr>
                <w:b/>
                <w:bCs/>
                <w:sz w:val="16"/>
                <w:szCs w:val="16"/>
                <w:lang w:val="fr-CM" w:eastAsia="fr-CM"/>
              </w:rPr>
            </w:pPr>
            <w:r w:rsidRPr="00D01FDF">
              <w:rPr>
                <w:b/>
                <w:bCs/>
                <w:sz w:val="16"/>
                <w:szCs w:val="16"/>
                <w:lang w:val="fr-CM" w:eastAsia="fr-CM"/>
              </w:rPr>
              <w:t>octobre-19</w:t>
            </w:r>
          </w:p>
        </w:tc>
        <w:tc>
          <w:tcPr>
            <w:tcW w:w="562" w:type="pct"/>
            <w:tcBorders>
              <w:top w:val="single" w:sz="8" w:space="0" w:color="auto"/>
              <w:left w:val="nil"/>
              <w:bottom w:val="nil"/>
              <w:right w:val="single" w:sz="4" w:space="0" w:color="auto"/>
            </w:tcBorders>
            <w:shd w:val="clear" w:color="000000" w:fill="BFBFBF"/>
            <w:noWrap/>
            <w:vAlign w:val="bottom"/>
            <w:hideMark/>
          </w:tcPr>
          <w:p w14:paraId="7420F7EE" w14:textId="77777777" w:rsidR="00D01FDF" w:rsidRPr="00D01FDF" w:rsidRDefault="00D01FDF" w:rsidP="00D01FDF">
            <w:pPr>
              <w:jc w:val="center"/>
              <w:rPr>
                <w:b/>
                <w:bCs/>
                <w:sz w:val="16"/>
                <w:szCs w:val="16"/>
                <w:lang w:val="fr-CM" w:eastAsia="fr-CM"/>
              </w:rPr>
            </w:pPr>
            <w:r w:rsidRPr="00D01FDF">
              <w:rPr>
                <w:b/>
                <w:bCs/>
                <w:sz w:val="16"/>
                <w:szCs w:val="16"/>
                <w:lang w:val="fr-CM" w:eastAsia="fr-CM"/>
              </w:rPr>
              <w:t>janvier-20</w:t>
            </w:r>
          </w:p>
        </w:tc>
        <w:tc>
          <w:tcPr>
            <w:tcW w:w="818" w:type="pct"/>
            <w:tcBorders>
              <w:top w:val="single" w:sz="8" w:space="0" w:color="auto"/>
              <w:left w:val="nil"/>
              <w:bottom w:val="nil"/>
              <w:right w:val="single" w:sz="8" w:space="0" w:color="auto"/>
            </w:tcBorders>
            <w:shd w:val="clear" w:color="000000" w:fill="D9D9D9"/>
            <w:noWrap/>
            <w:vAlign w:val="bottom"/>
            <w:hideMark/>
          </w:tcPr>
          <w:p w14:paraId="2FD46849" w14:textId="77777777" w:rsidR="00D01FDF" w:rsidRPr="00D01FDF" w:rsidRDefault="00D01FDF" w:rsidP="00D01FDF">
            <w:pPr>
              <w:jc w:val="center"/>
              <w:rPr>
                <w:b/>
                <w:bCs/>
                <w:sz w:val="16"/>
                <w:szCs w:val="16"/>
                <w:lang w:val="fr-CM" w:eastAsia="fr-CM"/>
              </w:rPr>
            </w:pPr>
            <w:r w:rsidRPr="00D01FDF">
              <w:rPr>
                <w:b/>
                <w:bCs/>
                <w:sz w:val="16"/>
                <w:szCs w:val="16"/>
                <w:lang w:val="fr-CM" w:eastAsia="fr-CM"/>
              </w:rPr>
              <w:t>avril-20</w:t>
            </w:r>
          </w:p>
        </w:tc>
      </w:tr>
      <w:tr w:rsidR="00D01FDF" w:rsidRPr="00D01FDF" w14:paraId="0767E533" w14:textId="77777777" w:rsidTr="007B3445">
        <w:trPr>
          <w:trHeight w:val="276"/>
        </w:trPr>
        <w:tc>
          <w:tcPr>
            <w:tcW w:w="1272" w:type="pct"/>
            <w:tcBorders>
              <w:top w:val="nil"/>
              <w:left w:val="nil"/>
              <w:bottom w:val="nil"/>
              <w:right w:val="single" w:sz="8" w:space="0" w:color="auto"/>
            </w:tcBorders>
            <w:shd w:val="clear" w:color="auto" w:fill="auto"/>
            <w:noWrap/>
            <w:vAlign w:val="bottom"/>
            <w:hideMark/>
          </w:tcPr>
          <w:p w14:paraId="72231B43" w14:textId="08226A07" w:rsidR="00D01FDF" w:rsidRPr="00D01FDF" w:rsidRDefault="00D01FDF" w:rsidP="00D01FDF">
            <w:pPr>
              <w:rPr>
                <w:b/>
                <w:bCs/>
                <w:sz w:val="16"/>
                <w:szCs w:val="16"/>
                <w:lang w:val="fr-CM" w:eastAsia="fr-CM"/>
              </w:rPr>
            </w:pPr>
          </w:p>
        </w:tc>
        <w:tc>
          <w:tcPr>
            <w:tcW w:w="636" w:type="pct"/>
            <w:tcBorders>
              <w:top w:val="nil"/>
              <w:left w:val="nil"/>
              <w:bottom w:val="single" w:sz="4" w:space="0" w:color="auto"/>
              <w:right w:val="single" w:sz="4" w:space="0" w:color="auto"/>
            </w:tcBorders>
            <w:shd w:val="clear" w:color="000000" w:fill="BFBFBF"/>
            <w:noWrap/>
            <w:vAlign w:val="bottom"/>
            <w:hideMark/>
          </w:tcPr>
          <w:p w14:paraId="47D9D2CD" w14:textId="77777777" w:rsidR="00D01FDF" w:rsidRPr="00D01FDF" w:rsidRDefault="00D01FDF" w:rsidP="00D01FDF">
            <w:pPr>
              <w:jc w:val="center"/>
              <w:rPr>
                <w:b/>
                <w:bCs/>
                <w:sz w:val="16"/>
                <w:szCs w:val="16"/>
                <w:lang w:val="fr-CM" w:eastAsia="fr-CM"/>
              </w:rPr>
            </w:pPr>
            <w:r w:rsidRPr="00D01FDF">
              <w:rPr>
                <w:b/>
                <w:bCs/>
                <w:sz w:val="16"/>
                <w:szCs w:val="16"/>
                <w:lang w:val="fr-CM" w:eastAsia="fr-CM"/>
              </w:rPr>
              <w:t>mars-19</w:t>
            </w:r>
          </w:p>
        </w:tc>
        <w:tc>
          <w:tcPr>
            <w:tcW w:w="554" w:type="pct"/>
            <w:tcBorders>
              <w:top w:val="nil"/>
              <w:left w:val="nil"/>
              <w:bottom w:val="single" w:sz="4" w:space="0" w:color="auto"/>
              <w:right w:val="single" w:sz="4" w:space="0" w:color="auto"/>
            </w:tcBorders>
            <w:shd w:val="clear" w:color="000000" w:fill="D9D9D9"/>
            <w:noWrap/>
            <w:vAlign w:val="bottom"/>
            <w:hideMark/>
          </w:tcPr>
          <w:p w14:paraId="0A78DDD0" w14:textId="77777777" w:rsidR="00D01FDF" w:rsidRPr="00D01FDF" w:rsidRDefault="00D01FDF" w:rsidP="00D01FDF">
            <w:pPr>
              <w:jc w:val="center"/>
              <w:rPr>
                <w:b/>
                <w:bCs/>
                <w:sz w:val="16"/>
                <w:szCs w:val="16"/>
                <w:lang w:val="fr-CM" w:eastAsia="fr-CM"/>
              </w:rPr>
            </w:pPr>
            <w:r w:rsidRPr="00D01FDF">
              <w:rPr>
                <w:b/>
                <w:bCs/>
                <w:sz w:val="16"/>
                <w:szCs w:val="16"/>
                <w:lang w:val="fr-CM" w:eastAsia="fr-CM"/>
              </w:rPr>
              <w:t>juin-19</w:t>
            </w:r>
          </w:p>
        </w:tc>
        <w:tc>
          <w:tcPr>
            <w:tcW w:w="603" w:type="pct"/>
            <w:tcBorders>
              <w:top w:val="nil"/>
              <w:left w:val="nil"/>
              <w:bottom w:val="single" w:sz="4" w:space="0" w:color="auto"/>
              <w:right w:val="single" w:sz="4" w:space="0" w:color="auto"/>
            </w:tcBorders>
            <w:shd w:val="clear" w:color="000000" w:fill="BFBFBF"/>
            <w:noWrap/>
            <w:vAlign w:val="bottom"/>
            <w:hideMark/>
          </w:tcPr>
          <w:p w14:paraId="59E23826" w14:textId="77777777" w:rsidR="00D01FDF" w:rsidRPr="00D01FDF" w:rsidRDefault="00D01FDF" w:rsidP="00D01FDF">
            <w:pPr>
              <w:jc w:val="center"/>
              <w:rPr>
                <w:b/>
                <w:bCs/>
                <w:sz w:val="16"/>
                <w:szCs w:val="16"/>
                <w:lang w:val="fr-CM" w:eastAsia="fr-CM"/>
              </w:rPr>
            </w:pPr>
            <w:r w:rsidRPr="00D01FDF">
              <w:rPr>
                <w:b/>
                <w:bCs/>
                <w:sz w:val="16"/>
                <w:szCs w:val="16"/>
                <w:lang w:val="fr-CM" w:eastAsia="fr-CM"/>
              </w:rPr>
              <w:t>septembre-19</w:t>
            </w:r>
          </w:p>
        </w:tc>
        <w:tc>
          <w:tcPr>
            <w:tcW w:w="554" w:type="pct"/>
            <w:tcBorders>
              <w:top w:val="nil"/>
              <w:left w:val="nil"/>
              <w:bottom w:val="single" w:sz="4" w:space="0" w:color="auto"/>
              <w:right w:val="single" w:sz="4" w:space="0" w:color="auto"/>
            </w:tcBorders>
            <w:shd w:val="clear" w:color="000000" w:fill="D9D9D9"/>
            <w:noWrap/>
            <w:vAlign w:val="bottom"/>
            <w:hideMark/>
          </w:tcPr>
          <w:p w14:paraId="5690DD80" w14:textId="77777777" w:rsidR="00D01FDF" w:rsidRPr="00D01FDF" w:rsidRDefault="00D01FDF" w:rsidP="00D01FDF">
            <w:pPr>
              <w:jc w:val="center"/>
              <w:rPr>
                <w:b/>
                <w:bCs/>
                <w:sz w:val="16"/>
                <w:szCs w:val="16"/>
                <w:lang w:val="fr-CM" w:eastAsia="fr-CM"/>
              </w:rPr>
            </w:pPr>
            <w:r w:rsidRPr="00D01FDF">
              <w:rPr>
                <w:b/>
                <w:bCs/>
                <w:sz w:val="16"/>
                <w:szCs w:val="16"/>
                <w:lang w:val="fr-CM" w:eastAsia="fr-CM"/>
              </w:rPr>
              <w:t>décembre-19</w:t>
            </w:r>
          </w:p>
        </w:tc>
        <w:tc>
          <w:tcPr>
            <w:tcW w:w="562" w:type="pct"/>
            <w:tcBorders>
              <w:top w:val="nil"/>
              <w:left w:val="nil"/>
              <w:bottom w:val="single" w:sz="4" w:space="0" w:color="auto"/>
              <w:right w:val="single" w:sz="4" w:space="0" w:color="auto"/>
            </w:tcBorders>
            <w:shd w:val="clear" w:color="000000" w:fill="BFBFBF"/>
            <w:noWrap/>
            <w:vAlign w:val="bottom"/>
            <w:hideMark/>
          </w:tcPr>
          <w:p w14:paraId="0E8E4D39" w14:textId="77777777" w:rsidR="00D01FDF" w:rsidRPr="00D01FDF" w:rsidRDefault="00D01FDF" w:rsidP="00D01FDF">
            <w:pPr>
              <w:jc w:val="center"/>
              <w:rPr>
                <w:b/>
                <w:bCs/>
                <w:sz w:val="16"/>
                <w:szCs w:val="16"/>
                <w:lang w:val="fr-CM" w:eastAsia="fr-CM"/>
              </w:rPr>
            </w:pPr>
            <w:r w:rsidRPr="00D01FDF">
              <w:rPr>
                <w:b/>
                <w:bCs/>
                <w:sz w:val="16"/>
                <w:szCs w:val="16"/>
                <w:lang w:val="fr-CM" w:eastAsia="fr-CM"/>
              </w:rPr>
              <w:t>mars-20</w:t>
            </w:r>
          </w:p>
        </w:tc>
        <w:tc>
          <w:tcPr>
            <w:tcW w:w="818" w:type="pct"/>
            <w:tcBorders>
              <w:top w:val="nil"/>
              <w:left w:val="nil"/>
              <w:bottom w:val="single" w:sz="4" w:space="0" w:color="auto"/>
              <w:right w:val="single" w:sz="8" w:space="0" w:color="auto"/>
            </w:tcBorders>
            <w:shd w:val="clear" w:color="000000" w:fill="D9D9D9"/>
            <w:noWrap/>
            <w:vAlign w:val="bottom"/>
            <w:hideMark/>
          </w:tcPr>
          <w:p w14:paraId="04352F65" w14:textId="77777777" w:rsidR="00D01FDF" w:rsidRPr="00D01FDF" w:rsidRDefault="00D01FDF" w:rsidP="00D01FDF">
            <w:pPr>
              <w:jc w:val="center"/>
              <w:rPr>
                <w:b/>
                <w:bCs/>
                <w:sz w:val="16"/>
                <w:szCs w:val="16"/>
                <w:lang w:val="fr-CM" w:eastAsia="fr-CM"/>
              </w:rPr>
            </w:pPr>
            <w:r w:rsidRPr="00D01FDF">
              <w:rPr>
                <w:b/>
                <w:bCs/>
                <w:sz w:val="16"/>
                <w:szCs w:val="16"/>
                <w:lang w:val="fr-CM" w:eastAsia="fr-CM"/>
              </w:rPr>
              <w:t>juin-20</w:t>
            </w:r>
          </w:p>
        </w:tc>
      </w:tr>
      <w:tr w:rsidR="00D01FDF" w:rsidRPr="00D01FDF" w14:paraId="7CD81D2E" w14:textId="77777777" w:rsidTr="007B3445">
        <w:trPr>
          <w:trHeight w:val="264"/>
        </w:trPr>
        <w:tc>
          <w:tcPr>
            <w:tcW w:w="5000" w:type="pct"/>
            <w:gridSpan w:val="7"/>
            <w:tcBorders>
              <w:top w:val="single" w:sz="8" w:space="0" w:color="auto"/>
              <w:left w:val="single" w:sz="8" w:space="0" w:color="auto"/>
              <w:bottom w:val="nil"/>
              <w:right w:val="single" w:sz="8" w:space="0" w:color="auto"/>
            </w:tcBorders>
            <w:shd w:val="clear" w:color="000000" w:fill="F2F2F2"/>
            <w:noWrap/>
            <w:vAlign w:val="center"/>
            <w:hideMark/>
          </w:tcPr>
          <w:p w14:paraId="74ABC601" w14:textId="37BDC900" w:rsidR="00D01FDF" w:rsidRPr="00D01FDF" w:rsidRDefault="00D01FDF" w:rsidP="00D01FDF">
            <w:pPr>
              <w:jc w:val="center"/>
              <w:rPr>
                <w:b/>
                <w:bCs/>
                <w:sz w:val="16"/>
                <w:szCs w:val="16"/>
                <w:lang w:val="fr-CM" w:eastAsia="fr-CM"/>
              </w:rPr>
            </w:pPr>
            <w:r>
              <w:rPr>
                <w:b/>
                <w:bCs/>
                <w:sz w:val="20"/>
                <w:szCs w:val="20"/>
                <w:lang w:val="fr-CM" w:eastAsia="fr-CM"/>
              </w:rPr>
              <w:t>CREDITEUR</w:t>
            </w:r>
          </w:p>
        </w:tc>
      </w:tr>
      <w:tr w:rsidR="00D01FDF" w:rsidRPr="00D01FDF" w14:paraId="7BA2775B" w14:textId="77777777" w:rsidTr="007B3445">
        <w:trPr>
          <w:trHeight w:val="264"/>
        </w:trPr>
        <w:tc>
          <w:tcPr>
            <w:tcW w:w="1272"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E461A1" w14:textId="77777777" w:rsidR="00D01FDF" w:rsidRPr="00D01FDF" w:rsidRDefault="00D01FDF" w:rsidP="00D01FDF">
            <w:pPr>
              <w:rPr>
                <w:b/>
                <w:bCs/>
                <w:sz w:val="16"/>
                <w:szCs w:val="16"/>
                <w:lang w:val="fr-CM" w:eastAsia="fr-CM"/>
              </w:rPr>
            </w:pPr>
            <w:r w:rsidRPr="00D01FDF">
              <w:rPr>
                <w:b/>
                <w:bCs/>
                <w:sz w:val="16"/>
                <w:szCs w:val="16"/>
                <w:lang w:val="fr-CM" w:eastAsia="fr-CM"/>
              </w:rPr>
              <w:t>MINIMUM</w:t>
            </w:r>
          </w:p>
        </w:tc>
        <w:tc>
          <w:tcPr>
            <w:tcW w:w="636" w:type="pct"/>
            <w:tcBorders>
              <w:top w:val="nil"/>
              <w:left w:val="nil"/>
              <w:bottom w:val="single" w:sz="4" w:space="0" w:color="auto"/>
              <w:right w:val="single" w:sz="4" w:space="0" w:color="auto"/>
            </w:tcBorders>
            <w:shd w:val="clear" w:color="auto" w:fill="auto"/>
            <w:noWrap/>
            <w:vAlign w:val="bottom"/>
            <w:hideMark/>
          </w:tcPr>
          <w:p w14:paraId="198210F7" w14:textId="77777777" w:rsidR="00D01FDF" w:rsidRPr="00D01FDF" w:rsidRDefault="00D01FDF" w:rsidP="00D01FDF">
            <w:pPr>
              <w:jc w:val="center"/>
              <w:rPr>
                <w:sz w:val="20"/>
                <w:szCs w:val="20"/>
                <w:lang w:val="fr-CM" w:eastAsia="fr-CM"/>
              </w:rPr>
            </w:pPr>
            <w:r w:rsidRPr="00D01FDF">
              <w:rPr>
                <w:sz w:val="20"/>
                <w:szCs w:val="20"/>
                <w:lang w:val="fr-CM" w:eastAsia="fr-CM"/>
              </w:rPr>
              <w:t>0,6%</w:t>
            </w:r>
          </w:p>
        </w:tc>
        <w:tc>
          <w:tcPr>
            <w:tcW w:w="554" w:type="pct"/>
            <w:tcBorders>
              <w:top w:val="nil"/>
              <w:left w:val="nil"/>
              <w:bottom w:val="single" w:sz="4" w:space="0" w:color="auto"/>
              <w:right w:val="single" w:sz="4" w:space="0" w:color="auto"/>
            </w:tcBorders>
            <w:shd w:val="clear" w:color="auto" w:fill="auto"/>
            <w:noWrap/>
            <w:vAlign w:val="bottom"/>
            <w:hideMark/>
          </w:tcPr>
          <w:p w14:paraId="2DD1A567" w14:textId="77777777" w:rsidR="00D01FDF" w:rsidRPr="00D01FDF" w:rsidRDefault="00D01FDF" w:rsidP="00D01FDF">
            <w:pPr>
              <w:jc w:val="center"/>
              <w:rPr>
                <w:sz w:val="20"/>
                <w:szCs w:val="20"/>
                <w:lang w:val="fr-CM" w:eastAsia="fr-CM"/>
              </w:rPr>
            </w:pPr>
            <w:r w:rsidRPr="00D01FDF">
              <w:rPr>
                <w:sz w:val="20"/>
                <w:szCs w:val="20"/>
                <w:lang w:val="fr-CM" w:eastAsia="fr-CM"/>
              </w:rPr>
              <w:t>0,7%</w:t>
            </w:r>
          </w:p>
        </w:tc>
        <w:tc>
          <w:tcPr>
            <w:tcW w:w="603" w:type="pct"/>
            <w:tcBorders>
              <w:top w:val="nil"/>
              <w:left w:val="nil"/>
              <w:bottom w:val="single" w:sz="4" w:space="0" w:color="auto"/>
              <w:right w:val="single" w:sz="4" w:space="0" w:color="auto"/>
            </w:tcBorders>
            <w:shd w:val="clear" w:color="auto" w:fill="auto"/>
            <w:noWrap/>
            <w:vAlign w:val="bottom"/>
            <w:hideMark/>
          </w:tcPr>
          <w:p w14:paraId="5EC339CE" w14:textId="77777777" w:rsidR="00D01FDF" w:rsidRPr="00D01FDF" w:rsidRDefault="00D01FDF" w:rsidP="00D01FDF">
            <w:pPr>
              <w:jc w:val="center"/>
              <w:rPr>
                <w:sz w:val="20"/>
                <w:szCs w:val="20"/>
                <w:lang w:val="fr-CM" w:eastAsia="fr-CM"/>
              </w:rPr>
            </w:pPr>
            <w:r w:rsidRPr="00D01FDF">
              <w:rPr>
                <w:sz w:val="20"/>
                <w:szCs w:val="20"/>
                <w:lang w:val="fr-CM" w:eastAsia="fr-CM"/>
              </w:rPr>
              <w:t>0,9%</w:t>
            </w:r>
          </w:p>
        </w:tc>
        <w:tc>
          <w:tcPr>
            <w:tcW w:w="554" w:type="pct"/>
            <w:tcBorders>
              <w:top w:val="nil"/>
              <w:left w:val="nil"/>
              <w:bottom w:val="single" w:sz="4" w:space="0" w:color="auto"/>
              <w:right w:val="single" w:sz="4" w:space="0" w:color="auto"/>
            </w:tcBorders>
            <w:shd w:val="clear" w:color="auto" w:fill="auto"/>
            <w:noWrap/>
            <w:vAlign w:val="bottom"/>
            <w:hideMark/>
          </w:tcPr>
          <w:p w14:paraId="028D886E" w14:textId="77777777" w:rsidR="00D01FDF" w:rsidRPr="00D01FDF" w:rsidRDefault="00D01FDF" w:rsidP="00D01FDF">
            <w:pPr>
              <w:jc w:val="center"/>
              <w:rPr>
                <w:sz w:val="20"/>
                <w:szCs w:val="20"/>
                <w:lang w:val="fr-CM" w:eastAsia="fr-CM"/>
              </w:rPr>
            </w:pPr>
            <w:r w:rsidRPr="00D01FDF">
              <w:rPr>
                <w:sz w:val="20"/>
                <w:szCs w:val="20"/>
                <w:lang w:val="fr-CM" w:eastAsia="fr-CM"/>
              </w:rPr>
              <w:t>0,6%</w:t>
            </w:r>
          </w:p>
        </w:tc>
        <w:tc>
          <w:tcPr>
            <w:tcW w:w="562" w:type="pct"/>
            <w:tcBorders>
              <w:top w:val="nil"/>
              <w:left w:val="nil"/>
              <w:bottom w:val="single" w:sz="4" w:space="0" w:color="auto"/>
              <w:right w:val="single" w:sz="4" w:space="0" w:color="auto"/>
            </w:tcBorders>
            <w:shd w:val="clear" w:color="auto" w:fill="auto"/>
            <w:noWrap/>
            <w:vAlign w:val="bottom"/>
            <w:hideMark/>
          </w:tcPr>
          <w:p w14:paraId="0AB7895B" w14:textId="77777777" w:rsidR="00D01FDF" w:rsidRPr="00D01FDF" w:rsidRDefault="00D01FDF" w:rsidP="00D01FDF">
            <w:pPr>
              <w:jc w:val="center"/>
              <w:rPr>
                <w:sz w:val="20"/>
                <w:szCs w:val="20"/>
                <w:lang w:val="fr-CM" w:eastAsia="fr-CM"/>
              </w:rPr>
            </w:pPr>
            <w:r w:rsidRPr="00D01FDF">
              <w:rPr>
                <w:sz w:val="20"/>
                <w:szCs w:val="20"/>
                <w:lang w:val="fr-CM" w:eastAsia="fr-CM"/>
              </w:rPr>
              <w:t>0,6%</w:t>
            </w:r>
          </w:p>
        </w:tc>
        <w:tc>
          <w:tcPr>
            <w:tcW w:w="818" w:type="pct"/>
            <w:tcBorders>
              <w:top w:val="nil"/>
              <w:left w:val="nil"/>
              <w:bottom w:val="single" w:sz="4" w:space="0" w:color="auto"/>
              <w:right w:val="single" w:sz="8" w:space="0" w:color="auto"/>
            </w:tcBorders>
            <w:shd w:val="clear" w:color="auto" w:fill="auto"/>
            <w:noWrap/>
            <w:vAlign w:val="bottom"/>
            <w:hideMark/>
          </w:tcPr>
          <w:p w14:paraId="3E1D0DAD" w14:textId="77777777" w:rsidR="00D01FDF" w:rsidRPr="00D01FDF" w:rsidRDefault="00D01FDF" w:rsidP="00D01FDF">
            <w:pPr>
              <w:jc w:val="center"/>
              <w:rPr>
                <w:sz w:val="20"/>
                <w:szCs w:val="20"/>
                <w:lang w:val="fr-CM" w:eastAsia="fr-CM"/>
              </w:rPr>
            </w:pPr>
            <w:r w:rsidRPr="00D01FDF">
              <w:rPr>
                <w:sz w:val="20"/>
                <w:szCs w:val="20"/>
                <w:lang w:val="fr-CM" w:eastAsia="fr-CM"/>
              </w:rPr>
              <w:t>0,6%</w:t>
            </w:r>
          </w:p>
        </w:tc>
      </w:tr>
      <w:tr w:rsidR="00D01FDF" w:rsidRPr="00D01FDF" w14:paraId="5AC81101" w14:textId="77777777" w:rsidTr="007B3445">
        <w:trPr>
          <w:trHeight w:val="264"/>
        </w:trPr>
        <w:tc>
          <w:tcPr>
            <w:tcW w:w="1272" w:type="pct"/>
            <w:tcBorders>
              <w:top w:val="nil"/>
              <w:left w:val="single" w:sz="8" w:space="0" w:color="auto"/>
              <w:bottom w:val="single" w:sz="4" w:space="0" w:color="auto"/>
              <w:right w:val="single" w:sz="4" w:space="0" w:color="auto"/>
            </w:tcBorders>
            <w:shd w:val="clear" w:color="auto" w:fill="auto"/>
            <w:noWrap/>
            <w:vAlign w:val="bottom"/>
            <w:hideMark/>
          </w:tcPr>
          <w:p w14:paraId="22C9E6F4" w14:textId="77777777" w:rsidR="00D01FDF" w:rsidRPr="00D01FDF" w:rsidRDefault="00D01FDF" w:rsidP="00D01FDF">
            <w:pPr>
              <w:rPr>
                <w:b/>
                <w:bCs/>
                <w:sz w:val="16"/>
                <w:szCs w:val="16"/>
                <w:lang w:val="fr-CM" w:eastAsia="fr-CM"/>
              </w:rPr>
            </w:pPr>
            <w:r w:rsidRPr="00D01FDF">
              <w:rPr>
                <w:b/>
                <w:bCs/>
                <w:sz w:val="16"/>
                <w:szCs w:val="16"/>
                <w:lang w:val="fr-CM" w:eastAsia="fr-CM"/>
              </w:rPr>
              <w:t>MAXIMUM</w:t>
            </w:r>
          </w:p>
        </w:tc>
        <w:tc>
          <w:tcPr>
            <w:tcW w:w="636" w:type="pct"/>
            <w:tcBorders>
              <w:top w:val="nil"/>
              <w:left w:val="nil"/>
              <w:bottom w:val="single" w:sz="4" w:space="0" w:color="auto"/>
              <w:right w:val="single" w:sz="4" w:space="0" w:color="auto"/>
            </w:tcBorders>
            <w:shd w:val="clear" w:color="auto" w:fill="auto"/>
            <w:noWrap/>
            <w:vAlign w:val="bottom"/>
            <w:hideMark/>
          </w:tcPr>
          <w:p w14:paraId="36ADF316" w14:textId="77777777" w:rsidR="00D01FDF" w:rsidRPr="00D01FDF" w:rsidRDefault="00D01FDF" w:rsidP="00D01FDF">
            <w:pPr>
              <w:jc w:val="center"/>
              <w:rPr>
                <w:sz w:val="20"/>
                <w:szCs w:val="20"/>
                <w:lang w:val="fr-CM" w:eastAsia="fr-CM"/>
              </w:rPr>
            </w:pPr>
            <w:r w:rsidRPr="00D01FDF">
              <w:rPr>
                <w:sz w:val="20"/>
                <w:szCs w:val="20"/>
                <w:lang w:val="fr-CM" w:eastAsia="fr-CM"/>
              </w:rPr>
              <w:t>1,3%</w:t>
            </w:r>
          </w:p>
        </w:tc>
        <w:tc>
          <w:tcPr>
            <w:tcW w:w="554" w:type="pct"/>
            <w:tcBorders>
              <w:top w:val="nil"/>
              <w:left w:val="nil"/>
              <w:bottom w:val="single" w:sz="4" w:space="0" w:color="auto"/>
              <w:right w:val="single" w:sz="4" w:space="0" w:color="auto"/>
            </w:tcBorders>
            <w:shd w:val="clear" w:color="auto" w:fill="auto"/>
            <w:noWrap/>
            <w:vAlign w:val="bottom"/>
            <w:hideMark/>
          </w:tcPr>
          <w:p w14:paraId="4A5361AB" w14:textId="77777777" w:rsidR="00D01FDF" w:rsidRPr="00D01FDF" w:rsidRDefault="00D01FDF" w:rsidP="00D01FDF">
            <w:pPr>
              <w:jc w:val="center"/>
              <w:rPr>
                <w:sz w:val="20"/>
                <w:szCs w:val="20"/>
                <w:lang w:val="fr-CM" w:eastAsia="fr-CM"/>
              </w:rPr>
            </w:pPr>
            <w:r w:rsidRPr="00D01FDF">
              <w:rPr>
                <w:sz w:val="20"/>
                <w:szCs w:val="20"/>
                <w:lang w:val="fr-CM" w:eastAsia="fr-CM"/>
              </w:rPr>
              <w:t>1,5%</w:t>
            </w:r>
          </w:p>
        </w:tc>
        <w:tc>
          <w:tcPr>
            <w:tcW w:w="603" w:type="pct"/>
            <w:tcBorders>
              <w:top w:val="nil"/>
              <w:left w:val="nil"/>
              <w:bottom w:val="single" w:sz="4" w:space="0" w:color="auto"/>
              <w:right w:val="single" w:sz="4" w:space="0" w:color="auto"/>
            </w:tcBorders>
            <w:shd w:val="clear" w:color="auto" w:fill="auto"/>
            <w:noWrap/>
            <w:vAlign w:val="bottom"/>
            <w:hideMark/>
          </w:tcPr>
          <w:p w14:paraId="7BD6AC51" w14:textId="77777777" w:rsidR="00D01FDF" w:rsidRPr="00D01FDF" w:rsidRDefault="00D01FDF" w:rsidP="00D01FDF">
            <w:pPr>
              <w:jc w:val="center"/>
              <w:rPr>
                <w:sz w:val="20"/>
                <w:szCs w:val="20"/>
                <w:lang w:val="fr-CM" w:eastAsia="fr-CM"/>
              </w:rPr>
            </w:pPr>
            <w:r w:rsidRPr="00D01FDF">
              <w:rPr>
                <w:sz w:val="20"/>
                <w:szCs w:val="20"/>
                <w:lang w:val="fr-CM" w:eastAsia="fr-CM"/>
              </w:rPr>
              <w:t>1,7%</w:t>
            </w:r>
          </w:p>
        </w:tc>
        <w:tc>
          <w:tcPr>
            <w:tcW w:w="554" w:type="pct"/>
            <w:tcBorders>
              <w:top w:val="nil"/>
              <w:left w:val="nil"/>
              <w:bottom w:val="single" w:sz="4" w:space="0" w:color="auto"/>
              <w:right w:val="single" w:sz="4" w:space="0" w:color="auto"/>
            </w:tcBorders>
            <w:shd w:val="clear" w:color="auto" w:fill="auto"/>
            <w:noWrap/>
            <w:vAlign w:val="bottom"/>
            <w:hideMark/>
          </w:tcPr>
          <w:p w14:paraId="759D9F66" w14:textId="77777777" w:rsidR="00D01FDF" w:rsidRPr="00D01FDF" w:rsidRDefault="00D01FDF" w:rsidP="00D01FDF">
            <w:pPr>
              <w:jc w:val="center"/>
              <w:rPr>
                <w:sz w:val="20"/>
                <w:szCs w:val="20"/>
                <w:lang w:val="fr-CM" w:eastAsia="fr-CM"/>
              </w:rPr>
            </w:pPr>
            <w:r w:rsidRPr="00D01FDF">
              <w:rPr>
                <w:sz w:val="20"/>
                <w:szCs w:val="20"/>
                <w:lang w:val="fr-CM" w:eastAsia="fr-CM"/>
              </w:rPr>
              <w:t>1,4%</w:t>
            </w:r>
          </w:p>
        </w:tc>
        <w:tc>
          <w:tcPr>
            <w:tcW w:w="562" w:type="pct"/>
            <w:tcBorders>
              <w:top w:val="nil"/>
              <w:left w:val="nil"/>
              <w:bottom w:val="single" w:sz="4" w:space="0" w:color="auto"/>
              <w:right w:val="single" w:sz="4" w:space="0" w:color="auto"/>
            </w:tcBorders>
            <w:shd w:val="clear" w:color="auto" w:fill="auto"/>
            <w:noWrap/>
            <w:vAlign w:val="bottom"/>
            <w:hideMark/>
          </w:tcPr>
          <w:p w14:paraId="3AF9158C" w14:textId="77777777" w:rsidR="00D01FDF" w:rsidRPr="00D01FDF" w:rsidRDefault="00D01FDF" w:rsidP="00D01FDF">
            <w:pPr>
              <w:jc w:val="center"/>
              <w:rPr>
                <w:sz w:val="20"/>
                <w:szCs w:val="20"/>
                <w:lang w:val="fr-CM" w:eastAsia="fr-CM"/>
              </w:rPr>
            </w:pPr>
            <w:r w:rsidRPr="00D01FDF">
              <w:rPr>
                <w:sz w:val="20"/>
                <w:szCs w:val="20"/>
                <w:lang w:val="fr-CM" w:eastAsia="fr-CM"/>
              </w:rPr>
              <w:t>1,3%</w:t>
            </w:r>
          </w:p>
        </w:tc>
        <w:tc>
          <w:tcPr>
            <w:tcW w:w="818" w:type="pct"/>
            <w:tcBorders>
              <w:top w:val="nil"/>
              <w:left w:val="nil"/>
              <w:bottom w:val="single" w:sz="4" w:space="0" w:color="auto"/>
              <w:right w:val="single" w:sz="8" w:space="0" w:color="auto"/>
            </w:tcBorders>
            <w:shd w:val="clear" w:color="auto" w:fill="auto"/>
            <w:noWrap/>
            <w:vAlign w:val="bottom"/>
            <w:hideMark/>
          </w:tcPr>
          <w:p w14:paraId="00BC81B1" w14:textId="77777777" w:rsidR="00D01FDF" w:rsidRPr="00D01FDF" w:rsidRDefault="00D01FDF" w:rsidP="00D01FDF">
            <w:pPr>
              <w:jc w:val="center"/>
              <w:rPr>
                <w:sz w:val="20"/>
                <w:szCs w:val="20"/>
                <w:lang w:val="fr-CM" w:eastAsia="fr-CM"/>
              </w:rPr>
            </w:pPr>
            <w:r w:rsidRPr="00D01FDF">
              <w:rPr>
                <w:sz w:val="20"/>
                <w:szCs w:val="20"/>
                <w:lang w:val="fr-CM" w:eastAsia="fr-CM"/>
              </w:rPr>
              <w:t>1,3%</w:t>
            </w:r>
          </w:p>
        </w:tc>
      </w:tr>
      <w:tr w:rsidR="00D01FDF" w:rsidRPr="00D01FDF" w14:paraId="18BDB8C7" w14:textId="77777777" w:rsidTr="007B3445">
        <w:trPr>
          <w:trHeight w:val="264"/>
        </w:trPr>
        <w:tc>
          <w:tcPr>
            <w:tcW w:w="5000" w:type="pct"/>
            <w:gridSpan w:val="7"/>
            <w:tcBorders>
              <w:top w:val="nil"/>
              <w:left w:val="single" w:sz="8" w:space="0" w:color="auto"/>
              <w:bottom w:val="single" w:sz="4" w:space="0" w:color="auto"/>
              <w:right w:val="single" w:sz="8" w:space="0" w:color="auto"/>
            </w:tcBorders>
            <w:shd w:val="clear" w:color="000000" w:fill="F2F2F2"/>
            <w:noWrap/>
            <w:vAlign w:val="center"/>
            <w:hideMark/>
          </w:tcPr>
          <w:p w14:paraId="7F486E55" w14:textId="245648EB" w:rsidR="00D01FDF" w:rsidRPr="00D01FDF" w:rsidRDefault="00D01FDF" w:rsidP="00D01FDF">
            <w:pPr>
              <w:jc w:val="center"/>
              <w:rPr>
                <w:b/>
                <w:bCs/>
                <w:sz w:val="16"/>
                <w:szCs w:val="16"/>
                <w:lang w:val="fr-CM" w:eastAsia="fr-CM"/>
              </w:rPr>
            </w:pPr>
            <w:r w:rsidRPr="00D01FDF">
              <w:rPr>
                <w:b/>
                <w:bCs/>
                <w:sz w:val="20"/>
                <w:szCs w:val="20"/>
                <w:lang w:val="fr-CM" w:eastAsia="fr-CM"/>
              </w:rPr>
              <w:t>DEBITEUR</w:t>
            </w:r>
            <w:r w:rsidRPr="00D01FDF">
              <w:rPr>
                <w:b/>
                <w:bCs/>
                <w:sz w:val="16"/>
                <w:szCs w:val="16"/>
                <w:lang w:val="fr-CM" w:eastAsia="fr-CM"/>
              </w:rPr>
              <w:t> </w:t>
            </w:r>
          </w:p>
        </w:tc>
      </w:tr>
      <w:tr w:rsidR="00D01FDF" w:rsidRPr="00D01FDF" w14:paraId="60630230" w14:textId="77777777" w:rsidTr="00D01FDF">
        <w:trPr>
          <w:trHeight w:val="264"/>
        </w:trPr>
        <w:tc>
          <w:tcPr>
            <w:tcW w:w="1272" w:type="pct"/>
            <w:tcBorders>
              <w:top w:val="nil"/>
              <w:left w:val="single" w:sz="8" w:space="0" w:color="auto"/>
              <w:bottom w:val="single" w:sz="4" w:space="0" w:color="auto"/>
              <w:right w:val="single" w:sz="4" w:space="0" w:color="auto"/>
            </w:tcBorders>
            <w:shd w:val="clear" w:color="auto" w:fill="auto"/>
            <w:noWrap/>
            <w:vAlign w:val="bottom"/>
            <w:hideMark/>
          </w:tcPr>
          <w:p w14:paraId="4166748C" w14:textId="77777777" w:rsidR="00D01FDF" w:rsidRPr="00D01FDF" w:rsidRDefault="00D01FDF" w:rsidP="00D01FDF">
            <w:pPr>
              <w:rPr>
                <w:b/>
                <w:bCs/>
                <w:sz w:val="16"/>
                <w:szCs w:val="16"/>
                <w:lang w:val="fr-CM" w:eastAsia="fr-CM"/>
              </w:rPr>
            </w:pPr>
            <w:r w:rsidRPr="00D01FDF">
              <w:rPr>
                <w:b/>
                <w:bCs/>
                <w:sz w:val="16"/>
                <w:szCs w:val="16"/>
                <w:lang w:val="fr-CM" w:eastAsia="fr-CM"/>
              </w:rPr>
              <w:t>MINIMUM</w:t>
            </w:r>
          </w:p>
        </w:tc>
        <w:tc>
          <w:tcPr>
            <w:tcW w:w="636" w:type="pct"/>
            <w:tcBorders>
              <w:top w:val="nil"/>
              <w:left w:val="nil"/>
              <w:bottom w:val="single" w:sz="4" w:space="0" w:color="auto"/>
              <w:right w:val="single" w:sz="4" w:space="0" w:color="auto"/>
            </w:tcBorders>
            <w:shd w:val="clear" w:color="auto" w:fill="auto"/>
            <w:noWrap/>
            <w:vAlign w:val="bottom"/>
            <w:hideMark/>
          </w:tcPr>
          <w:p w14:paraId="1291F8ED" w14:textId="77777777" w:rsidR="00D01FDF" w:rsidRPr="00D01FDF" w:rsidRDefault="00D01FDF" w:rsidP="00D01FDF">
            <w:pPr>
              <w:jc w:val="center"/>
              <w:rPr>
                <w:sz w:val="20"/>
                <w:szCs w:val="20"/>
                <w:lang w:val="fr-CM" w:eastAsia="fr-CM"/>
              </w:rPr>
            </w:pPr>
            <w:r w:rsidRPr="00D01FDF">
              <w:rPr>
                <w:sz w:val="20"/>
                <w:szCs w:val="20"/>
                <w:lang w:val="fr-CM" w:eastAsia="fr-CM"/>
              </w:rPr>
              <w:t>3,2%</w:t>
            </w:r>
          </w:p>
        </w:tc>
        <w:tc>
          <w:tcPr>
            <w:tcW w:w="554" w:type="pct"/>
            <w:tcBorders>
              <w:top w:val="nil"/>
              <w:left w:val="nil"/>
              <w:bottom w:val="single" w:sz="4" w:space="0" w:color="auto"/>
              <w:right w:val="single" w:sz="4" w:space="0" w:color="auto"/>
            </w:tcBorders>
            <w:shd w:val="clear" w:color="auto" w:fill="auto"/>
            <w:noWrap/>
            <w:vAlign w:val="bottom"/>
            <w:hideMark/>
          </w:tcPr>
          <w:p w14:paraId="05075C51" w14:textId="77777777" w:rsidR="00D01FDF" w:rsidRPr="00D01FDF" w:rsidRDefault="00D01FDF" w:rsidP="00D01FDF">
            <w:pPr>
              <w:jc w:val="center"/>
              <w:rPr>
                <w:sz w:val="20"/>
                <w:szCs w:val="20"/>
                <w:lang w:val="fr-CM" w:eastAsia="fr-CM"/>
              </w:rPr>
            </w:pPr>
            <w:r w:rsidRPr="00D01FDF">
              <w:rPr>
                <w:sz w:val="20"/>
                <w:szCs w:val="20"/>
                <w:lang w:val="fr-CM" w:eastAsia="fr-CM"/>
              </w:rPr>
              <w:t>3,2%</w:t>
            </w:r>
          </w:p>
        </w:tc>
        <w:tc>
          <w:tcPr>
            <w:tcW w:w="603" w:type="pct"/>
            <w:tcBorders>
              <w:top w:val="nil"/>
              <w:left w:val="nil"/>
              <w:bottom w:val="single" w:sz="4" w:space="0" w:color="auto"/>
              <w:right w:val="single" w:sz="4" w:space="0" w:color="auto"/>
            </w:tcBorders>
            <w:shd w:val="clear" w:color="auto" w:fill="auto"/>
            <w:noWrap/>
            <w:vAlign w:val="bottom"/>
            <w:hideMark/>
          </w:tcPr>
          <w:p w14:paraId="066D3618" w14:textId="77777777" w:rsidR="00D01FDF" w:rsidRPr="00D01FDF" w:rsidRDefault="00D01FDF" w:rsidP="00D01FDF">
            <w:pPr>
              <w:jc w:val="center"/>
              <w:rPr>
                <w:sz w:val="20"/>
                <w:szCs w:val="20"/>
                <w:lang w:val="fr-CM" w:eastAsia="fr-CM"/>
              </w:rPr>
            </w:pPr>
            <w:r w:rsidRPr="00D01FDF">
              <w:rPr>
                <w:sz w:val="20"/>
                <w:szCs w:val="20"/>
                <w:lang w:val="fr-CM" w:eastAsia="fr-CM"/>
              </w:rPr>
              <w:t>3,2%</w:t>
            </w:r>
          </w:p>
        </w:tc>
        <w:tc>
          <w:tcPr>
            <w:tcW w:w="554" w:type="pct"/>
            <w:tcBorders>
              <w:top w:val="nil"/>
              <w:left w:val="nil"/>
              <w:bottom w:val="single" w:sz="4" w:space="0" w:color="auto"/>
              <w:right w:val="single" w:sz="4" w:space="0" w:color="auto"/>
            </w:tcBorders>
            <w:shd w:val="clear" w:color="auto" w:fill="auto"/>
            <w:noWrap/>
            <w:vAlign w:val="bottom"/>
            <w:hideMark/>
          </w:tcPr>
          <w:p w14:paraId="26C0DFB5" w14:textId="77777777" w:rsidR="00D01FDF" w:rsidRPr="00D01FDF" w:rsidRDefault="00D01FDF" w:rsidP="00D01FDF">
            <w:pPr>
              <w:jc w:val="center"/>
              <w:rPr>
                <w:sz w:val="20"/>
                <w:szCs w:val="20"/>
                <w:lang w:val="fr-CM" w:eastAsia="fr-CM"/>
              </w:rPr>
            </w:pPr>
            <w:r w:rsidRPr="00D01FDF">
              <w:rPr>
                <w:sz w:val="20"/>
                <w:szCs w:val="20"/>
                <w:lang w:val="fr-CM" w:eastAsia="fr-CM"/>
              </w:rPr>
              <w:t>3,0%</w:t>
            </w:r>
          </w:p>
        </w:tc>
        <w:tc>
          <w:tcPr>
            <w:tcW w:w="562" w:type="pct"/>
            <w:tcBorders>
              <w:top w:val="nil"/>
              <w:left w:val="nil"/>
              <w:bottom w:val="single" w:sz="4" w:space="0" w:color="auto"/>
              <w:right w:val="single" w:sz="4" w:space="0" w:color="auto"/>
            </w:tcBorders>
            <w:shd w:val="clear" w:color="auto" w:fill="auto"/>
            <w:noWrap/>
            <w:vAlign w:val="bottom"/>
            <w:hideMark/>
          </w:tcPr>
          <w:p w14:paraId="5052E3F1" w14:textId="77777777" w:rsidR="00D01FDF" w:rsidRPr="00D01FDF" w:rsidRDefault="00D01FDF" w:rsidP="00D01FDF">
            <w:pPr>
              <w:jc w:val="center"/>
              <w:rPr>
                <w:sz w:val="20"/>
                <w:szCs w:val="20"/>
                <w:lang w:val="fr-CM" w:eastAsia="fr-CM"/>
              </w:rPr>
            </w:pPr>
            <w:r w:rsidRPr="00D01FDF">
              <w:rPr>
                <w:sz w:val="20"/>
                <w:szCs w:val="20"/>
                <w:lang w:val="fr-CM" w:eastAsia="fr-CM"/>
              </w:rPr>
              <w:t>3,3%</w:t>
            </w:r>
          </w:p>
        </w:tc>
        <w:tc>
          <w:tcPr>
            <w:tcW w:w="818" w:type="pct"/>
            <w:tcBorders>
              <w:top w:val="nil"/>
              <w:left w:val="nil"/>
              <w:bottom w:val="single" w:sz="4" w:space="0" w:color="auto"/>
              <w:right w:val="single" w:sz="8" w:space="0" w:color="auto"/>
            </w:tcBorders>
            <w:shd w:val="clear" w:color="auto" w:fill="auto"/>
            <w:noWrap/>
            <w:vAlign w:val="bottom"/>
            <w:hideMark/>
          </w:tcPr>
          <w:p w14:paraId="16FF6F71" w14:textId="77777777" w:rsidR="00D01FDF" w:rsidRPr="00D01FDF" w:rsidRDefault="00D01FDF" w:rsidP="00D01FDF">
            <w:pPr>
              <w:jc w:val="center"/>
              <w:rPr>
                <w:sz w:val="20"/>
                <w:szCs w:val="20"/>
                <w:lang w:val="fr-CM" w:eastAsia="fr-CM"/>
              </w:rPr>
            </w:pPr>
            <w:r w:rsidRPr="00D01FDF">
              <w:rPr>
                <w:sz w:val="20"/>
                <w:szCs w:val="20"/>
                <w:lang w:val="fr-CM" w:eastAsia="fr-CM"/>
              </w:rPr>
              <w:t>3,3%</w:t>
            </w:r>
          </w:p>
        </w:tc>
      </w:tr>
      <w:tr w:rsidR="00D01FDF" w:rsidRPr="00D01FDF" w14:paraId="55B3CA29" w14:textId="77777777" w:rsidTr="00D01FDF">
        <w:trPr>
          <w:trHeight w:val="276"/>
        </w:trPr>
        <w:tc>
          <w:tcPr>
            <w:tcW w:w="1272" w:type="pct"/>
            <w:tcBorders>
              <w:top w:val="nil"/>
              <w:left w:val="single" w:sz="8" w:space="0" w:color="auto"/>
              <w:bottom w:val="single" w:sz="8" w:space="0" w:color="auto"/>
              <w:right w:val="single" w:sz="4" w:space="0" w:color="auto"/>
            </w:tcBorders>
            <w:shd w:val="clear" w:color="auto" w:fill="auto"/>
            <w:noWrap/>
            <w:vAlign w:val="bottom"/>
            <w:hideMark/>
          </w:tcPr>
          <w:p w14:paraId="5157D7DC" w14:textId="77777777" w:rsidR="00D01FDF" w:rsidRPr="00D01FDF" w:rsidRDefault="00D01FDF" w:rsidP="00D01FDF">
            <w:pPr>
              <w:rPr>
                <w:b/>
                <w:bCs/>
                <w:sz w:val="16"/>
                <w:szCs w:val="16"/>
                <w:lang w:val="fr-CM" w:eastAsia="fr-CM"/>
              </w:rPr>
            </w:pPr>
            <w:r w:rsidRPr="00D01FDF">
              <w:rPr>
                <w:b/>
                <w:bCs/>
                <w:sz w:val="16"/>
                <w:szCs w:val="16"/>
                <w:lang w:val="fr-CM" w:eastAsia="fr-CM"/>
              </w:rPr>
              <w:t>MAXIMUM</w:t>
            </w:r>
          </w:p>
        </w:tc>
        <w:tc>
          <w:tcPr>
            <w:tcW w:w="636" w:type="pct"/>
            <w:tcBorders>
              <w:top w:val="nil"/>
              <w:left w:val="nil"/>
              <w:bottom w:val="single" w:sz="8" w:space="0" w:color="auto"/>
              <w:right w:val="single" w:sz="4" w:space="0" w:color="auto"/>
            </w:tcBorders>
            <w:shd w:val="clear" w:color="auto" w:fill="auto"/>
            <w:noWrap/>
            <w:vAlign w:val="bottom"/>
            <w:hideMark/>
          </w:tcPr>
          <w:p w14:paraId="3200E665" w14:textId="77777777" w:rsidR="00D01FDF" w:rsidRPr="00D01FDF" w:rsidRDefault="00D01FDF" w:rsidP="00D01FDF">
            <w:pPr>
              <w:jc w:val="center"/>
              <w:rPr>
                <w:sz w:val="20"/>
                <w:szCs w:val="20"/>
                <w:lang w:val="fr-CM" w:eastAsia="fr-CM"/>
              </w:rPr>
            </w:pPr>
            <w:r w:rsidRPr="00D01FDF">
              <w:rPr>
                <w:sz w:val="20"/>
                <w:szCs w:val="20"/>
                <w:lang w:val="fr-CM" w:eastAsia="fr-CM"/>
              </w:rPr>
              <w:t>5,1%</w:t>
            </w:r>
          </w:p>
        </w:tc>
        <w:tc>
          <w:tcPr>
            <w:tcW w:w="554" w:type="pct"/>
            <w:tcBorders>
              <w:top w:val="nil"/>
              <w:left w:val="nil"/>
              <w:bottom w:val="single" w:sz="8" w:space="0" w:color="auto"/>
              <w:right w:val="single" w:sz="4" w:space="0" w:color="auto"/>
            </w:tcBorders>
            <w:shd w:val="clear" w:color="auto" w:fill="auto"/>
            <w:noWrap/>
            <w:vAlign w:val="bottom"/>
            <w:hideMark/>
          </w:tcPr>
          <w:p w14:paraId="67937181" w14:textId="77777777" w:rsidR="00D01FDF" w:rsidRPr="00D01FDF" w:rsidRDefault="00D01FDF" w:rsidP="00D01FDF">
            <w:pPr>
              <w:jc w:val="center"/>
              <w:rPr>
                <w:sz w:val="20"/>
                <w:szCs w:val="20"/>
                <w:lang w:val="fr-CM" w:eastAsia="fr-CM"/>
              </w:rPr>
            </w:pPr>
            <w:r w:rsidRPr="00D01FDF">
              <w:rPr>
                <w:sz w:val="20"/>
                <w:szCs w:val="20"/>
                <w:lang w:val="fr-CM" w:eastAsia="fr-CM"/>
              </w:rPr>
              <w:t>4,9%</w:t>
            </w:r>
          </w:p>
        </w:tc>
        <w:tc>
          <w:tcPr>
            <w:tcW w:w="603" w:type="pct"/>
            <w:tcBorders>
              <w:top w:val="nil"/>
              <w:left w:val="nil"/>
              <w:bottom w:val="single" w:sz="8" w:space="0" w:color="auto"/>
              <w:right w:val="single" w:sz="4" w:space="0" w:color="auto"/>
            </w:tcBorders>
            <w:shd w:val="clear" w:color="auto" w:fill="auto"/>
            <w:noWrap/>
            <w:vAlign w:val="bottom"/>
            <w:hideMark/>
          </w:tcPr>
          <w:p w14:paraId="1E764046" w14:textId="77777777" w:rsidR="00D01FDF" w:rsidRPr="00D01FDF" w:rsidRDefault="00D01FDF" w:rsidP="00D01FDF">
            <w:pPr>
              <w:jc w:val="center"/>
              <w:rPr>
                <w:sz w:val="20"/>
                <w:szCs w:val="20"/>
                <w:lang w:val="fr-CM" w:eastAsia="fr-CM"/>
              </w:rPr>
            </w:pPr>
            <w:r w:rsidRPr="00D01FDF">
              <w:rPr>
                <w:sz w:val="20"/>
                <w:szCs w:val="20"/>
                <w:lang w:val="fr-CM" w:eastAsia="fr-CM"/>
              </w:rPr>
              <w:t>5,2%</w:t>
            </w:r>
          </w:p>
        </w:tc>
        <w:tc>
          <w:tcPr>
            <w:tcW w:w="554" w:type="pct"/>
            <w:tcBorders>
              <w:top w:val="nil"/>
              <w:left w:val="nil"/>
              <w:bottom w:val="single" w:sz="8" w:space="0" w:color="auto"/>
              <w:right w:val="single" w:sz="4" w:space="0" w:color="auto"/>
            </w:tcBorders>
            <w:shd w:val="clear" w:color="auto" w:fill="auto"/>
            <w:noWrap/>
            <w:vAlign w:val="bottom"/>
            <w:hideMark/>
          </w:tcPr>
          <w:p w14:paraId="398C922D" w14:textId="77777777" w:rsidR="00D01FDF" w:rsidRPr="00D01FDF" w:rsidRDefault="00D01FDF" w:rsidP="00D01FDF">
            <w:pPr>
              <w:jc w:val="center"/>
              <w:rPr>
                <w:sz w:val="20"/>
                <w:szCs w:val="20"/>
                <w:lang w:val="fr-CM" w:eastAsia="fr-CM"/>
              </w:rPr>
            </w:pPr>
            <w:r w:rsidRPr="00D01FDF">
              <w:rPr>
                <w:sz w:val="20"/>
                <w:szCs w:val="20"/>
                <w:lang w:val="fr-CM" w:eastAsia="fr-CM"/>
              </w:rPr>
              <w:t>4,9%</w:t>
            </w:r>
          </w:p>
        </w:tc>
        <w:tc>
          <w:tcPr>
            <w:tcW w:w="562" w:type="pct"/>
            <w:tcBorders>
              <w:top w:val="nil"/>
              <w:left w:val="nil"/>
              <w:bottom w:val="single" w:sz="8" w:space="0" w:color="auto"/>
              <w:right w:val="single" w:sz="4" w:space="0" w:color="auto"/>
            </w:tcBorders>
            <w:shd w:val="clear" w:color="auto" w:fill="auto"/>
            <w:noWrap/>
            <w:vAlign w:val="bottom"/>
            <w:hideMark/>
          </w:tcPr>
          <w:p w14:paraId="60D08C88" w14:textId="77777777" w:rsidR="00D01FDF" w:rsidRPr="00D01FDF" w:rsidRDefault="00D01FDF" w:rsidP="00D01FDF">
            <w:pPr>
              <w:jc w:val="center"/>
              <w:rPr>
                <w:sz w:val="20"/>
                <w:szCs w:val="20"/>
                <w:lang w:val="fr-CM" w:eastAsia="fr-CM"/>
              </w:rPr>
            </w:pPr>
            <w:r w:rsidRPr="00D01FDF">
              <w:rPr>
                <w:sz w:val="20"/>
                <w:szCs w:val="20"/>
                <w:lang w:val="fr-CM" w:eastAsia="fr-CM"/>
              </w:rPr>
              <w:t>5,0%</w:t>
            </w:r>
          </w:p>
        </w:tc>
        <w:tc>
          <w:tcPr>
            <w:tcW w:w="818" w:type="pct"/>
            <w:tcBorders>
              <w:top w:val="nil"/>
              <w:left w:val="nil"/>
              <w:bottom w:val="single" w:sz="8" w:space="0" w:color="auto"/>
              <w:right w:val="single" w:sz="8" w:space="0" w:color="auto"/>
            </w:tcBorders>
            <w:shd w:val="clear" w:color="auto" w:fill="auto"/>
            <w:noWrap/>
            <w:vAlign w:val="bottom"/>
            <w:hideMark/>
          </w:tcPr>
          <w:p w14:paraId="3BAC227C" w14:textId="77777777" w:rsidR="00D01FDF" w:rsidRPr="00D01FDF" w:rsidRDefault="00D01FDF" w:rsidP="00D01FDF">
            <w:pPr>
              <w:jc w:val="center"/>
              <w:rPr>
                <w:sz w:val="20"/>
                <w:szCs w:val="20"/>
                <w:lang w:val="fr-CM" w:eastAsia="fr-CM"/>
              </w:rPr>
            </w:pPr>
            <w:r w:rsidRPr="00D01FDF">
              <w:rPr>
                <w:sz w:val="20"/>
                <w:szCs w:val="20"/>
                <w:lang w:val="fr-CM" w:eastAsia="fr-CM"/>
              </w:rPr>
              <w:t>5,0%</w:t>
            </w:r>
          </w:p>
        </w:tc>
      </w:tr>
    </w:tbl>
    <w:p w14:paraId="20D4B9B1" w14:textId="5A9D5060" w:rsidR="00763807" w:rsidRPr="00A4191C" w:rsidRDefault="00763807" w:rsidP="00763807">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sidR="00316F1A">
        <w:rPr>
          <w:rFonts w:ascii="Arial" w:hAnsi="Arial" w:cs="Arial"/>
          <w:b w:val="0"/>
          <w:bCs w:val="0"/>
          <w:color w:val="auto"/>
          <w:sz w:val="18"/>
          <w:szCs w:val="18"/>
          <w:lang w:val="fr-FR"/>
        </w:rPr>
        <w:t>Septembre</w:t>
      </w:r>
      <w:r w:rsidR="00D00919" w:rsidRPr="00D00919">
        <w:rPr>
          <w:rFonts w:ascii="Arial" w:hAnsi="Arial" w:cs="Arial"/>
          <w:b w:val="0"/>
          <w:bCs w:val="0"/>
          <w:iCs/>
          <w:color w:val="auto"/>
          <w:sz w:val="18"/>
          <w:lang w:val="fr-FR"/>
        </w:rPr>
        <w:t xml:space="preserve"> 2020</w:t>
      </w:r>
    </w:p>
    <w:p w14:paraId="1BE4779F" w14:textId="6C5CA5A4" w:rsidR="00CA6B4F" w:rsidRDefault="00CA6B4F" w:rsidP="00CA6B4F">
      <w:pPr>
        <w:spacing w:before="120" w:after="120" w:line="360" w:lineRule="auto"/>
        <w:jc w:val="both"/>
        <w:rPr>
          <w:rFonts w:ascii="Arial" w:hAnsi="Arial" w:cs="Arial"/>
          <w:sz w:val="21"/>
          <w:szCs w:val="21"/>
          <w:lang w:val="fr-FR"/>
        </w:rPr>
      </w:pPr>
      <w:r>
        <w:rPr>
          <w:rFonts w:ascii="Arial" w:hAnsi="Arial" w:cs="Arial"/>
          <w:sz w:val="21"/>
          <w:szCs w:val="21"/>
          <w:lang w:val="fr-FR"/>
        </w:rPr>
        <w:t>De l’analyse des données du tableau n°</w:t>
      </w:r>
      <w:r w:rsidR="00203BC0">
        <w:rPr>
          <w:rFonts w:ascii="Arial" w:hAnsi="Arial" w:cs="Arial"/>
          <w:sz w:val="21"/>
          <w:szCs w:val="21"/>
          <w:lang w:val="fr-FR"/>
        </w:rPr>
        <w:t>2</w:t>
      </w:r>
      <w:r w:rsidR="004D7533">
        <w:rPr>
          <w:rFonts w:ascii="Arial" w:hAnsi="Arial" w:cs="Arial"/>
          <w:sz w:val="21"/>
          <w:szCs w:val="21"/>
          <w:lang w:val="fr-FR"/>
        </w:rPr>
        <w:t>1</w:t>
      </w:r>
      <w:r>
        <w:rPr>
          <w:rFonts w:ascii="Arial" w:hAnsi="Arial" w:cs="Arial"/>
          <w:sz w:val="21"/>
          <w:szCs w:val="21"/>
          <w:lang w:val="fr-FR"/>
        </w:rPr>
        <w:t xml:space="preserve"> ci-dessus, il ressort que le taux créditeur minimum varie entre 0,6% et 0,</w:t>
      </w:r>
      <w:r w:rsidR="00B219CB">
        <w:rPr>
          <w:rFonts w:ascii="Arial" w:hAnsi="Arial" w:cs="Arial"/>
          <w:sz w:val="21"/>
          <w:szCs w:val="21"/>
          <w:lang w:val="fr-FR"/>
        </w:rPr>
        <w:t>9</w:t>
      </w:r>
      <w:r>
        <w:rPr>
          <w:rFonts w:ascii="Arial" w:hAnsi="Arial" w:cs="Arial"/>
          <w:sz w:val="21"/>
          <w:szCs w:val="21"/>
          <w:lang w:val="fr-FR"/>
        </w:rPr>
        <w:t xml:space="preserve">%. Le taux </w:t>
      </w:r>
      <w:r w:rsidR="006B079E">
        <w:rPr>
          <w:rFonts w:ascii="Arial" w:hAnsi="Arial" w:cs="Arial"/>
          <w:sz w:val="21"/>
          <w:szCs w:val="21"/>
          <w:lang w:val="fr-FR"/>
        </w:rPr>
        <w:t xml:space="preserve">créditeur </w:t>
      </w:r>
      <w:r>
        <w:rPr>
          <w:rFonts w:ascii="Arial" w:hAnsi="Arial" w:cs="Arial"/>
          <w:sz w:val="21"/>
          <w:szCs w:val="21"/>
          <w:lang w:val="fr-FR"/>
        </w:rPr>
        <w:t>maximum varie entre 1,</w:t>
      </w:r>
      <w:r w:rsidR="00B219CB">
        <w:rPr>
          <w:rFonts w:ascii="Arial" w:hAnsi="Arial" w:cs="Arial"/>
          <w:sz w:val="21"/>
          <w:szCs w:val="21"/>
          <w:lang w:val="fr-FR"/>
        </w:rPr>
        <w:t>3</w:t>
      </w:r>
      <w:r>
        <w:rPr>
          <w:rFonts w:ascii="Arial" w:hAnsi="Arial" w:cs="Arial"/>
          <w:sz w:val="21"/>
          <w:szCs w:val="21"/>
          <w:lang w:val="fr-FR"/>
        </w:rPr>
        <w:t>% et 1,</w:t>
      </w:r>
      <w:r w:rsidR="00B219CB">
        <w:rPr>
          <w:rFonts w:ascii="Arial" w:hAnsi="Arial" w:cs="Arial"/>
          <w:sz w:val="21"/>
          <w:szCs w:val="21"/>
          <w:lang w:val="fr-FR"/>
        </w:rPr>
        <w:t>7</w:t>
      </w:r>
      <w:r>
        <w:rPr>
          <w:rFonts w:ascii="Arial" w:hAnsi="Arial" w:cs="Arial"/>
          <w:sz w:val="21"/>
          <w:szCs w:val="21"/>
          <w:lang w:val="fr-FR"/>
        </w:rPr>
        <w:t xml:space="preserve">%. Entre le </w:t>
      </w:r>
      <w:r w:rsidR="00D01FDF">
        <w:rPr>
          <w:rFonts w:ascii="Arial" w:hAnsi="Arial" w:cs="Arial"/>
          <w:sz w:val="21"/>
          <w:szCs w:val="21"/>
          <w:lang w:val="fr-FR"/>
        </w:rPr>
        <w:t>premier</w:t>
      </w:r>
      <w:r w:rsidR="00B219CB">
        <w:rPr>
          <w:rFonts w:ascii="Arial" w:hAnsi="Arial" w:cs="Arial"/>
          <w:sz w:val="21"/>
          <w:szCs w:val="21"/>
          <w:lang w:val="fr-FR"/>
        </w:rPr>
        <w:t xml:space="preserve"> et le </w:t>
      </w:r>
      <w:r w:rsidR="00D01FDF">
        <w:rPr>
          <w:rFonts w:ascii="Arial" w:hAnsi="Arial" w:cs="Arial"/>
          <w:sz w:val="21"/>
          <w:szCs w:val="21"/>
          <w:lang w:val="fr-FR"/>
        </w:rPr>
        <w:t>deuxième</w:t>
      </w:r>
      <w:r>
        <w:rPr>
          <w:rFonts w:ascii="Arial" w:hAnsi="Arial" w:cs="Arial"/>
          <w:sz w:val="21"/>
          <w:szCs w:val="21"/>
          <w:lang w:val="fr-FR"/>
        </w:rPr>
        <w:t xml:space="preserve"> trimestre 20</w:t>
      </w:r>
      <w:r w:rsidR="00D01FDF">
        <w:rPr>
          <w:rFonts w:ascii="Arial" w:hAnsi="Arial" w:cs="Arial"/>
          <w:sz w:val="21"/>
          <w:szCs w:val="21"/>
          <w:lang w:val="fr-FR"/>
        </w:rPr>
        <w:t>20</w:t>
      </w:r>
      <w:r>
        <w:rPr>
          <w:rFonts w:ascii="Arial" w:hAnsi="Arial" w:cs="Arial"/>
          <w:sz w:val="21"/>
          <w:szCs w:val="21"/>
          <w:lang w:val="fr-FR"/>
        </w:rPr>
        <w:t xml:space="preserve">, </w:t>
      </w:r>
      <w:r w:rsidR="00582DB9">
        <w:rPr>
          <w:rFonts w:ascii="Arial" w:hAnsi="Arial" w:cs="Arial"/>
          <w:sz w:val="21"/>
          <w:szCs w:val="21"/>
          <w:lang w:val="fr-FR"/>
        </w:rPr>
        <w:t>les taux d’intérêt créditeur</w:t>
      </w:r>
      <w:r w:rsidR="00C965FE">
        <w:rPr>
          <w:rFonts w:ascii="Arial" w:hAnsi="Arial" w:cs="Arial"/>
          <w:sz w:val="21"/>
          <w:szCs w:val="21"/>
          <w:lang w:val="fr-FR"/>
        </w:rPr>
        <w:t xml:space="preserve"> minimum et maximum ont connu </w:t>
      </w:r>
      <w:r w:rsidR="00D01FDF">
        <w:rPr>
          <w:rFonts w:ascii="Arial" w:hAnsi="Arial" w:cs="Arial"/>
          <w:sz w:val="21"/>
          <w:szCs w:val="21"/>
          <w:lang w:val="fr-FR"/>
        </w:rPr>
        <w:t>n’ont pas connu d’évolution</w:t>
      </w:r>
      <w:r w:rsidR="00C965FE">
        <w:rPr>
          <w:rFonts w:ascii="Arial" w:hAnsi="Arial" w:cs="Arial"/>
          <w:sz w:val="21"/>
          <w:szCs w:val="21"/>
          <w:lang w:val="fr-FR"/>
        </w:rPr>
        <w:t>.</w:t>
      </w:r>
    </w:p>
    <w:p w14:paraId="3FE64138" w14:textId="6158E3D6" w:rsidR="002357DA" w:rsidRDefault="00582DB9" w:rsidP="00D01FDF">
      <w:pPr>
        <w:spacing w:before="120" w:after="120" w:line="360" w:lineRule="auto"/>
        <w:jc w:val="both"/>
        <w:rPr>
          <w:rFonts w:ascii="Arial" w:hAnsi="Arial" w:cs="Arial"/>
          <w:sz w:val="21"/>
          <w:szCs w:val="21"/>
          <w:lang w:val="fr-FR"/>
        </w:rPr>
      </w:pPr>
      <w:r>
        <w:rPr>
          <w:rFonts w:ascii="Arial" w:hAnsi="Arial" w:cs="Arial"/>
          <w:sz w:val="21"/>
          <w:szCs w:val="21"/>
          <w:lang w:val="fr-FR"/>
        </w:rPr>
        <w:lastRenderedPageBreak/>
        <w:t>La même tendance s’observe au niveau des ta</w:t>
      </w:r>
      <w:r w:rsidR="00C965FE">
        <w:rPr>
          <w:rFonts w:ascii="Arial" w:hAnsi="Arial" w:cs="Arial"/>
          <w:sz w:val="21"/>
          <w:szCs w:val="21"/>
          <w:lang w:val="fr-FR"/>
        </w:rPr>
        <w:t>ux d’intérêt débiteur minimum</w:t>
      </w:r>
      <w:r>
        <w:rPr>
          <w:rFonts w:ascii="Arial" w:hAnsi="Arial" w:cs="Arial"/>
          <w:sz w:val="21"/>
          <w:szCs w:val="21"/>
          <w:lang w:val="fr-FR"/>
        </w:rPr>
        <w:t xml:space="preserve"> et maximum</w:t>
      </w:r>
      <w:r w:rsidR="00FA0C37">
        <w:rPr>
          <w:rFonts w:ascii="Arial" w:hAnsi="Arial" w:cs="Arial"/>
          <w:sz w:val="21"/>
          <w:szCs w:val="21"/>
          <w:lang w:val="fr-FR"/>
        </w:rPr>
        <w:t xml:space="preserve"> </w:t>
      </w:r>
      <w:r w:rsidR="00D01FDF">
        <w:rPr>
          <w:rFonts w:ascii="Arial" w:hAnsi="Arial" w:cs="Arial"/>
          <w:sz w:val="21"/>
          <w:szCs w:val="21"/>
          <w:lang w:val="fr-FR"/>
        </w:rPr>
        <w:t>qui sont restés fixes entre le premier et le deuxième trimestre 2020</w:t>
      </w:r>
      <w:r>
        <w:rPr>
          <w:rFonts w:ascii="Arial" w:hAnsi="Arial" w:cs="Arial"/>
          <w:sz w:val="21"/>
          <w:szCs w:val="21"/>
          <w:lang w:val="fr-FR"/>
        </w:rPr>
        <w:t>.</w:t>
      </w:r>
      <w:r w:rsidR="00D01FDF">
        <w:rPr>
          <w:rFonts w:ascii="Arial" w:hAnsi="Arial" w:cs="Arial"/>
          <w:sz w:val="21"/>
          <w:szCs w:val="21"/>
          <w:lang w:val="fr-FR"/>
        </w:rPr>
        <w:t xml:space="preserve"> Le taux d’intérêt débiteur minimum s’élève à 3,</w:t>
      </w:r>
      <w:r w:rsidR="00316F1A">
        <w:rPr>
          <w:rFonts w:ascii="Arial" w:hAnsi="Arial" w:cs="Arial"/>
          <w:sz w:val="21"/>
          <w:szCs w:val="21"/>
          <w:lang w:val="fr-FR"/>
        </w:rPr>
        <w:t>0</w:t>
      </w:r>
      <w:r w:rsidR="00D01FDF">
        <w:rPr>
          <w:rFonts w:ascii="Arial" w:hAnsi="Arial" w:cs="Arial"/>
          <w:sz w:val="21"/>
          <w:szCs w:val="21"/>
          <w:lang w:val="fr-FR"/>
        </w:rPr>
        <w:t>% et celui maximum à 5,</w:t>
      </w:r>
      <w:r w:rsidR="00316F1A">
        <w:rPr>
          <w:rFonts w:ascii="Arial" w:hAnsi="Arial" w:cs="Arial"/>
          <w:sz w:val="21"/>
          <w:szCs w:val="21"/>
          <w:lang w:val="fr-FR"/>
        </w:rPr>
        <w:t>1</w:t>
      </w:r>
      <w:r w:rsidR="00D01FDF">
        <w:rPr>
          <w:rFonts w:ascii="Arial" w:hAnsi="Arial" w:cs="Arial"/>
          <w:sz w:val="21"/>
          <w:szCs w:val="21"/>
          <w:lang w:val="fr-FR"/>
        </w:rPr>
        <w:t>%.</w:t>
      </w:r>
    </w:p>
    <w:p w14:paraId="7F60D569" w14:textId="77777777" w:rsidR="002357DA" w:rsidRPr="00316F1A" w:rsidRDefault="002357DA" w:rsidP="0038508C">
      <w:pPr>
        <w:pStyle w:val="Titre2"/>
        <w:keepNext/>
        <w:numPr>
          <w:ilvl w:val="0"/>
          <w:numId w:val="2"/>
        </w:numPr>
        <w:pBdr>
          <w:top w:val="none" w:sz="0" w:space="0" w:color="auto"/>
          <w:left w:val="none" w:sz="0" w:space="0" w:color="auto"/>
          <w:bottom w:val="none" w:sz="0" w:space="0" w:color="auto"/>
          <w:right w:val="none" w:sz="0" w:space="0" w:color="auto"/>
        </w:pBdr>
        <w:shd w:val="clear" w:color="auto" w:fill="auto"/>
        <w:jc w:val="both"/>
        <w:rPr>
          <w:rFonts w:ascii="Arial" w:hAnsi="Arial" w:cs="Arial"/>
          <w:b/>
          <w:bCs/>
          <w:caps w:val="0"/>
          <w:spacing w:val="0"/>
          <w:sz w:val="48"/>
          <w:szCs w:val="21"/>
          <w:lang w:eastAsia="fr-FR"/>
        </w:rPr>
      </w:pPr>
      <w:bookmarkStart w:id="85" w:name="_Toc510543424"/>
      <w:bookmarkStart w:id="86" w:name="_Toc60988941"/>
      <w:r w:rsidRPr="00316F1A">
        <w:rPr>
          <w:rFonts w:ascii="Arial" w:hAnsi="Arial" w:cs="Arial"/>
          <w:b/>
          <w:bCs/>
          <w:caps w:val="0"/>
          <w:spacing w:val="0"/>
          <w:sz w:val="48"/>
          <w:szCs w:val="21"/>
          <w:lang w:eastAsia="fr-FR"/>
        </w:rPr>
        <w:t>RATIOS PRUDENTIELS</w:t>
      </w:r>
      <w:bookmarkEnd w:id="85"/>
      <w:bookmarkEnd w:id="86"/>
    </w:p>
    <w:p w14:paraId="5C19FBC6" w14:textId="394B81C9" w:rsidR="00C73595" w:rsidRPr="004F5F78" w:rsidRDefault="004F5F78" w:rsidP="00316F1A">
      <w:pPr>
        <w:spacing w:after="240" w:line="360" w:lineRule="auto"/>
        <w:jc w:val="both"/>
        <w:rPr>
          <w:rFonts w:ascii="Arial" w:hAnsi="Arial" w:cs="Arial"/>
          <w:sz w:val="21"/>
          <w:szCs w:val="21"/>
          <w:lang w:val="fr-FR"/>
        </w:rPr>
      </w:pPr>
      <w:r w:rsidRPr="00355CC2">
        <w:rPr>
          <w:rFonts w:ascii="Arial" w:hAnsi="Arial" w:cs="Arial"/>
          <w:sz w:val="21"/>
          <w:szCs w:val="21"/>
          <w:lang w:val="fr-FR"/>
        </w:rPr>
        <w:t>Cette section vise à apprécier les indicateurs réglementés au même titre que ceux d'activités. Cette appréciation portera sur un échantillon représentatif du secteur que constituent les SFD de l’article 44 de la loi n°2012-14 du 21 mars portant réglementation des SFD en République du Bénin et dont le niveau d'activité</w:t>
      </w:r>
      <w:r>
        <w:rPr>
          <w:rFonts w:ascii="Arial" w:hAnsi="Arial" w:cs="Arial"/>
          <w:sz w:val="21"/>
          <w:szCs w:val="21"/>
          <w:lang w:val="fr-FR"/>
        </w:rPr>
        <w:t>s</w:t>
      </w:r>
      <w:r w:rsidRPr="00355CC2">
        <w:rPr>
          <w:rFonts w:ascii="Arial" w:hAnsi="Arial" w:cs="Arial"/>
          <w:sz w:val="21"/>
          <w:szCs w:val="21"/>
          <w:lang w:val="fr-FR"/>
        </w:rPr>
        <w:t xml:space="preserve"> est fixé à un minimum de deux milliards (2.000.000.000) de FCFA</w:t>
      </w:r>
      <w:r>
        <w:rPr>
          <w:rFonts w:ascii="Arial" w:hAnsi="Arial" w:cs="Arial"/>
          <w:sz w:val="21"/>
          <w:szCs w:val="21"/>
          <w:lang w:val="fr-FR"/>
        </w:rPr>
        <w:t xml:space="preserve"> en terme d’encours de crédits ou de montant de dépôts</w:t>
      </w:r>
      <w:r w:rsidRPr="00355CC2">
        <w:rPr>
          <w:rFonts w:ascii="Arial" w:hAnsi="Arial" w:cs="Arial"/>
          <w:sz w:val="21"/>
          <w:szCs w:val="21"/>
          <w:lang w:val="fr-FR"/>
        </w:rPr>
        <w:t xml:space="preserve"> sur deux exercices consécutifs par l'instruction n°007-06-2010 du 14 juin 2010 relative aux modalités de contrôle et de sanction des SFD par la BCEAO et la Commission Bancaire de l'UMOA. Au Bénin, ce groupe de SFD est composé de vingt-deux (22) SFD dont dix (10) CLCAM. Il s'agit de : FECECAM, PADME, VITAL FINANCE, FINADEV SA, </w:t>
      </w:r>
      <w:proofErr w:type="spellStart"/>
      <w:r w:rsidRPr="00355CC2">
        <w:rPr>
          <w:rFonts w:ascii="Arial" w:hAnsi="Arial" w:cs="Arial"/>
          <w:sz w:val="21"/>
          <w:szCs w:val="21"/>
          <w:lang w:val="fr-FR"/>
        </w:rPr>
        <w:t>PEBCo</w:t>
      </w:r>
      <w:proofErr w:type="spellEnd"/>
      <w:r>
        <w:rPr>
          <w:rFonts w:ascii="Arial" w:hAnsi="Arial" w:cs="Arial"/>
          <w:sz w:val="21"/>
          <w:szCs w:val="21"/>
          <w:lang w:val="fr-FR"/>
        </w:rPr>
        <w:t xml:space="preserve"> BETHESDA</w:t>
      </w:r>
      <w:r w:rsidRPr="00355CC2">
        <w:rPr>
          <w:rFonts w:ascii="Arial" w:hAnsi="Arial" w:cs="Arial"/>
          <w:sz w:val="21"/>
          <w:szCs w:val="21"/>
          <w:lang w:val="fr-FR"/>
        </w:rPr>
        <w:t xml:space="preserve">, RENACA-BENIN, </w:t>
      </w:r>
      <w:proofErr w:type="spellStart"/>
      <w:r w:rsidRPr="00355CC2">
        <w:rPr>
          <w:rFonts w:ascii="Arial" w:hAnsi="Arial" w:cs="Arial"/>
          <w:sz w:val="21"/>
          <w:szCs w:val="21"/>
          <w:lang w:val="fr-FR"/>
        </w:rPr>
        <w:t>ALIDé</w:t>
      </w:r>
      <w:proofErr w:type="spellEnd"/>
      <w:r w:rsidRPr="00355CC2">
        <w:rPr>
          <w:rFonts w:ascii="Arial" w:hAnsi="Arial" w:cs="Arial"/>
          <w:sz w:val="21"/>
          <w:szCs w:val="21"/>
          <w:lang w:val="fr-FR"/>
        </w:rPr>
        <w:t xml:space="preserve">, CPEC, ACFB, SIA N'SON Microfinance, UNACREP, COMUBA, CLCAM COTONOU, CLCAM CALAVI, CLCAM PORTO-NOVO, CLCAM PARAKOU, CLCAM BOHICON, CLCAM NONSINA, CLCAM DJOUGOU, CLCAM KANDI, CLCAM OLY, CLCAM BANIKOARA. L'analyse concerne les vingt-et-un (21) SFD qui ont communiqué </w:t>
      </w:r>
      <w:r>
        <w:rPr>
          <w:rFonts w:ascii="Arial" w:hAnsi="Arial" w:cs="Arial"/>
          <w:sz w:val="21"/>
          <w:szCs w:val="21"/>
          <w:lang w:val="fr-FR"/>
        </w:rPr>
        <w:t>leurs</w:t>
      </w:r>
      <w:r w:rsidRPr="00355CC2">
        <w:rPr>
          <w:rFonts w:ascii="Arial" w:hAnsi="Arial" w:cs="Arial"/>
          <w:sz w:val="21"/>
          <w:szCs w:val="21"/>
          <w:lang w:val="fr-FR"/>
        </w:rPr>
        <w:t xml:space="preserve"> données mensuelles à cette date. Le seul SFD défaillant </w:t>
      </w:r>
      <w:r>
        <w:rPr>
          <w:rFonts w:ascii="Arial" w:hAnsi="Arial" w:cs="Arial"/>
          <w:sz w:val="21"/>
          <w:szCs w:val="21"/>
          <w:lang w:val="fr-FR"/>
        </w:rPr>
        <w:t>a intégré ce groupe après juin 2020, suite à la transmission des états financiers exercice clos au 31 décembre 2019.</w:t>
      </w:r>
    </w:p>
    <w:p w14:paraId="6BDCCB8B" w14:textId="74C24577" w:rsidR="002357DA" w:rsidRPr="00A016F4" w:rsidRDefault="0038508C" w:rsidP="0038508C">
      <w:pPr>
        <w:pStyle w:val="Titre2"/>
        <w:spacing w:after="240"/>
        <w:rPr>
          <w:rFonts w:ascii="Arial" w:hAnsi="Arial" w:cs="Arial"/>
          <w:b/>
          <w:bCs/>
          <w:caps w:val="0"/>
          <w:color w:val="0D0D0D"/>
          <w:spacing w:val="0"/>
          <w:lang w:eastAsia="fr-FR"/>
        </w:rPr>
      </w:pPr>
      <w:bookmarkStart w:id="87" w:name="_Toc510543425"/>
      <w:bookmarkStart w:id="88" w:name="_Toc60988942"/>
      <w:r w:rsidRPr="00A016F4">
        <w:rPr>
          <w:rFonts w:ascii="Arial" w:hAnsi="Arial" w:cs="Arial"/>
          <w:b/>
          <w:bCs/>
          <w:caps w:val="0"/>
          <w:color w:val="0D0D0D"/>
          <w:spacing w:val="0"/>
          <w:lang w:eastAsia="fr-FR"/>
        </w:rPr>
        <w:t xml:space="preserve">3.1 </w:t>
      </w:r>
      <w:r w:rsidR="002357DA" w:rsidRPr="00A016F4">
        <w:rPr>
          <w:rFonts w:ascii="Arial" w:hAnsi="Arial" w:cs="Arial"/>
          <w:b/>
          <w:bCs/>
          <w:caps w:val="0"/>
          <w:color w:val="0D0D0D"/>
          <w:spacing w:val="0"/>
          <w:lang w:eastAsia="fr-FR"/>
        </w:rPr>
        <w:t>Limitation des risques auxquels est exposée une institution</w:t>
      </w:r>
      <w:bookmarkEnd w:id="87"/>
      <w:bookmarkEnd w:id="88"/>
    </w:p>
    <w:p w14:paraId="1AA6C588" w14:textId="479D2F8F" w:rsidR="004F5F78" w:rsidRPr="004F5F78" w:rsidRDefault="004F5F78" w:rsidP="004F5F78">
      <w:pPr>
        <w:spacing w:before="120" w:after="120" w:line="360" w:lineRule="auto"/>
        <w:jc w:val="both"/>
        <w:rPr>
          <w:rFonts w:ascii="Arial" w:hAnsi="Arial" w:cs="Arial"/>
          <w:sz w:val="21"/>
          <w:szCs w:val="21"/>
          <w:lang w:val="fr-FR"/>
        </w:rPr>
      </w:pPr>
      <w:r w:rsidRPr="004F5F78">
        <w:rPr>
          <w:rFonts w:ascii="Arial" w:hAnsi="Arial" w:cs="Arial"/>
          <w:sz w:val="21"/>
          <w:szCs w:val="21"/>
          <w:lang w:val="fr-FR"/>
        </w:rPr>
        <w:t>Le ratio de limitation des risques auxquels est exposé une institution est le rapport entre les montants nets des provisions et des dépôts de garantie et les ressources.</w:t>
      </w:r>
      <w:r>
        <w:rPr>
          <w:rFonts w:ascii="Arial" w:hAnsi="Arial" w:cs="Arial"/>
          <w:sz w:val="21"/>
          <w:szCs w:val="21"/>
          <w:lang w:val="fr-FR"/>
        </w:rPr>
        <w:t xml:space="preserve"> </w:t>
      </w:r>
      <w:r w:rsidRPr="004F5F78">
        <w:rPr>
          <w:rFonts w:ascii="Arial" w:hAnsi="Arial" w:cs="Arial"/>
          <w:sz w:val="21"/>
          <w:szCs w:val="21"/>
          <w:lang w:val="fr-FR"/>
        </w:rPr>
        <w:t>La limite exigée par la règlementation est de maintenir le niveau de risque en dessous du double de ses ressources internes et externes.</w:t>
      </w:r>
      <w:r>
        <w:rPr>
          <w:rFonts w:ascii="Arial" w:hAnsi="Arial" w:cs="Arial"/>
          <w:sz w:val="21"/>
          <w:szCs w:val="21"/>
          <w:lang w:val="fr-FR"/>
        </w:rPr>
        <w:t xml:space="preserve"> </w:t>
      </w:r>
      <w:r w:rsidRPr="004F5F78">
        <w:rPr>
          <w:rFonts w:ascii="Arial" w:hAnsi="Arial" w:cs="Arial"/>
          <w:sz w:val="21"/>
          <w:szCs w:val="21"/>
          <w:lang w:val="fr-FR"/>
        </w:rPr>
        <w:t>La norme est respectée par tous les SFD de l’échantillon. Pour l'ensemble constitué par l'échantillon, la moyenne dudit ratio est évaluée à 92,89% à fin juin 2020.</w:t>
      </w:r>
      <w:r>
        <w:rPr>
          <w:rFonts w:ascii="Arial" w:hAnsi="Arial" w:cs="Arial"/>
          <w:sz w:val="21"/>
          <w:szCs w:val="21"/>
          <w:lang w:val="fr-FR"/>
        </w:rPr>
        <w:t xml:space="preserve"> </w:t>
      </w:r>
      <w:r w:rsidRPr="00502E85">
        <w:rPr>
          <w:rFonts w:ascii="Arial" w:hAnsi="Arial" w:cs="Arial"/>
          <w:sz w:val="21"/>
          <w:szCs w:val="21"/>
          <w:lang w:val="fr-FR"/>
        </w:rPr>
        <w:t>Notons que le SFD le plus exposé est de la catégorie des Mutuelle et coopérative avec un ratio de limitation qui atteint 128,66%.</w:t>
      </w:r>
    </w:p>
    <w:p w14:paraId="612AFE99" w14:textId="19624CF3" w:rsidR="00A30F61" w:rsidRPr="00A30F61" w:rsidRDefault="00A30F61" w:rsidP="00A30F61">
      <w:pPr>
        <w:pStyle w:val="Lgende"/>
        <w:keepNext/>
        <w:spacing w:line="360" w:lineRule="auto"/>
        <w:ind w:left="1040" w:hanging="1040"/>
        <w:jc w:val="both"/>
        <w:rPr>
          <w:rFonts w:ascii="Arial" w:hAnsi="Arial" w:cs="Arial"/>
          <w:b w:val="0"/>
          <w:color w:val="auto"/>
          <w:sz w:val="20"/>
          <w:szCs w:val="20"/>
          <w:lang w:val="fr-FR"/>
        </w:rPr>
      </w:pPr>
      <w:bookmarkStart w:id="89" w:name="_Toc60989225"/>
      <w:r w:rsidRPr="00A30F61">
        <w:rPr>
          <w:rFonts w:ascii="Arial" w:hAnsi="Arial" w:cs="Arial"/>
          <w:bCs w:val="0"/>
          <w:color w:val="auto"/>
          <w:sz w:val="20"/>
          <w:szCs w:val="20"/>
          <w:lang w:val="fr-FR"/>
        </w:rPr>
        <w:lastRenderedPageBreak/>
        <w:t xml:space="preserve">Figure </w:t>
      </w:r>
      <w:r w:rsidRPr="00A30F61">
        <w:rPr>
          <w:rFonts w:ascii="Arial" w:hAnsi="Arial" w:cs="Arial"/>
          <w:bCs w:val="0"/>
          <w:color w:val="auto"/>
          <w:sz w:val="20"/>
          <w:szCs w:val="20"/>
          <w:lang w:val="fr-FR"/>
        </w:rPr>
        <w:fldChar w:fldCharType="begin"/>
      </w:r>
      <w:r w:rsidRPr="00A30F61">
        <w:rPr>
          <w:rFonts w:ascii="Arial" w:hAnsi="Arial" w:cs="Arial"/>
          <w:bCs w:val="0"/>
          <w:color w:val="auto"/>
          <w:sz w:val="20"/>
          <w:szCs w:val="20"/>
          <w:lang w:val="fr-FR"/>
        </w:rPr>
        <w:instrText xml:space="preserve"> SEQ Figure \* ARABIC </w:instrText>
      </w:r>
      <w:r w:rsidRPr="00A30F61">
        <w:rPr>
          <w:rFonts w:ascii="Arial" w:hAnsi="Arial" w:cs="Arial"/>
          <w:bCs w:val="0"/>
          <w:color w:val="auto"/>
          <w:sz w:val="20"/>
          <w:szCs w:val="20"/>
          <w:lang w:val="fr-FR"/>
        </w:rPr>
        <w:fldChar w:fldCharType="separate"/>
      </w:r>
      <w:r w:rsidR="008F1D38">
        <w:rPr>
          <w:rFonts w:ascii="Arial" w:hAnsi="Arial" w:cs="Arial"/>
          <w:bCs w:val="0"/>
          <w:noProof/>
          <w:color w:val="auto"/>
          <w:sz w:val="20"/>
          <w:szCs w:val="20"/>
          <w:lang w:val="fr-FR"/>
        </w:rPr>
        <w:t>8</w:t>
      </w:r>
      <w:r w:rsidRPr="00A30F61">
        <w:rPr>
          <w:rFonts w:ascii="Arial" w:hAnsi="Arial" w:cs="Arial"/>
          <w:bCs w:val="0"/>
          <w:color w:val="auto"/>
          <w:sz w:val="20"/>
          <w:szCs w:val="20"/>
          <w:lang w:val="fr-FR"/>
        </w:rPr>
        <w:fldChar w:fldCharType="end"/>
      </w:r>
      <w:r w:rsidRPr="00A30F61">
        <w:rPr>
          <w:rFonts w:ascii="Arial" w:hAnsi="Arial" w:cs="Arial"/>
          <w:b w:val="0"/>
          <w:color w:val="auto"/>
          <w:sz w:val="20"/>
          <w:szCs w:val="20"/>
          <w:lang w:val="fr-FR"/>
        </w:rPr>
        <w:t xml:space="preserve"> :Ratio de limitation des risques auxquels est exposée une institution</w:t>
      </w:r>
      <w:bookmarkEnd w:id="89"/>
    </w:p>
    <w:p w14:paraId="77BF2D62" w14:textId="5F797B9F" w:rsidR="004F5F78" w:rsidRDefault="004F5F78" w:rsidP="004F5F78">
      <w:pPr>
        <w:rPr>
          <w:lang w:val="fr-FR" w:eastAsia="fr-FR"/>
        </w:rPr>
      </w:pPr>
      <w:r w:rsidRPr="00001D9A">
        <w:rPr>
          <w:rFonts w:ascii="Arial" w:hAnsi="Arial" w:cs="Arial"/>
          <w:noProof/>
          <w:sz w:val="21"/>
          <w:szCs w:val="21"/>
          <w:lang w:val="fr-CM" w:eastAsia="fr-CM"/>
        </w:rPr>
        <w:drawing>
          <wp:inline distT="0" distB="0" distL="0" distR="0" wp14:anchorId="52886883" wp14:editId="4699CA59">
            <wp:extent cx="5803900" cy="2533650"/>
            <wp:effectExtent l="0" t="0" r="6350" b="0"/>
            <wp:docPr id="1331175617" name="Graphique 1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7BB8AC" w14:textId="70BA2CC9" w:rsidR="004F5F78" w:rsidRPr="00A4191C" w:rsidRDefault="004F5F78" w:rsidP="004F5F78">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sidR="00316F1A">
        <w:rPr>
          <w:rFonts w:ascii="Arial" w:hAnsi="Arial" w:cs="Arial"/>
          <w:b w:val="0"/>
          <w:bCs w:val="0"/>
          <w:color w:val="auto"/>
          <w:sz w:val="18"/>
          <w:szCs w:val="18"/>
          <w:lang w:val="fr-FR"/>
        </w:rPr>
        <w:t xml:space="preserve">Septembre </w:t>
      </w:r>
      <w:r w:rsidRPr="00D00919">
        <w:rPr>
          <w:rFonts w:ascii="Arial" w:hAnsi="Arial" w:cs="Arial"/>
          <w:b w:val="0"/>
          <w:bCs w:val="0"/>
          <w:iCs/>
          <w:color w:val="auto"/>
          <w:sz w:val="18"/>
          <w:lang w:val="fr-FR"/>
        </w:rPr>
        <w:t>2020</w:t>
      </w:r>
    </w:p>
    <w:p w14:paraId="2E0F9872" w14:textId="77777777" w:rsidR="004F5F78" w:rsidRPr="004F5F78" w:rsidRDefault="004F5F78" w:rsidP="004F5F78">
      <w:pPr>
        <w:rPr>
          <w:lang w:val="fr-FR" w:eastAsia="fr-FR"/>
        </w:rPr>
      </w:pPr>
    </w:p>
    <w:p w14:paraId="5893D61D" w14:textId="2B8281DE" w:rsidR="00E732DE" w:rsidRPr="00A016F4" w:rsidRDefault="00203BC0" w:rsidP="0038508C">
      <w:pPr>
        <w:pStyle w:val="Titre2"/>
        <w:spacing w:after="240"/>
        <w:rPr>
          <w:rFonts w:ascii="Arial" w:hAnsi="Arial" w:cs="Arial"/>
          <w:b/>
          <w:bCs/>
          <w:caps w:val="0"/>
          <w:color w:val="0D0D0D"/>
          <w:spacing w:val="0"/>
          <w:lang w:eastAsia="fr-FR"/>
        </w:rPr>
      </w:pPr>
      <w:bookmarkStart w:id="90" w:name="_Toc510543426"/>
      <w:r w:rsidRPr="00A016F4">
        <w:rPr>
          <w:rFonts w:ascii="Arial" w:hAnsi="Arial" w:cs="Arial"/>
          <w:b/>
          <w:bCs/>
          <w:caps w:val="0"/>
          <w:color w:val="0D0D0D"/>
          <w:spacing w:val="0"/>
          <w:lang w:eastAsia="fr-FR"/>
        </w:rPr>
        <w:t xml:space="preserve"> </w:t>
      </w:r>
      <w:bookmarkStart w:id="91" w:name="_Toc60988943"/>
      <w:r w:rsidR="0038508C" w:rsidRPr="00A016F4">
        <w:rPr>
          <w:rFonts w:ascii="Arial" w:hAnsi="Arial" w:cs="Arial"/>
          <w:b/>
          <w:bCs/>
          <w:caps w:val="0"/>
          <w:color w:val="0D0D0D"/>
          <w:spacing w:val="0"/>
          <w:lang w:eastAsia="fr-FR"/>
        </w:rPr>
        <w:t xml:space="preserve">3.2 </w:t>
      </w:r>
      <w:r w:rsidR="00E732DE" w:rsidRPr="00A016F4">
        <w:rPr>
          <w:rFonts w:ascii="Arial" w:hAnsi="Arial" w:cs="Arial"/>
          <w:b/>
          <w:bCs/>
          <w:caps w:val="0"/>
          <w:color w:val="0D0D0D"/>
          <w:spacing w:val="0"/>
          <w:lang w:eastAsia="fr-FR"/>
        </w:rPr>
        <w:t>Couverture des emplois à moyen et long terme par des ressources stables</w:t>
      </w:r>
      <w:bookmarkEnd w:id="90"/>
      <w:bookmarkEnd w:id="91"/>
    </w:p>
    <w:p w14:paraId="0029453B" w14:textId="0D6F660A" w:rsidR="004F5F78" w:rsidRPr="00056733" w:rsidRDefault="004F5F78" w:rsidP="00056733">
      <w:pPr>
        <w:spacing w:before="120" w:after="120" w:line="360" w:lineRule="auto"/>
        <w:jc w:val="both"/>
        <w:rPr>
          <w:rFonts w:ascii="Arial" w:hAnsi="Arial" w:cs="Arial"/>
          <w:sz w:val="21"/>
          <w:szCs w:val="21"/>
          <w:lang w:val="fr-FR"/>
        </w:rPr>
      </w:pPr>
      <w:r w:rsidRPr="00056733">
        <w:rPr>
          <w:rFonts w:ascii="Arial" w:hAnsi="Arial" w:cs="Arial"/>
          <w:sz w:val="21"/>
          <w:szCs w:val="21"/>
          <w:lang w:val="fr-FR"/>
        </w:rPr>
        <w:t xml:space="preserve">Comme l'indique la désignation du ratio, il </w:t>
      </w:r>
      <w:r w:rsidR="00161DF3">
        <w:rPr>
          <w:rFonts w:ascii="Arial" w:hAnsi="Arial" w:cs="Arial"/>
          <w:sz w:val="21"/>
          <w:szCs w:val="21"/>
          <w:lang w:val="fr-FR"/>
        </w:rPr>
        <w:t>évite la transformation excessive des ressources à vue et/ou à court terme en emplois à moyen et long terme par les SFD</w:t>
      </w:r>
      <w:r w:rsidRPr="00056733">
        <w:rPr>
          <w:rFonts w:ascii="Arial" w:hAnsi="Arial" w:cs="Arial"/>
          <w:sz w:val="21"/>
          <w:szCs w:val="21"/>
          <w:lang w:val="fr-FR"/>
        </w:rPr>
        <w:t xml:space="preserve">. </w:t>
      </w:r>
      <w:r w:rsidR="00161DF3">
        <w:rPr>
          <w:rFonts w:ascii="Arial" w:hAnsi="Arial" w:cs="Arial"/>
          <w:sz w:val="21"/>
          <w:szCs w:val="21"/>
          <w:lang w:val="fr-FR"/>
        </w:rPr>
        <w:t>Ainsi, ils doivent financer l’ensemble de leurs actifs à immobilisés ainsi que leurs autres emplois à moyens à moyen et long terme par des ressources</w:t>
      </w:r>
      <w:r w:rsidR="00352131">
        <w:rPr>
          <w:rFonts w:ascii="Arial" w:hAnsi="Arial" w:cs="Arial"/>
          <w:sz w:val="21"/>
          <w:szCs w:val="21"/>
          <w:lang w:val="fr-FR"/>
        </w:rPr>
        <w:t xml:space="preserve"> stables</w:t>
      </w:r>
      <w:r w:rsidR="00161DF3">
        <w:rPr>
          <w:rFonts w:ascii="Arial" w:hAnsi="Arial" w:cs="Arial"/>
          <w:sz w:val="21"/>
          <w:szCs w:val="21"/>
          <w:lang w:val="fr-FR"/>
        </w:rPr>
        <w:t>.</w:t>
      </w:r>
    </w:p>
    <w:p w14:paraId="0BAC3D48" w14:textId="5742295A" w:rsidR="004F5F78" w:rsidRPr="00AF78E3" w:rsidRDefault="004F5F78" w:rsidP="00AF78E3">
      <w:pPr>
        <w:spacing w:before="120" w:after="120" w:line="360" w:lineRule="auto"/>
        <w:jc w:val="both"/>
        <w:rPr>
          <w:rFonts w:ascii="Arial" w:hAnsi="Arial" w:cs="Arial"/>
          <w:sz w:val="21"/>
          <w:szCs w:val="21"/>
          <w:lang w:val="fr-FR"/>
        </w:rPr>
      </w:pPr>
      <w:r w:rsidRPr="00056733">
        <w:rPr>
          <w:rFonts w:ascii="Arial" w:hAnsi="Arial" w:cs="Arial"/>
          <w:sz w:val="21"/>
          <w:szCs w:val="21"/>
          <w:lang w:val="fr-FR"/>
        </w:rPr>
        <w:t>Huit (08) des 21 SFD de l'échantillon n'ont pas respecté la norme de 100% minimum. Il en résulte que 61,89% des SFD</w:t>
      </w:r>
      <w:r w:rsidR="00502E85">
        <w:rPr>
          <w:rFonts w:ascii="Arial" w:hAnsi="Arial" w:cs="Arial"/>
          <w:sz w:val="21"/>
          <w:szCs w:val="21"/>
          <w:lang w:val="fr-FR"/>
        </w:rPr>
        <w:t xml:space="preserve"> de l’échantillon</w:t>
      </w:r>
      <w:r w:rsidRPr="00056733">
        <w:rPr>
          <w:rFonts w:ascii="Arial" w:hAnsi="Arial" w:cs="Arial"/>
          <w:sz w:val="21"/>
          <w:szCs w:val="21"/>
          <w:lang w:val="fr-FR"/>
        </w:rPr>
        <w:t xml:space="preserve"> (soit 13) ont </w:t>
      </w:r>
      <w:r w:rsidR="00502E85">
        <w:rPr>
          <w:rFonts w:ascii="Arial" w:hAnsi="Arial" w:cs="Arial"/>
          <w:sz w:val="21"/>
          <w:szCs w:val="21"/>
          <w:lang w:val="fr-FR"/>
        </w:rPr>
        <w:t>financé</w:t>
      </w:r>
      <w:r w:rsidRPr="00056733">
        <w:rPr>
          <w:rFonts w:ascii="Arial" w:hAnsi="Arial" w:cs="Arial"/>
          <w:sz w:val="21"/>
          <w:szCs w:val="21"/>
          <w:lang w:val="fr-FR"/>
        </w:rPr>
        <w:t xml:space="preserve"> leurs actifs immobilisés ainsi que leurs autres emplois à moyen et long ter</w:t>
      </w:r>
      <w:r w:rsidR="001D2FC2">
        <w:rPr>
          <w:rFonts w:ascii="Arial" w:hAnsi="Arial" w:cs="Arial"/>
          <w:sz w:val="21"/>
          <w:szCs w:val="21"/>
          <w:lang w:val="fr-FR"/>
        </w:rPr>
        <w:t xml:space="preserve">me par leurs ressources stables. </w:t>
      </w:r>
      <w:r w:rsidRPr="00056733">
        <w:rPr>
          <w:rFonts w:ascii="Arial" w:hAnsi="Arial" w:cs="Arial"/>
          <w:sz w:val="21"/>
          <w:szCs w:val="21"/>
          <w:lang w:val="fr-FR"/>
        </w:rPr>
        <w:t>Le ratio affiche une moyenne de 159,54% au 30 juin 2020.</w:t>
      </w:r>
    </w:p>
    <w:p w14:paraId="757859F4" w14:textId="479B2C5F" w:rsidR="00AF78E3" w:rsidRPr="00A016F4" w:rsidRDefault="00AF78E3" w:rsidP="00AF78E3">
      <w:pPr>
        <w:pStyle w:val="Lgende"/>
        <w:keepNext/>
        <w:rPr>
          <w:rFonts w:ascii="Arial" w:hAnsi="Arial" w:cs="Arial"/>
          <w:b w:val="0"/>
          <w:bCs w:val="0"/>
          <w:sz w:val="20"/>
          <w:szCs w:val="20"/>
          <w:lang w:val="fr-FR"/>
        </w:rPr>
      </w:pPr>
      <w:bookmarkStart w:id="92" w:name="_Toc60989226"/>
      <w:bookmarkStart w:id="93" w:name="_Toc24451679"/>
      <w:r w:rsidRPr="00A016F4">
        <w:rPr>
          <w:rFonts w:ascii="Arial" w:hAnsi="Arial" w:cs="Arial"/>
          <w:color w:val="auto"/>
          <w:sz w:val="20"/>
          <w:szCs w:val="20"/>
          <w:lang w:val="fr-FR"/>
        </w:rPr>
        <w:t>F</w:t>
      </w:r>
      <w:r w:rsidRPr="00AF78E3">
        <w:rPr>
          <w:rFonts w:ascii="Arial" w:hAnsi="Arial" w:cs="Arial"/>
          <w:color w:val="auto"/>
          <w:sz w:val="20"/>
          <w:szCs w:val="20"/>
          <w:lang w:val="fr-FR"/>
        </w:rPr>
        <w:t xml:space="preserve">igure </w:t>
      </w:r>
      <w:r w:rsidRPr="00AF78E3">
        <w:rPr>
          <w:rFonts w:ascii="Arial" w:hAnsi="Arial" w:cs="Arial"/>
          <w:color w:val="auto"/>
          <w:sz w:val="20"/>
          <w:szCs w:val="20"/>
          <w:lang w:val="fr-FR"/>
        </w:rPr>
        <w:fldChar w:fldCharType="begin"/>
      </w:r>
      <w:r w:rsidRPr="00AF78E3">
        <w:rPr>
          <w:rFonts w:ascii="Arial" w:hAnsi="Arial" w:cs="Arial"/>
          <w:color w:val="auto"/>
          <w:sz w:val="20"/>
          <w:szCs w:val="20"/>
          <w:lang w:val="fr-FR"/>
        </w:rPr>
        <w:instrText xml:space="preserve"> SEQ Figure \* ARABIC </w:instrText>
      </w:r>
      <w:r w:rsidRPr="00AF78E3">
        <w:rPr>
          <w:rFonts w:ascii="Arial" w:hAnsi="Arial" w:cs="Arial"/>
          <w:color w:val="auto"/>
          <w:sz w:val="20"/>
          <w:szCs w:val="20"/>
          <w:lang w:val="fr-FR"/>
        </w:rPr>
        <w:fldChar w:fldCharType="separate"/>
      </w:r>
      <w:r w:rsidR="008F1D38">
        <w:rPr>
          <w:rFonts w:ascii="Arial" w:hAnsi="Arial" w:cs="Arial"/>
          <w:noProof/>
          <w:color w:val="auto"/>
          <w:sz w:val="20"/>
          <w:szCs w:val="20"/>
          <w:lang w:val="fr-FR"/>
        </w:rPr>
        <w:t>9</w:t>
      </w:r>
      <w:r w:rsidRPr="00AF78E3">
        <w:rPr>
          <w:rFonts w:ascii="Arial" w:hAnsi="Arial" w:cs="Arial"/>
          <w:color w:val="auto"/>
          <w:sz w:val="20"/>
          <w:szCs w:val="20"/>
          <w:lang w:val="fr-FR"/>
        </w:rPr>
        <w:fldChar w:fldCharType="end"/>
      </w:r>
      <w:r w:rsidRPr="00AF78E3">
        <w:rPr>
          <w:rFonts w:ascii="Arial" w:hAnsi="Arial" w:cs="Arial"/>
          <w:b w:val="0"/>
          <w:color w:val="auto"/>
          <w:sz w:val="20"/>
          <w:szCs w:val="20"/>
          <w:lang w:val="fr-FR"/>
        </w:rPr>
        <w:t xml:space="preserve"> :Couverture des emplois à moyen et long terme par des ressources stables</w:t>
      </w:r>
      <w:bookmarkEnd w:id="92"/>
    </w:p>
    <w:bookmarkEnd w:id="93"/>
    <w:p w14:paraId="6EFE077A" w14:textId="64ACE10A" w:rsidR="004F5F78" w:rsidRPr="00875FEB" w:rsidRDefault="004F5F78" w:rsidP="00AF78E3">
      <w:pPr>
        <w:pStyle w:val="Lgende"/>
        <w:keepNext/>
        <w:spacing w:after="120"/>
        <w:rPr>
          <w:rFonts w:ascii="Arial" w:hAnsi="Arial" w:cs="Arial"/>
          <w:b w:val="0"/>
          <w:color w:val="auto"/>
          <w:sz w:val="21"/>
          <w:szCs w:val="21"/>
          <w:lang w:val="fr-FR"/>
        </w:rPr>
      </w:pPr>
    </w:p>
    <w:p w14:paraId="5E40C1D5" w14:textId="5C290B5B" w:rsidR="004F5F78" w:rsidRDefault="004F5F78" w:rsidP="004F5F78">
      <w:pPr>
        <w:rPr>
          <w:lang w:val="fr-FR" w:eastAsia="fr-FR"/>
        </w:rPr>
      </w:pPr>
      <w:r w:rsidRPr="00401CA3">
        <w:rPr>
          <w:rFonts w:ascii="Arial" w:hAnsi="Arial" w:cs="Arial"/>
          <w:noProof/>
          <w:sz w:val="21"/>
          <w:szCs w:val="21"/>
          <w:lang w:val="fr-CM" w:eastAsia="fr-CM"/>
        </w:rPr>
        <w:drawing>
          <wp:inline distT="0" distB="0" distL="0" distR="0" wp14:anchorId="2DA57C46" wp14:editId="45EB18DE">
            <wp:extent cx="5765800" cy="2450465"/>
            <wp:effectExtent l="0" t="0" r="6350" b="6985"/>
            <wp:docPr id="1331175619" name="Graphique 18">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5E6D39" w14:textId="5F4F2EBD" w:rsidR="004F5F78" w:rsidRPr="00A4191C" w:rsidRDefault="004F5F78" w:rsidP="004F5F78">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sidR="009E7981">
        <w:rPr>
          <w:rFonts w:ascii="Arial" w:hAnsi="Arial" w:cs="Arial"/>
          <w:b w:val="0"/>
          <w:bCs w:val="0"/>
          <w:color w:val="auto"/>
          <w:sz w:val="18"/>
          <w:szCs w:val="18"/>
          <w:lang w:val="fr-FR"/>
        </w:rPr>
        <w:t>Septembre</w:t>
      </w:r>
      <w:r w:rsidRPr="00D00919">
        <w:rPr>
          <w:rFonts w:ascii="Arial" w:hAnsi="Arial" w:cs="Arial"/>
          <w:b w:val="0"/>
          <w:bCs w:val="0"/>
          <w:iCs/>
          <w:color w:val="auto"/>
          <w:sz w:val="18"/>
          <w:lang w:val="fr-FR"/>
        </w:rPr>
        <w:t xml:space="preserve"> 2020</w:t>
      </w:r>
    </w:p>
    <w:p w14:paraId="23D8480F" w14:textId="286B73F2" w:rsidR="004F5F78" w:rsidRDefault="004F5F78" w:rsidP="004F5F78">
      <w:pPr>
        <w:rPr>
          <w:lang w:val="fr-FR" w:eastAsia="fr-FR"/>
        </w:rPr>
      </w:pPr>
    </w:p>
    <w:p w14:paraId="3D4BC535" w14:textId="77777777" w:rsidR="00262E91" w:rsidRPr="004F5F78" w:rsidRDefault="00262E91" w:rsidP="004F5F78">
      <w:pPr>
        <w:rPr>
          <w:lang w:val="fr-FR" w:eastAsia="fr-FR"/>
        </w:rPr>
      </w:pPr>
    </w:p>
    <w:p w14:paraId="45407E88" w14:textId="601C4660" w:rsidR="00BA60FA" w:rsidRPr="00A016F4" w:rsidRDefault="0038508C" w:rsidP="0038508C">
      <w:pPr>
        <w:pStyle w:val="Titre2"/>
        <w:spacing w:after="240"/>
        <w:rPr>
          <w:rFonts w:ascii="Arial" w:hAnsi="Arial" w:cs="Arial"/>
          <w:b/>
          <w:bCs/>
          <w:caps w:val="0"/>
          <w:color w:val="0D0D0D"/>
          <w:spacing w:val="0"/>
          <w:lang w:eastAsia="fr-FR"/>
        </w:rPr>
      </w:pPr>
      <w:bookmarkStart w:id="94" w:name="_Toc510543427"/>
      <w:bookmarkStart w:id="95" w:name="_Toc60988944"/>
      <w:r w:rsidRPr="00A016F4">
        <w:rPr>
          <w:rFonts w:ascii="Arial" w:hAnsi="Arial" w:cs="Arial"/>
          <w:b/>
          <w:bCs/>
          <w:caps w:val="0"/>
          <w:color w:val="0D0D0D"/>
          <w:spacing w:val="0"/>
          <w:lang w:eastAsia="fr-FR"/>
        </w:rPr>
        <w:lastRenderedPageBreak/>
        <w:t xml:space="preserve">3.3 </w:t>
      </w:r>
      <w:r w:rsidR="002357DA" w:rsidRPr="00A016F4">
        <w:rPr>
          <w:rFonts w:ascii="Arial" w:hAnsi="Arial" w:cs="Arial"/>
          <w:b/>
          <w:bCs/>
          <w:caps w:val="0"/>
          <w:color w:val="0D0D0D"/>
          <w:spacing w:val="0"/>
          <w:lang w:eastAsia="fr-FR"/>
        </w:rPr>
        <w:t>Limitation des prêts aux dirigeants et au personnel ainsi qu’aux personnes liées</w:t>
      </w:r>
      <w:bookmarkEnd w:id="94"/>
      <w:bookmarkEnd w:id="95"/>
    </w:p>
    <w:p w14:paraId="30A76DB1" w14:textId="662B4F45" w:rsidR="004F5F78" w:rsidRPr="000F4CD7" w:rsidRDefault="004F5F78" w:rsidP="004F5F78">
      <w:pPr>
        <w:spacing w:before="120" w:after="120" w:line="360" w:lineRule="auto"/>
        <w:jc w:val="both"/>
        <w:rPr>
          <w:rFonts w:ascii="Arial" w:hAnsi="Arial" w:cs="Arial"/>
          <w:sz w:val="21"/>
          <w:szCs w:val="21"/>
          <w:lang w:val="fr-FR"/>
        </w:rPr>
      </w:pPr>
      <w:r w:rsidRPr="000F4CD7">
        <w:rPr>
          <w:rFonts w:ascii="Arial" w:hAnsi="Arial" w:cs="Arial"/>
          <w:sz w:val="21"/>
          <w:szCs w:val="21"/>
          <w:lang w:val="fr-FR"/>
        </w:rPr>
        <w:t xml:space="preserve">Le présent ratio vise à </w:t>
      </w:r>
      <w:r w:rsidR="000F4CD7">
        <w:rPr>
          <w:rFonts w:ascii="Arial" w:hAnsi="Arial" w:cs="Arial"/>
          <w:sz w:val="21"/>
          <w:szCs w:val="21"/>
          <w:lang w:val="fr-FR"/>
        </w:rPr>
        <w:t>limiter</w:t>
      </w:r>
      <w:r w:rsidRPr="000F4CD7">
        <w:rPr>
          <w:rFonts w:ascii="Arial" w:hAnsi="Arial" w:cs="Arial"/>
          <w:sz w:val="21"/>
          <w:szCs w:val="21"/>
          <w:lang w:val="fr-FR"/>
        </w:rPr>
        <w:t xml:space="preserve"> </w:t>
      </w:r>
      <w:r w:rsidR="000F4CD7">
        <w:rPr>
          <w:rFonts w:ascii="Arial" w:hAnsi="Arial" w:cs="Arial"/>
          <w:sz w:val="21"/>
          <w:szCs w:val="21"/>
          <w:lang w:val="fr-FR"/>
        </w:rPr>
        <w:t xml:space="preserve">les </w:t>
      </w:r>
      <w:r w:rsidRPr="000F4CD7">
        <w:rPr>
          <w:rFonts w:ascii="Arial" w:hAnsi="Arial" w:cs="Arial"/>
          <w:sz w:val="21"/>
          <w:szCs w:val="21"/>
          <w:lang w:val="fr-FR"/>
        </w:rPr>
        <w:t>prêts et engagements en faveur des</w:t>
      </w:r>
      <w:r w:rsidR="000F4CD7">
        <w:rPr>
          <w:rFonts w:ascii="Arial" w:hAnsi="Arial" w:cs="Arial"/>
          <w:sz w:val="21"/>
          <w:szCs w:val="21"/>
          <w:lang w:val="fr-FR"/>
        </w:rPr>
        <w:t xml:space="preserve"> dirigeants, </w:t>
      </w:r>
      <w:r w:rsidRPr="000F4CD7">
        <w:rPr>
          <w:rFonts w:ascii="Arial" w:hAnsi="Arial" w:cs="Arial"/>
          <w:sz w:val="21"/>
          <w:szCs w:val="21"/>
          <w:lang w:val="fr-FR"/>
        </w:rPr>
        <w:t xml:space="preserve">personnel </w:t>
      </w:r>
      <w:r w:rsidR="000F4CD7">
        <w:rPr>
          <w:rFonts w:ascii="Arial" w:hAnsi="Arial" w:cs="Arial"/>
          <w:sz w:val="21"/>
          <w:szCs w:val="21"/>
          <w:lang w:val="fr-FR"/>
        </w:rPr>
        <w:t>ainsi qu’aux personnes liées</w:t>
      </w:r>
      <w:r w:rsidRPr="000F4CD7">
        <w:rPr>
          <w:rFonts w:ascii="Arial" w:hAnsi="Arial" w:cs="Arial"/>
          <w:sz w:val="21"/>
          <w:szCs w:val="21"/>
          <w:lang w:val="fr-FR"/>
        </w:rPr>
        <w:t xml:space="preserve">. </w:t>
      </w:r>
      <w:r w:rsidR="000F4CD7">
        <w:rPr>
          <w:rFonts w:ascii="Arial" w:hAnsi="Arial" w:cs="Arial"/>
          <w:sz w:val="21"/>
          <w:szCs w:val="21"/>
          <w:lang w:val="fr-FR"/>
        </w:rPr>
        <w:t xml:space="preserve">Il est déterminé par </w:t>
      </w:r>
      <w:r w:rsidRPr="000F4CD7">
        <w:rPr>
          <w:rFonts w:ascii="Arial" w:hAnsi="Arial" w:cs="Arial"/>
          <w:sz w:val="21"/>
          <w:szCs w:val="21"/>
          <w:lang w:val="fr-FR"/>
        </w:rPr>
        <w:t>le rapport des prêts et engagements par signature aux dirigeants et au personnel rapporté au montant des fonds propres de l'institution.</w:t>
      </w:r>
    </w:p>
    <w:p w14:paraId="2227F373" w14:textId="77777777" w:rsidR="004F5F78" w:rsidRPr="000F4CD7" w:rsidRDefault="004F5F78" w:rsidP="004F5F78">
      <w:pPr>
        <w:spacing w:before="120" w:after="120" w:line="360" w:lineRule="auto"/>
        <w:jc w:val="both"/>
        <w:rPr>
          <w:rFonts w:ascii="Arial" w:hAnsi="Arial" w:cs="Arial"/>
          <w:sz w:val="21"/>
          <w:szCs w:val="21"/>
          <w:lang w:val="fr-FR"/>
        </w:rPr>
      </w:pPr>
      <w:r w:rsidRPr="000F4CD7">
        <w:rPr>
          <w:rFonts w:ascii="Arial" w:hAnsi="Arial" w:cs="Arial"/>
          <w:sz w:val="21"/>
          <w:szCs w:val="21"/>
          <w:lang w:val="fr-FR"/>
        </w:rPr>
        <w:t>Au titre du deuxième trimestre 2020, il se dégage qu'un seul (01) SFD a dépassé le seuil de 10% et trois (03) autres SFD dont les fonds propres sont négatifs se retrouvent avec des ratios aussi négatifs. La valeur moyenne du ratio pour l’ensemble des SFD de l’article 44 est de 3,39%, ce qui respecte la norme.</w:t>
      </w:r>
    </w:p>
    <w:p w14:paraId="0A267969" w14:textId="73522451" w:rsidR="00AF78E3" w:rsidRPr="00A016F4" w:rsidRDefault="00AF78E3" w:rsidP="00AF78E3">
      <w:pPr>
        <w:pStyle w:val="Lgende"/>
        <w:keepNext/>
        <w:rPr>
          <w:rFonts w:ascii="Arial" w:hAnsi="Arial" w:cs="Arial"/>
          <w:b w:val="0"/>
          <w:bCs w:val="0"/>
          <w:color w:val="auto"/>
          <w:sz w:val="20"/>
          <w:szCs w:val="20"/>
          <w:lang w:val="fr-FR"/>
        </w:rPr>
      </w:pPr>
      <w:bookmarkStart w:id="96" w:name="_Toc60989227"/>
      <w:r w:rsidRPr="00A016F4">
        <w:rPr>
          <w:rFonts w:ascii="Arial" w:hAnsi="Arial" w:cs="Arial"/>
          <w:color w:val="auto"/>
          <w:sz w:val="20"/>
          <w:szCs w:val="20"/>
          <w:lang w:val="fr-FR"/>
        </w:rPr>
        <w:t xml:space="preserve">Figure </w:t>
      </w:r>
      <w:r w:rsidRPr="00AF78E3">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AF78E3">
        <w:rPr>
          <w:rFonts w:ascii="Arial" w:hAnsi="Arial" w:cs="Arial"/>
          <w:color w:val="auto"/>
          <w:sz w:val="20"/>
          <w:szCs w:val="20"/>
        </w:rPr>
        <w:fldChar w:fldCharType="separate"/>
      </w:r>
      <w:r w:rsidR="008F1D38" w:rsidRPr="00A016F4">
        <w:rPr>
          <w:rFonts w:ascii="Arial" w:hAnsi="Arial" w:cs="Arial"/>
          <w:noProof/>
          <w:color w:val="auto"/>
          <w:sz w:val="20"/>
          <w:szCs w:val="20"/>
          <w:lang w:val="fr-FR"/>
        </w:rPr>
        <w:t>10</w:t>
      </w:r>
      <w:r w:rsidRPr="00AF78E3">
        <w:rPr>
          <w:rFonts w:ascii="Arial" w:hAnsi="Arial" w:cs="Arial"/>
          <w:color w:val="auto"/>
          <w:sz w:val="20"/>
          <w:szCs w:val="20"/>
        </w:rPr>
        <w:fldChar w:fldCharType="end"/>
      </w:r>
      <w:r w:rsidRPr="00A016F4">
        <w:rPr>
          <w:rFonts w:ascii="Arial" w:hAnsi="Arial" w:cs="Arial"/>
          <w:color w:val="auto"/>
          <w:sz w:val="20"/>
          <w:szCs w:val="20"/>
          <w:lang w:val="fr-FR"/>
        </w:rPr>
        <w:t>:</w:t>
      </w:r>
      <w:r w:rsidRPr="00A016F4">
        <w:rPr>
          <w:rFonts w:ascii="Arial" w:hAnsi="Arial" w:cs="Arial"/>
          <w:b w:val="0"/>
          <w:bCs w:val="0"/>
          <w:color w:val="auto"/>
          <w:sz w:val="20"/>
          <w:szCs w:val="20"/>
          <w:lang w:val="fr-FR"/>
        </w:rPr>
        <w:t xml:space="preserve"> Limitation des prêts aux dirigeants et au personnel ainsi qu’aux personnes liées</w:t>
      </w:r>
      <w:bookmarkEnd w:id="96"/>
    </w:p>
    <w:p w14:paraId="2CA23F0F" w14:textId="2F5395FC" w:rsidR="004F5F78" w:rsidRDefault="004F5F78" w:rsidP="004F5F78">
      <w:r w:rsidRPr="00572BDF">
        <w:rPr>
          <w:rFonts w:ascii="Arial" w:hAnsi="Arial" w:cs="Arial"/>
          <w:noProof/>
          <w:color w:val="FF0000"/>
          <w:sz w:val="10"/>
          <w:szCs w:val="10"/>
          <w:lang w:val="fr-CM" w:eastAsia="fr-CM"/>
        </w:rPr>
        <w:drawing>
          <wp:inline distT="0" distB="0" distL="0" distR="0" wp14:anchorId="34ADB758" wp14:editId="4796D574">
            <wp:extent cx="5854700" cy="2743200"/>
            <wp:effectExtent l="0" t="0" r="12700" b="0"/>
            <wp:docPr id="1331175621" name="Graphique 19">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0A2C46" w14:textId="3DBB19A5" w:rsidR="004F5F78" w:rsidRPr="00A4191C" w:rsidRDefault="004F5F78" w:rsidP="004F5F78">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sidR="009E7981">
        <w:rPr>
          <w:rFonts w:ascii="Arial" w:hAnsi="Arial" w:cs="Arial"/>
          <w:b w:val="0"/>
          <w:bCs w:val="0"/>
          <w:color w:val="auto"/>
          <w:sz w:val="18"/>
          <w:szCs w:val="18"/>
          <w:lang w:val="fr-FR"/>
        </w:rPr>
        <w:t>Septembre</w:t>
      </w:r>
      <w:r w:rsidRPr="00D00919">
        <w:rPr>
          <w:rFonts w:ascii="Arial" w:hAnsi="Arial" w:cs="Arial"/>
          <w:b w:val="0"/>
          <w:bCs w:val="0"/>
          <w:iCs/>
          <w:color w:val="auto"/>
          <w:sz w:val="18"/>
          <w:lang w:val="fr-FR"/>
        </w:rPr>
        <w:t xml:space="preserve"> 2020</w:t>
      </w:r>
    </w:p>
    <w:p w14:paraId="5CF24FE7" w14:textId="2C1095B2" w:rsidR="004F5F78" w:rsidRPr="00A016F4" w:rsidRDefault="004F5F78" w:rsidP="004F5F78">
      <w:pPr>
        <w:rPr>
          <w:lang w:val="fr-FR"/>
        </w:rPr>
      </w:pPr>
    </w:p>
    <w:p w14:paraId="75568CEA" w14:textId="4B2DD805" w:rsidR="00E732DE" w:rsidRPr="00A016F4" w:rsidRDefault="0038508C" w:rsidP="0038508C">
      <w:pPr>
        <w:pStyle w:val="Titre2"/>
        <w:spacing w:after="240"/>
        <w:rPr>
          <w:rFonts w:ascii="Arial" w:hAnsi="Arial" w:cs="Arial"/>
          <w:b/>
          <w:bCs/>
          <w:caps w:val="0"/>
          <w:color w:val="0D0D0D"/>
          <w:spacing w:val="0"/>
          <w:lang w:eastAsia="fr-FR"/>
        </w:rPr>
      </w:pPr>
      <w:bookmarkStart w:id="97" w:name="_Toc510543428"/>
      <w:bookmarkStart w:id="98" w:name="_Toc60988945"/>
      <w:r w:rsidRPr="00A016F4">
        <w:rPr>
          <w:rFonts w:ascii="Arial" w:hAnsi="Arial" w:cs="Arial"/>
          <w:b/>
          <w:bCs/>
          <w:caps w:val="0"/>
          <w:color w:val="0D0D0D"/>
          <w:spacing w:val="0"/>
          <w:lang w:eastAsia="fr-FR"/>
        </w:rPr>
        <w:t xml:space="preserve">3.4 </w:t>
      </w:r>
      <w:r w:rsidR="00E732DE" w:rsidRPr="00A016F4">
        <w:rPr>
          <w:rFonts w:ascii="Arial" w:hAnsi="Arial" w:cs="Arial"/>
          <w:b/>
          <w:bCs/>
          <w:caps w:val="0"/>
          <w:color w:val="0D0D0D"/>
          <w:spacing w:val="0"/>
          <w:lang w:eastAsia="fr-FR"/>
        </w:rPr>
        <w:t>Limitation des risques pris sur une seule signature</w:t>
      </w:r>
      <w:bookmarkEnd w:id="97"/>
      <w:bookmarkEnd w:id="98"/>
    </w:p>
    <w:p w14:paraId="7D196184" w14:textId="44F23970" w:rsidR="004F5F78" w:rsidRPr="00F339DA" w:rsidRDefault="004F5F78" w:rsidP="00F339DA">
      <w:pPr>
        <w:spacing w:before="120" w:after="120" w:line="360" w:lineRule="auto"/>
        <w:jc w:val="both"/>
        <w:rPr>
          <w:rFonts w:ascii="Arial" w:hAnsi="Arial" w:cs="Arial"/>
          <w:sz w:val="21"/>
          <w:szCs w:val="21"/>
          <w:lang w:val="fr-FR"/>
        </w:rPr>
      </w:pPr>
      <w:r w:rsidRPr="00F339DA">
        <w:rPr>
          <w:rFonts w:ascii="Arial" w:hAnsi="Arial" w:cs="Arial"/>
          <w:sz w:val="21"/>
          <w:szCs w:val="21"/>
          <w:lang w:val="fr-FR"/>
        </w:rPr>
        <w:t>Le ratio de limitation des risques pris sur une seule signature est le rapport entre le montant des prêts et engagements par signature donnés à un plus gros débiteur et les fonds propres.</w:t>
      </w:r>
      <w:r w:rsidR="00F339DA">
        <w:rPr>
          <w:rFonts w:ascii="Arial" w:hAnsi="Arial" w:cs="Arial"/>
          <w:sz w:val="21"/>
          <w:szCs w:val="21"/>
          <w:lang w:val="fr-FR"/>
        </w:rPr>
        <w:t xml:space="preserve"> </w:t>
      </w:r>
      <w:r w:rsidRPr="00F339DA">
        <w:rPr>
          <w:rFonts w:ascii="Arial" w:hAnsi="Arial" w:cs="Arial"/>
          <w:sz w:val="21"/>
          <w:szCs w:val="21"/>
          <w:lang w:val="fr-FR"/>
        </w:rPr>
        <w:t xml:space="preserve">Les risques pris sur une seule signature sont limités à 10% des fonds propres. De façon explicite, aucun </w:t>
      </w:r>
      <w:r w:rsidR="00F339DA">
        <w:rPr>
          <w:rFonts w:ascii="Arial" w:hAnsi="Arial" w:cs="Arial"/>
          <w:sz w:val="21"/>
          <w:szCs w:val="21"/>
          <w:lang w:val="fr-FR"/>
        </w:rPr>
        <w:t>bénéficiaire, membre ou clients d’un</w:t>
      </w:r>
      <w:r w:rsidRPr="00F339DA">
        <w:rPr>
          <w:rFonts w:ascii="Arial" w:hAnsi="Arial" w:cs="Arial"/>
          <w:sz w:val="21"/>
          <w:szCs w:val="21"/>
          <w:lang w:val="fr-FR"/>
        </w:rPr>
        <w:t xml:space="preserve"> SFD ne doit </w:t>
      </w:r>
      <w:r w:rsidR="00F339DA">
        <w:rPr>
          <w:rFonts w:ascii="Arial" w:hAnsi="Arial" w:cs="Arial"/>
          <w:sz w:val="21"/>
          <w:szCs w:val="21"/>
          <w:lang w:val="fr-FR"/>
        </w:rPr>
        <w:t xml:space="preserve">obtenir </w:t>
      </w:r>
      <w:r w:rsidRPr="00F339DA">
        <w:rPr>
          <w:rFonts w:ascii="Arial" w:hAnsi="Arial" w:cs="Arial"/>
          <w:sz w:val="21"/>
          <w:szCs w:val="21"/>
          <w:lang w:val="fr-FR"/>
        </w:rPr>
        <w:t>un prêt ou de donner un engagement par signature par un contrat dont le montant dépa</w:t>
      </w:r>
      <w:r w:rsidR="00F339DA">
        <w:rPr>
          <w:rFonts w:ascii="Arial" w:hAnsi="Arial" w:cs="Arial"/>
          <w:sz w:val="21"/>
          <w:szCs w:val="21"/>
          <w:lang w:val="fr-FR"/>
        </w:rPr>
        <w:t xml:space="preserve">sserait 10% des fonds propres du </w:t>
      </w:r>
      <w:r w:rsidRPr="00F339DA">
        <w:rPr>
          <w:rFonts w:ascii="Arial" w:hAnsi="Arial" w:cs="Arial"/>
          <w:sz w:val="21"/>
          <w:szCs w:val="21"/>
          <w:lang w:val="fr-FR"/>
        </w:rPr>
        <w:t>SFD.</w:t>
      </w:r>
    </w:p>
    <w:p w14:paraId="28E7D943" w14:textId="4D3495BD" w:rsidR="004F5F78" w:rsidRPr="00F339DA" w:rsidRDefault="004F5F78" w:rsidP="00F339DA">
      <w:pPr>
        <w:spacing w:before="120" w:after="120" w:line="360" w:lineRule="auto"/>
        <w:jc w:val="both"/>
        <w:rPr>
          <w:rFonts w:ascii="Arial" w:hAnsi="Arial" w:cs="Arial"/>
          <w:sz w:val="21"/>
          <w:szCs w:val="21"/>
          <w:lang w:val="fr-FR"/>
        </w:rPr>
      </w:pPr>
      <w:r w:rsidRPr="00F339DA">
        <w:rPr>
          <w:rFonts w:ascii="Arial" w:hAnsi="Arial" w:cs="Arial"/>
          <w:sz w:val="21"/>
          <w:szCs w:val="21"/>
          <w:lang w:val="fr-FR"/>
        </w:rPr>
        <w:t>Un (01) seul SFD sur 21 n'a pas respecté le ratio</w:t>
      </w:r>
      <w:r w:rsidR="000F4CD7">
        <w:rPr>
          <w:rFonts w:ascii="Arial" w:hAnsi="Arial" w:cs="Arial"/>
          <w:sz w:val="21"/>
          <w:szCs w:val="21"/>
          <w:lang w:val="fr-FR"/>
        </w:rPr>
        <w:t xml:space="preserve">. Son ratio de limitation des risques pris sur une seule signature est de </w:t>
      </w:r>
      <w:r w:rsidRPr="00F339DA">
        <w:rPr>
          <w:rFonts w:ascii="Arial" w:hAnsi="Arial" w:cs="Arial"/>
          <w:sz w:val="21"/>
          <w:szCs w:val="21"/>
          <w:lang w:val="fr-FR"/>
        </w:rPr>
        <w:t>50,81%</w:t>
      </w:r>
      <w:r w:rsidR="000F4CD7">
        <w:rPr>
          <w:rFonts w:ascii="Arial" w:hAnsi="Arial" w:cs="Arial"/>
          <w:sz w:val="21"/>
          <w:szCs w:val="21"/>
          <w:lang w:val="fr-FR"/>
        </w:rPr>
        <w:t xml:space="preserve">. Par ailleurs, </w:t>
      </w:r>
      <w:r w:rsidRPr="00F339DA">
        <w:rPr>
          <w:rFonts w:ascii="Arial" w:hAnsi="Arial" w:cs="Arial"/>
          <w:sz w:val="21"/>
          <w:szCs w:val="21"/>
          <w:lang w:val="fr-FR"/>
        </w:rPr>
        <w:t xml:space="preserve">trois (03) </w:t>
      </w:r>
      <w:r w:rsidR="000F4CD7">
        <w:rPr>
          <w:rFonts w:ascii="Arial" w:hAnsi="Arial" w:cs="Arial"/>
          <w:sz w:val="21"/>
          <w:szCs w:val="21"/>
          <w:lang w:val="fr-FR"/>
        </w:rPr>
        <w:t xml:space="preserve">SFD présentent des ratios de limitation des risques pris sur une seule signature négatifs en raison de leurs fonds </w:t>
      </w:r>
      <w:r w:rsidRPr="00F339DA">
        <w:rPr>
          <w:rFonts w:ascii="Arial" w:hAnsi="Arial" w:cs="Arial"/>
          <w:sz w:val="21"/>
          <w:szCs w:val="21"/>
          <w:lang w:val="fr-FR"/>
        </w:rPr>
        <w:t>propres négatifs.</w:t>
      </w:r>
    </w:p>
    <w:p w14:paraId="1E97C5A5" w14:textId="364C23F6" w:rsidR="00AF78E3" w:rsidRPr="002752CA" w:rsidRDefault="004F5F78" w:rsidP="002752CA">
      <w:pPr>
        <w:spacing w:before="120" w:after="120" w:line="360" w:lineRule="auto"/>
        <w:jc w:val="both"/>
        <w:rPr>
          <w:rFonts w:ascii="Arial" w:hAnsi="Arial" w:cs="Arial"/>
          <w:sz w:val="21"/>
          <w:szCs w:val="21"/>
          <w:lang w:val="fr-FR"/>
        </w:rPr>
      </w:pPr>
      <w:r w:rsidRPr="00F339DA">
        <w:rPr>
          <w:rFonts w:ascii="Arial" w:hAnsi="Arial" w:cs="Arial"/>
          <w:sz w:val="21"/>
          <w:szCs w:val="21"/>
          <w:lang w:val="fr-FR"/>
        </w:rPr>
        <w:t>Les risques moyens pris sur une seule signature par les SFD de l’échantillon représentent 2,93% des fonds propres</w:t>
      </w:r>
      <w:bookmarkStart w:id="99" w:name="_Toc24451681"/>
      <w:r w:rsidR="002752CA">
        <w:rPr>
          <w:rFonts w:ascii="Arial" w:hAnsi="Arial" w:cs="Arial"/>
          <w:sz w:val="21"/>
          <w:szCs w:val="21"/>
          <w:lang w:val="fr-FR"/>
        </w:rPr>
        <w:t>.</w:t>
      </w:r>
    </w:p>
    <w:p w14:paraId="650B6237" w14:textId="257012F5" w:rsidR="004F5F78" w:rsidRPr="00A016F4" w:rsidRDefault="00AF78E3" w:rsidP="00262E91">
      <w:pPr>
        <w:pStyle w:val="Lgende"/>
        <w:keepNext/>
        <w:jc w:val="both"/>
        <w:rPr>
          <w:rFonts w:ascii="Arial" w:hAnsi="Arial" w:cs="Arial"/>
          <w:b w:val="0"/>
          <w:bCs w:val="0"/>
          <w:color w:val="auto"/>
          <w:sz w:val="20"/>
          <w:szCs w:val="20"/>
          <w:lang w:val="fr-FR"/>
        </w:rPr>
      </w:pPr>
      <w:bookmarkStart w:id="100" w:name="_Toc60989228"/>
      <w:r w:rsidRPr="00A016F4">
        <w:rPr>
          <w:rFonts w:ascii="Arial" w:hAnsi="Arial" w:cs="Arial"/>
          <w:color w:val="auto"/>
          <w:sz w:val="20"/>
          <w:szCs w:val="20"/>
          <w:lang w:val="fr-FR"/>
        </w:rPr>
        <w:lastRenderedPageBreak/>
        <w:t xml:space="preserve">Figure </w:t>
      </w:r>
      <w:r w:rsidRPr="002752CA">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2752CA">
        <w:rPr>
          <w:rFonts w:ascii="Arial" w:hAnsi="Arial" w:cs="Arial"/>
          <w:color w:val="auto"/>
          <w:sz w:val="20"/>
          <w:szCs w:val="20"/>
        </w:rPr>
        <w:fldChar w:fldCharType="separate"/>
      </w:r>
      <w:r w:rsidR="008F1D38" w:rsidRPr="00A016F4">
        <w:rPr>
          <w:rFonts w:ascii="Arial" w:hAnsi="Arial" w:cs="Arial"/>
          <w:noProof/>
          <w:color w:val="auto"/>
          <w:sz w:val="20"/>
          <w:szCs w:val="20"/>
          <w:lang w:val="fr-FR"/>
        </w:rPr>
        <w:t>11</w:t>
      </w:r>
      <w:r w:rsidRPr="002752CA">
        <w:rPr>
          <w:rFonts w:ascii="Arial" w:hAnsi="Arial" w:cs="Arial"/>
          <w:color w:val="auto"/>
          <w:sz w:val="20"/>
          <w:szCs w:val="20"/>
        </w:rPr>
        <w:fldChar w:fldCharType="end"/>
      </w:r>
      <w:r w:rsidRPr="00A016F4">
        <w:rPr>
          <w:rFonts w:ascii="Arial" w:hAnsi="Arial" w:cs="Arial"/>
          <w:color w:val="auto"/>
          <w:sz w:val="20"/>
          <w:szCs w:val="20"/>
          <w:lang w:val="fr-FR"/>
        </w:rPr>
        <w:t xml:space="preserve">: </w:t>
      </w:r>
      <w:r w:rsidRPr="00A016F4">
        <w:rPr>
          <w:rFonts w:ascii="Arial" w:hAnsi="Arial" w:cs="Arial"/>
          <w:b w:val="0"/>
          <w:bCs w:val="0"/>
          <w:color w:val="auto"/>
          <w:sz w:val="20"/>
          <w:szCs w:val="20"/>
          <w:lang w:val="fr-FR"/>
        </w:rPr>
        <w:t>Limitation des risques pris sur une seule signature</w:t>
      </w:r>
      <w:bookmarkEnd w:id="99"/>
      <w:bookmarkEnd w:id="100"/>
    </w:p>
    <w:p w14:paraId="4E28739B" w14:textId="71D75D02" w:rsidR="004F5F78" w:rsidRDefault="004F5F78" w:rsidP="004F5F78">
      <w:pPr>
        <w:rPr>
          <w:lang w:val="fr-FR" w:eastAsia="fr-FR"/>
        </w:rPr>
      </w:pPr>
      <w:r w:rsidRPr="00411818">
        <w:rPr>
          <w:rFonts w:ascii="Arial" w:hAnsi="Arial" w:cs="Arial"/>
          <w:noProof/>
          <w:sz w:val="16"/>
          <w:szCs w:val="16"/>
          <w:lang w:val="fr-CM" w:eastAsia="fr-CM"/>
        </w:rPr>
        <w:drawing>
          <wp:inline distT="0" distB="0" distL="0" distR="0" wp14:anchorId="6E17F854" wp14:editId="63731E0B">
            <wp:extent cx="5534025" cy="1962150"/>
            <wp:effectExtent l="0" t="0" r="9525" b="0"/>
            <wp:docPr id="1331175623" name="Graphique 20">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ED726A" w14:textId="225822F8" w:rsidR="004F5F78" w:rsidRDefault="004F5F78" w:rsidP="004F5F78">
      <w:pPr>
        <w:rPr>
          <w:lang w:val="fr-FR" w:eastAsia="fr-FR"/>
        </w:rPr>
      </w:pPr>
    </w:p>
    <w:p w14:paraId="14A9FD7A" w14:textId="559FC5F3" w:rsidR="009E7981" w:rsidRPr="00A4191C" w:rsidRDefault="009E7981" w:rsidP="009E7981">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Pr>
          <w:rFonts w:ascii="Arial" w:hAnsi="Arial" w:cs="Arial"/>
          <w:b w:val="0"/>
          <w:bCs w:val="0"/>
          <w:color w:val="auto"/>
          <w:sz w:val="18"/>
          <w:szCs w:val="18"/>
          <w:lang w:val="fr-FR"/>
        </w:rPr>
        <w:t>Septembre</w:t>
      </w:r>
      <w:r w:rsidRPr="00D00919">
        <w:rPr>
          <w:rFonts w:ascii="Arial" w:hAnsi="Arial" w:cs="Arial"/>
          <w:b w:val="0"/>
          <w:bCs w:val="0"/>
          <w:iCs/>
          <w:color w:val="auto"/>
          <w:sz w:val="18"/>
          <w:lang w:val="fr-FR"/>
        </w:rPr>
        <w:t xml:space="preserve"> 2020</w:t>
      </w:r>
    </w:p>
    <w:p w14:paraId="2A423ED7" w14:textId="77777777" w:rsidR="004F5F78" w:rsidRDefault="004F5F78" w:rsidP="004F5F78">
      <w:pPr>
        <w:rPr>
          <w:lang w:val="fr-FR" w:eastAsia="fr-FR"/>
        </w:rPr>
      </w:pPr>
    </w:p>
    <w:p w14:paraId="5FB5DD25" w14:textId="590A6251" w:rsidR="002357DA" w:rsidRPr="00A016F4" w:rsidRDefault="0038508C" w:rsidP="0038508C">
      <w:pPr>
        <w:pStyle w:val="Titre2"/>
        <w:spacing w:after="240"/>
        <w:rPr>
          <w:rFonts w:ascii="Arial" w:hAnsi="Arial" w:cs="Arial"/>
          <w:b/>
          <w:bCs/>
          <w:caps w:val="0"/>
          <w:color w:val="0D0D0D"/>
          <w:spacing w:val="0"/>
          <w:lang w:eastAsia="fr-FR"/>
        </w:rPr>
      </w:pPr>
      <w:bookmarkStart w:id="101" w:name="_Toc510543429"/>
      <w:bookmarkStart w:id="102" w:name="_Toc60988946"/>
      <w:r w:rsidRPr="00A016F4">
        <w:rPr>
          <w:rFonts w:ascii="Arial" w:hAnsi="Arial" w:cs="Arial"/>
          <w:b/>
          <w:bCs/>
          <w:caps w:val="0"/>
          <w:color w:val="0D0D0D"/>
          <w:spacing w:val="0"/>
          <w:lang w:eastAsia="fr-FR"/>
        </w:rPr>
        <w:t xml:space="preserve">3.5 </w:t>
      </w:r>
      <w:r w:rsidR="002357DA" w:rsidRPr="00A016F4">
        <w:rPr>
          <w:rFonts w:ascii="Arial" w:hAnsi="Arial" w:cs="Arial"/>
          <w:b/>
          <w:bCs/>
          <w:caps w:val="0"/>
          <w:color w:val="0D0D0D"/>
          <w:spacing w:val="0"/>
          <w:lang w:eastAsia="fr-FR"/>
        </w:rPr>
        <w:t>Coefficient de liquidité</w:t>
      </w:r>
      <w:bookmarkEnd w:id="101"/>
      <w:bookmarkEnd w:id="102"/>
    </w:p>
    <w:p w14:paraId="26E7CDEC" w14:textId="0D4A38AE" w:rsidR="004F5F78" w:rsidRPr="00236896" w:rsidRDefault="009D31EC" w:rsidP="00236896">
      <w:pPr>
        <w:spacing w:before="120" w:after="120" w:line="360" w:lineRule="auto"/>
        <w:jc w:val="both"/>
        <w:rPr>
          <w:rFonts w:ascii="Arial" w:hAnsi="Arial" w:cs="Arial"/>
          <w:sz w:val="21"/>
          <w:szCs w:val="21"/>
          <w:lang w:val="fr-FR"/>
        </w:rPr>
      </w:pPr>
      <w:r w:rsidRPr="009D31EC">
        <w:rPr>
          <w:rFonts w:ascii="Arial" w:hAnsi="Arial" w:cs="Arial"/>
          <w:sz w:val="21"/>
          <w:szCs w:val="21"/>
          <w:lang w:val="fr-FR"/>
        </w:rPr>
        <w:t>Le coefficient de liquidité mesure la capacité de l’institution à honorer ses engagements à court terme (3 mois au maximum) avec ses ressources à court terme (3 mois au maximum)</w:t>
      </w:r>
      <w:r>
        <w:rPr>
          <w:rFonts w:ascii="Arial" w:hAnsi="Arial" w:cs="Arial"/>
          <w:sz w:val="21"/>
          <w:szCs w:val="21"/>
          <w:lang w:val="fr-FR"/>
        </w:rPr>
        <w:t xml:space="preserve">. Il </w:t>
      </w:r>
      <w:r w:rsidR="004F5F78" w:rsidRPr="00236896">
        <w:rPr>
          <w:rFonts w:ascii="Arial" w:hAnsi="Arial" w:cs="Arial"/>
          <w:sz w:val="21"/>
          <w:szCs w:val="21"/>
          <w:lang w:val="fr-FR"/>
        </w:rPr>
        <w:t>est déterminé en rapportant les valeurs réalisables et disponibles (net</w:t>
      </w:r>
      <w:r w:rsidR="00236896">
        <w:rPr>
          <w:rFonts w:ascii="Arial" w:hAnsi="Arial" w:cs="Arial"/>
          <w:sz w:val="21"/>
          <w:szCs w:val="21"/>
          <w:lang w:val="fr-FR"/>
        </w:rPr>
        <w:t>te</w:t>
      </w:r>
      <w:r w:rsidR="004F5F78" w:rsidRPr="00236896">
        <w:rPr>
          <w:rFonts w:ascii="Arial" w:hAnsi="Arial" w:cs="Arial"/>
          <w:sz w:val="21"/>
          <w:szCs w:val="21"/>
          <w:lang w:val="fr-FR"/>
        </w:rPr>
        <w:t>s) au passif exigible. Le calcul de ce ratio prend en compte la notion de durée résiduelle et durée restant</w:t>
      </w:r>
      <w:r w:rsidR="00124C0E">
        <w:rPr>
          <w:rFonts w:ascii="Arial" w:hAnsi="Arial" w:cs="Arial"/>
          <w:sz w:val="21"/>
          <w:szCs w:val="21"/>
          <w:lang w:val="fr-FR"/>
        </w:rPr>
        <w:t>e</w:t>
      </w:r>
      <w:r w:rsidR="004F5F78" w:rsidRPr="00236896">
        <w:rPr>
          <w:rFonts w:ascii="Arial" w:hAnsi="Arial" w:cs="Arial"/>
          <w:sz w:val="21"/>
          <w:szCs w:val="21"/>
          <w:lang w:val="fr-FR"/>
        </w:rPr>
        <w:t xml:space="preserve"> à courir.</w:t>
      </w:r>
    </w:p>
    <w:p w14:paraId="25D3A782" w14:textId="5D1F70D6" w:rsidR="004F5F78" w:rsidRPr="00236896" w:rsidRDefault="004F5F78" w:rsidP="00236896">
      <w:pPr>
        <w:spacing w:before="120" w:after="120" w:line="360" w:lineRule="auto"/>
        <w:jc w:val="both"/>
        <w:rPr>
          <w:rFonts w:ascii="Arial" w:hAnsi="Arial" w:cs="Arial"/>
          <w:sz w:val="21"/>
          <w:szCs w:val="21"/>
          <w:lang w:val="fr-FR"/>
        </w:rPr>
      </w:pPr>
      <w:r w:rsidRPr="00236896">
        <w:rPr>
          <w:rFonts w:ascii="Arial" w:hAnsi="Arial" w:cs="Arial"/>
          <w:sz w:val="21"/>
          <w:szCs w:val="21"/>
          <w:lang w:val="fr-FR"/>
        </w:rPr>
        <w:t xml:space="preserve">La réglementation a </w:t>
      </w:r>
      <w:r w:rsidR="00236896" w:rsidRPr="00236896">
        <w:rPr>
          <w:rFonts w:ascii="Arial" w:hAnsi="Arial" w:cs="Arial"/>
          <w:sz w:val="21"/>
          <w:szCs w:val="21"/>
          <w:lang w:val="fr-FR"/>
        </w:rPr>
        <w:t>fixé</w:t>
      </w:r>
      <w:r w:rsidRPr="00236896">
        <w:rPr>
          <w:rFonts w:ascii="Arial" w:hAnsi="Arial" w:cs="Arial"/>
          <w:sz w:val="21"/>
          <w:szCs w:val="21"/>
          <w:lang w:val="fr-FR"/>
        </w:rPr>
        <w:t xml:space="preserve"> la norme suivant la forme du </w:t>
      </w:r>
      <w:r w:rsidR="00236896">
        <w:rPr>
          <w:rFonts w:ascii="Arial" w:hAnsi="Arial" w:cs="Arial"/>
          <w:sz w:val="21"/>
          <w:szCs w:val="21"/>
          <w:lang w:val="fr-FR"/>
        </w:rPr>
        <w:t xml:space="preserve">SFD. Ainsi pour </w:t>
      </w:r>
      <w:r w:rsidR="00236896" w:rsidRPr="00236896">
        <w:rPr>
          <w:rFonts w:ascii="Arial" w:hAnsi="Arial" w:cs="Arial"/>
          <w:sz w:val="21"/>
          <w:szCs w:val="21"/>
          <w:lang w:val="fr-FR"/>
        </w:rPr>
        <w:t>:</w:t>
      </w:r>
    </w:p>
    <w:p w14:paraId="4FCBAA85" w14:textId="6D5E8980" w:rsidR="004F5F78" w:rsidRPr="00236896" w:rsidRDefault="004F5F78" w:rsidP="00236896">
      <w:pPr>
        <w:pStyle w:val="Paragraphedeliste"/>
        <w:numPr>
          <w:ilvl w:val="0"/>
          <w:numId w:val="19"/>
        </w:numPr>
        <w:spacing w:before="120" w:after="120" w:line="360" w:lineRule="auto"/>
        <w:ind w:left="567" w:hanging="567"/>
        <w:contextualSpacing w:val="0"/>
        <w:jc w:val="both"/>
        <w:rPr>
          <w:rFonts w:ascii="Arial" w:hAnsi="Arial" w:cs="Arial"/>
          <w:sz w:val="21"/>
          <w:szCs w:val="21"/>
          <w:lang w:val="fr-FR"/>
        </w:rPr>
      </w:pPr>
      <w:proofErr w:type="gramStart"/>
      <w:r w:rsidRPr="00236896">
        <w:rPr>
          <w:rFonts w:ascii="Arial" w:hAnsi="Arial" w:cs="Arial"/>
          <w:sz w:val="21"/>
          <w:szCs w:val="21"/>
          <w:lang w:val="fr-FR"/>
        </w:rPr>
        <w:t>les</w:t>
      </w:r>
      <w:proofErr w:type="gramEnd"/>
      <w:r w:rsidRPr="00236896">
        <w:rPr>
          <w:rFonts w:ascii="Arial" w:hAnsi="Arial" w:cs="Arial"/>
          <w:sz w:val="21"/>
          <w:szCs w:val="21"/>
          <w:lang w:val="fr-FR"/>
        </w:rPr>
        <w:t xml:space="preserve"> institutions mutualistes ou coopératives d’épargne et de crédit non affiliées et les autres SFD qui collectent de dépôts, la </w:t>
      </w:r>
      <w:r w:rsidR="00236896">
        <w:rPr>
          <w:rFonts w:ascii="Arial" w:hAnsi="Arial" w:cs="Arial"/>
          <w:sz w:val="21"/>
          <w:szCs w:val="21"/>
          <w:lang w:val="fr-FR"/>
        </w:rPr>
        <w:t xml:space="preserve">norme est fixée à 100% minimum. </w:t>
      </w:r>
      <w:r w:rsidRPr="00236896">
        <w:rPr>
          <w:rFonts w:ascii="Arial" w:hAnsi="Arial" w:cs="Arial"/>
          <w:sz w:val="21"/>
          <w:szCs w:val="21"/>
          <w:lang w:val="fr-FR"/>
        </w:rPr>
        <w:t>Dans cette catégorie, 6 SFD sur 8 ont respecté la norme de 100% avec une moyenne catégorielle de 125,44%. Le ratio le plus faible se chiffre à 8,28% obtenu par une société</w:t>
      </w:r>
      <w:r w:rsidR="00236896">
        <w:rPr>
          <w:rFonts w:ascii="Arial" w:hAnsi="Arial" w:cs="Arial"/>
          <w:sz w:val="21"/>
          <w:szCs w:val="21"/>
          <w:lang w:val="fr-FR"/>
        </w:rPr>
        <w:t> ;</w:t>
      </w:r>
    </w:p>
    <w:p w14:paraId="300CD010" w14:textId="5C601D8F" w:rsidR="004F5F78" w:rsidRPr="008643D6" w:rsidRDefault="004F5F78" w:rsidP="008416E1">
      <w:pPr>
        <w:pStyle w:val="Paragraphedeliste"/>
        <w:numPr>
          <w:ilvl w:val="0"/>
          <w:numId w:val="19"/>
        </w:numPr>
        <w:spacing w:before="120" w:after="120" w:line="360" w:lineRule="auto"/>
        <w:ind w:left="567" w:hanging="567"/>
        <w:contextualSpacing w:val="0"/>
        <w:jc w:val="both"/>
        <w:rPr>
          <w:rFonts w:ascii="Arial" w:hAnsi="Arial" w:cs="Arial"/>
          <w:sz w:val="21"/>
          <w:szCs w:val="21"/>
          <w:lang w:val="fr-FR"/>
        </w:rPr>
      </w:pPr>
      <w:proofErr w:type="gramStart"/>
      <w:r w:rsidRPr="008643D6">
        <w:rPr>
          <w:rFonts w:ascii="Arial" w:hAnsi="Arial" w:cs="Arial"/>
          <w:sz w:val="21"/>
          <w:szCs w:val="21"/>
          <w:lang w:val="fr-FR"/>
        </w:rPr>
        <w:t>les</w:t>
      </w:r>
      <w:proofErr w:type="gramEnd"/>
      <w:r w:rsidRPr="008643D6">
        <w:rPr>
          <w:rFonts w:ascii="Arial" w:hAnsi="Arial" w:cs="Arial"/>
          <w:sz w:val="21"/>
          <w:szCs w:val="21"/>
          <w:lang w:val="fr-FR"/>
        </w:rPr>
        <w:t xml:space="preserve"> institutions mutualistes ou coopératives d’épargne et de crédit affiliées, la norme à re</w:t>
      </w:r>
      <w:r w:rsidR="00236896" w:rsidRPr="008643D6">
        <w:rPr>
          <w:rFonts w:ascii="Arial" w:hAnsi="Arial" w:cs="Arial"/>
          <w:sz w:val="21"/>
          <w:szCs w:val="21"/>
          <w:lang w:val="fr-FR"/>
        </w:rPr>
        <w:t>specter est fixée à 80% minimum. Sur les dix (10) SFD affiliés de l’échantillon,</w:t>
      </w:r>
      <w:r w:rsidRPr="008643D6">
        <w:rPr>
          <w:rFonts w:ascii="Arial" w:hAnsi="Arial" w:cs="Arial"/>
          <w:sz w:val="21"/>
          <w:szCs w:val="21"/>
          <w:lang w:val="fr-FR"/>
        </w:rPr>
        <w:t xml:space="preserve"> </w:t>
      </w:r>
      <w:r w:rsidR="008643D6" w:rsidRPr="008643D6">
        <w:rPr>
          <w:rFonts w:ascii="Arial" w:hAnsi="Arial" w:cs="Arial"/>
          <w:sz w:val="21"/>
          <w:szCs w:val="21"/>
          <w:lang w:val="fr-FR"/>
        </w:rPr>
        <w:t>aucun</w:t>
      </w:r>
      <w:r w:rsidRPr="008643D6">
        <w:rPr>
          <w:rFonts w:ascii="Arial" w:hAnsi="Arial" w:cs="Arial"/>
          <w:sz w:val="21"/>
          <w:szCs w:val="21"/>
          <w:lang w:val="fr-FR"/>
        </w:rPr>
        <w:t xml:space="preserve"> </w:t>
      </w:r>
      <w:r w:rsidR="00236896" w:rsidRPr="008643D6">
        <w:rPr>
          <w:rFonts w:ascii="Arial" w:hAnsi="Arial" w:cs="Arial"/>
          <w:sz w:val="21"/>
          <w:szCs w:val="21"/>
          <w:lang w:val="fr-FR"/>
        </w:rPr>
        <w:t>n’</w:t>
      </w:r>
      <w:r w:rsidRPr="008643D6">
        <w:rPr>
          <w:rFonts w:ascii="Arial" w:hAnsi="Arial" w:cs="Arial"/>
          <w:sz w:val="21"/>
          <w:szCs w:val="21"/>
          <w:lang w:val="fr-FR"/>
        </w:rPr>
        <w:t xml:space="preserve">a </w:t>
      </w:r>
      <w:r w:rsidR="00236896" w:rsidRPr="008643D6">
        <w:rPr>
          <w:rFonts w:ascii="Arial" w:hAnsi="Arial" w:cs="Arial"/>
          <w:sz w:val="21"/>
          <w:szCs w:val="21"/>
          <w:lang w:val="fr-FR"/>
        </w:rPr>
        <w:t xml:space="preserve">pas </w:t>
      </w:r>
      <w:r w:rsidRPr="008643D6">
        <w:rPr>
          <w:rFonts w:ascii="Arial" w:hAnsi="Arial" w:cs="Arial"/>
          <w:sz w:val="21"/>
          <w:szCs w:val="21"/>
          <w:lang w:val="fr-FR"/>
        </w:rPr>
        <w:t>respecté la norme</w:t>
      </w:r>
      <w:r w:rsidR="009D31EC" w:rsidRPr="008643D6">
        <w:rPr>
          <w:rFonts w:ascii="Arial" w:hAnsi="Arial" w:cs="Arial"/>
          <w:sz w:val="21"/>
          <w:szCs w:val="21"/>
          <w:lang w:val="fr-FR"/>
        </w:rPr>
        <w:t>.</w:t>
      </w:r>
      <w:r w:rsidRPr="008643D6">
        <w:rPr>
          <w:rFonts w:ascii="Arial" w:hAnsi="Arial" w:cs="Arial"/>
          <w:sz w:val="21"/>
          <w:szCs w:val="21"/>
          <w:lang w:val="fr-FR"/>
        </w:rPr>
        <w:t xml:space="preserve"> La moyenne du ratio pour cette catégorie est de </w:t>
      </w:r>
      <w:r w:rsidR="00B5442F" w:rsidRPr="008643D6">
        <w:rPr>
          <w:rFonts w:ascii="Arial" w:hAnsi="Arial" w:cs="Arial"/>
          <w:sz w:val="21"/>
          <w:szCs w:val="21"/>
          <w:lang w:val="fr-FR"/>
        </w:rPr>
        <w:t>48,77</w:t>
      </w:r>
      <w:r w:rsidRPr="008643D6">
        <w:rPr>
          <w:rFonts w:ascii="Arial" w:hAnsi="Arial" w:cs="Arial"/>
          <w:sz w:val="21"/>
          <w:szCs w:val="21"/>
          <w:lang w:val="fr-FR"/>
        </w:rPr>
        <w:t>%.</w:t>
      </w:r>
    </w:p>
    <w:p w14:paraId="1DBA25D8" w14:textId="62356354" w:rsidR="004F5F78" w:rsidRDefault="004F5F78" w:rsidP="008416E1">
      <w:pPr>
        <w:pStyle w:val="Paragraphedeliste"/>
        <w:numPr>
          <w:ilvl w:val="0"/>
          <w:numId w:val="19"/>
        </w:numPr>
        <w:spacing w:before="120" w:after="120" w:line="360" w:lineRule="auto"/>
        <w:ind w:left="567" w:hanging="567"/>
        <w:contextualSpacing w:val="0"/>
        <w:jc w:val="both"/>
        <w:rPr>
          <w:rFonts w:ascii="Arial" w:hAnsi="Arial" w:cs="Arial"/>
          <w:sz w:val="21"/>
          <w:szCs w:val="21"/>
          <w:lang w:val="fr-FR"/>
        </w:rPr>
      </w:pPr>
      <w:proofErr w:type="gramStart"/>
      <w:r w:rsidRPr="009D31EC">
        <w:rPr>
          <w:rFonts w:ascii="Arial" w:hAnsi="Arial" w:cs="Arial"/>
          <w:sz w:val="21"/>
          <w:szCs w:val="21"/>
          <w:lang w:val="fr-FR"/>
        </w:rPr>
        <w:t>les</w:t>
      </w:r>
      <w:proofErr w:type="gramEnd"/>
      <w:r w:rsidRPr="009D31EC">
        <w:rPr>
          <w:rFonts w:ascii="Arial" w:hAnsi="Arial" w:cs="Arial"/>
          <w:sz w:val="21"/>
          <w:szCs w:val="21"/>
          <w:lang w:val="fr-FR"/>
        </w:rPr>
        <w:t xml:space="preserve"> autres SFD qui ne collectent pas de dépôts, la norme à respecter est fixée à 60% minimum.</w:t>
      </w:r>
      <w:r w:rsidR="009D31EC" w:rsidRPr="009D31EC">
        <w:rPr>
          <w:rFonts w:ascii="Arial" w:hAnsi="Arial" w:cs="Arial"/>
          <w:sz w:val="21"/>
          <w:szCs w:val="21"/>
          <w:lang w:val="fr-FR"/>
        </w:rPr>
        <w:t xml:space="preserve"> </w:t>
      </w:r>
      <w:r w:rsidRPr="009D31EC">
        <w:rPr>
          <w:rFonts w:ascii="Arial" w:hAnsi="Arial" w:cs="Arial"/>
          <w:sz w:val="21"/>
          <w:szCs w:val="21"/>
          <w:lang w:val="fr-FR"/>
        </w:rPr>
        <w:t>Le secteur de la microfinance au Bénin ne contient plus de SFD de crédit direct.</w:t>
      </w:r>
      <w:r w:rsidR="009D31EC" w:rsidRPr="009D31EC">
        <w:rPr>
          <w:rFonts w:ascii="Arial" w:hAnsi="Arial" w:cs="Arial"/>
          <w:sz w:val="21"/>
          <w:szCs w:val="21"/>
          <w:lang w:val="fr-FR"/>
        </w:rPr>
        <w:t xml:space="preserve"> Toutes les institutions sont agréées pour la collecte de l’épargne, l’octroi de crédit et les engagements par signature. </w:t>
      </w:r>
      <w:r w:rsidRPr="009D31EC">
        <w:rPr>
          <w:rFonts w:ascii="Arial" w:hAnsi="Arial" w:cs="Arial"/>
          <w:sz w:val="21"/>
          <w:szCs w:val="21"/>
          <w:lang w:val="fr-FR"/>
        </w:rPr>
        <w:t>Le coefficient de liquidité moyen des SFD article 44 à fin juin 2020 et par catégorie ressort à 125,44% contre une norme de 100% minimum et 59,67% contre 80% minimum exigé.</w:t>
      </w:r>
    </w:p>
    <w:p w14:paraId="3530700C" w14:textId="274D3231" w:rsidR="00AE4342" w:rsidRDefault="00AE4342" w:rsidP="00AE4342">
      <w:pPr>
        <w:spacing w:before="120" w:after="120" w:line="360" w:lineRule="auto"/>
        <w:jc w:val="both"/>
        <w:rPr>
          <w:rFonts w:ascii="Arial" w:hAnsi="Arial" w:cs="Arial"/>
          <w:sz w:val="21"/>
          <w:szCs w:val="21"/>
          <w:lang w:val="fr-FR"/>
        </w:rPr>
      </w:pPr>
    </w:p>
    <w:p w14:paraId="578B3F04" w14:textId="5F445E58" w:rsidR="00AE4342" w:rsidRDefault="00AE4342" w:rsidP="00AE4342">
      <w:pPr>
        <w:spacing w:before="120" w:after="120" w:line="360" w:lineRule="auto"/>
        <w:jc w:val="both"/>
        <w:rPr>
          <w:rFonts w:ascii="Arial" w:hAnsi="Arial" w:cs="Arial"/>
          <w:sz w:val="21"/>
          <w:szCs w:val="21"/>
          <w:lang w:val="fr-FR"/>
        </w:rPr>
      </w:pPr>
    </w:p>
    <w:p w14:paraId="5CE442B0" w14:textId="77777777" w:rsidR="00AE4342" w:rsidRPr="00AE4342" w:rsidRDefault="00AE4342" w:rsidP="00AE4342">
      <w:pPr>
        <w:spacing w:before="120" w:after="120" w:line="360" w:lineRule="auto"/>
        <w:jc w:val="both"/>
        <w:rPr>
          <w:rFonts w:ascii="Arial" w:hAnsi="Arial" w:cs="Arial"/>
          <w:sz w:val="21"/>
          <w:szCs w:val="21"/>
          <w:lang w:val="fr-FR"/>
        </w:rPr>
      </w:pPr>
    </w:p>
    <w:p w14:paraId="38689518" w14:textId="2CBA15CB" w:rsidR="002752CA" w:rsidRPr="00AE4342" w:rsidRDefault="002752CA" w:rsidP="00AE4342">
      <w:pPr>
        <w:pStyle w:val="Lgende"/>
        <w:keepNext/>
        <w:jc w:val="both"/>
        <w:rPr>
          <w:rFonts w:ascii="Arial" w:hAnsi="Arial" w:cs="Arial"/>
          <w:b w:val="0"/>
          <w:bCs w:val="0"/>
          <w:color w:val="auto"/>
          <w:sz w:val="20"/>
          <w:szCs w:val="20"/>
        </w:rPr>
      </w:pPr>
      <w:bookmarkStart w:id="103" w:name="_Toc60989229"/>
      <w:bookmarkStart w:id="104" w:name="_Toc24451682"/>
      <w:r w:rsidRPr="002752CA">
        <w:rPr>
          <w:rFonts w:ascii="Arial" w:hAnsi="Arial" w:cs="Arial"/>
          <w:color w:val="auto"/>
          <w:sz w:val="20"/>
          <w:szCs w:val="20"/>
        </w:rPr>
        <w:lastRenderedPageBreak/>
        <w:t xml:space="preserve">Figure </w:t>
      </w:r>
      <w:r w:rsidRPr="002752CA">
        <w:rPr>
          <w:rFonts w:ascii="Arial" w:hAnsi="Arial" w:cs="Arial"/>
          <w:color w:val="auto"/>
          <w:sz w:val="20"/>
          <w:szCs w:val="20"/>
        </w:rPr>
        <w:fldChar w:fldCharType="begin"/>
      </w:r>
      <w:r w:rsidRPr="002752CA">
        <w:rPr>
          <w:rFonts w:ascii="Arial" w:hAnsi="Arial" w:cs="Arial"/>
          <w:color w:val="auto"/>
          <w:sz w:val="20"/>
          <w:szCs w:val="20"/>
        </w:rPr>
        <w:instrText xml:space="preserve"> SEQ Figure \* ARABIC </w:instrText>
      </w:r>
      <w:r w:rsidRPr="002752CA">
        <w:rPr>
          <w:rFonts w:ascii="Arial" w:hAnsi="Arial" w:cs="Arial"/>
          <w:color w:val="auto"/>
          <w:sz w:val="20"/>
          <w:szCs w:val="20"/>
        </w:rPr>
        <w:fldChar w:fldCharType="separate"/>
      </w:r>
      <w:r w:rsidR="008F1D38">
        <w:rPr>
          <w:rFonts w:ascii="Arial" w:hAnsi="Arial" w:cs="Arial"/>
          <w:noProof/>
          <w:color w:val="auto"/>
          <w:sz w:val="20"/>
          <w:szCs w:val="20"/>
        </w:rPr>
        <w:t>12</w:t>
      </w:r>
      <w:r w:rsidRPr="002752CA">
        <w:rPr>
          <w:rFonts w:ascii="Arial" w:hAnsi="Arial" w:cs="Arial"/>
          <w:color w:val="auto"/>
          <w:sz w:val="20"/>
          <w:szCs w:val="20"/>
        </w:rPr>
        <w:fldChar w:fldCharType="end"/>
      </w:r>
      <w:r w:rsidRPr="002752CA">
        <w:rPr>
          <w:rFonts w:ascii="Arial" w:hAnsi="Arial" w:cs="Arial"/>
          <w:color w:val="auto"/>
          <w:sz w:val="20"/>
          <w:szCs w:val="20"/>
        </w:rPr>
        <w:t xml:space="preserve">: </w:t>
      </w:r>
      <w:r w:rsidRPr="002752CA">
        <w:rPr>
          <w:rFonts w:ascii="Arial" w:hAnsi="Arial" w:cs="Arial"/>
          <w:b w:val="0"/>
          <w:bCs w:val="0"/>
          <w:color w:val="auto"/>
          <w:sz w:val="20"/>
          <w:szCs w:val="20"/>
        </w:rPr>
        <w:t xml:space="preserve">Coefficient de </w:t>
      </w:r>
      <w:proofErr w:type="spellStart"/>
      <w:r w:rsidRPr="002752CA">
        <w:rPr>
          <w:rFonts w:ascii="Arial" w:hAnsi="Arial" w:cs="Arial"/>
          <w:b w:val="0"/>
          <w:bCs w:val="0"/>
          <w:color w:val="auto"/>
          <w:sz w:val="20"/>
          <w:szCs w:val="20"/>
        </w:rPr>
        <w:t>liquidité</w:t>
      </w:r>
      <w:bookmarkEnd w:id="103"/>
      <w:proofErr w:type="spellEnd"/>
    </w:p>
    <w:bookmarkEnd w:id="104"/>
    <w:p w14:paraId="64764C38" w14:textId="2849A65E" w:rsidR="004F5F78" w:rsidRDefault="004F5F78" w:rsidP="00F97DD7">
      <w:pPr>
        <w:rPr>
          <w:lang w:val="fr-FR" w:eastAsia="fr-BE"/>
        </w:rPr>
      </w:pPr>
      <w:r w:rsidRPr="0092750A">
        <w:rPr>
          <w:noProof/>
          <w:lang w:val="fr-CM" w:eastAsia="fr-CM"/>
        </w:rPr>
        <w:drawing>
          <wp:inline distT="0" distB="0" distL="0" distR="0" wp14:anchorId="690100CC" wp14:editId="518DCC8D">
            <wp:extent cx="5806440" cy="3324225"/>
            <wp:effectExtent l="0" t="0" r="3810" b="9525"/>
            <wp:docPr id="28" name="Graphique 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ED13E35" w14:textId="77777777" w:rsidR="009E7981" w:rsidRPr="00A4191C" w:rsidRDefault="009E7981" w:rsidP="009E7981">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Pr>
          <w:rFonts w:ascii="Arial" w:hAnsi="Arial" w:cs="Arial"/>
          <w:b w:val="0"/>
          <w:bCs w:val="0"/>
          <w:color w:val="auto"/>
          <w:sz w:val="18"/>
          <w:szCs w:val="18"/>
          <w:lang w:val="fr-FR"/>
        </w:rPr>
        <w:t>Septembre</w:t>
      </w:r>
      <w:r w:rsidRPr="00D00919">
        <w:rPr>
          <w:rFonts w:ascii="Arial" w:hAnsi="Arial" w:cs="Arial"/>
          <w:b w:val="0"/>
          <w:bCs w:val="0"/>
          <w:iCs/>
          <w:color w:val="auto"/>
          <w:sz w:val="18"/>
          <w:lang w:val="fr-FR"/>
        </w:rPr>
        <w:t xml:space="preserve"> 2020</w:t>
      </w:r>
    </w:p>
    <w:p w14:paraId="2C803D8A" w14:textId="42151737" w:rsidR="004F5F78" w:rsidRDefault="004F5F78" w:rsidP="00F97DD7">
      <w:pPr>
        <w:rPr>
          <w:lang w:val="fr-FR" w:eastAsia="fr-BE"/>
        </w:rPr>
      </w:pPr>
    </w:p>
    <w:p w14:paraId="3A483ADF" w14:textId="739E49F3" w:rsidR="00E732DE" w:rsidRPr="00A016F4" w:rsidRDefault="0038508C" w:rsidP="0038508C">
      <w:pPr>
        <w:pStyle w:val="Titre2"/>
        <w:spacing w:after="240"/>
        <w:rPr>
          <w:rFonts w:ascii="Arial" w:hAnsi="Arial" w:cs="Arial"/>
          <w:b/>
          <w:bCs/>
          <w:caps w:val="0"/>
          <w:color w:val="0D0D0D"/>
          <w:spacing w:val="0"/>
          <w:lang w:eastAsia="fr-FR"/>
        </w:rPr>
      </w:pPr>
      <w:bookmarkStart w:id="105" w:name="_Toc510543430"/>
      <w:bookmarkStart w:id="106" w:name="_Toc60988947"/>
      <w:r w:rsidRPr="00A016F4">
        <w:rPr>
          <w:rFonts w:ascii="Arial" w:hAnsi="Arial" w:cs="Arial"/>
          <w:b/>
          <w:bCs/>
          <w:caps w:val="0"/>
          <w:color w:val="0D0D0D"/>
          <w:spacing w:val="0"/>
          <w:lang w:eastAsia="fr-FR"/>
        </w:rPr>
        <w:t xml:space="preserve">3.6 </w:t>
      </w:r>
      <w:r w:rsidR="00E732DE" w:rsidRPr="00A016F4">
        <w:rPr>
          <w:rFonts w:ascii="Arial" w:hAnsi="Arial" w:cs="Arial"/>
          <w:b/>
          <w:bCs/>
          <w:caps w:val="0"/>
          <w:color w:val="0D0D0D"/>
          <w:spacing w:val="0"/>
          <w:lang w:eastAsia="fr-FR"/>
        </w:rPr>
        <w:t>Norme de capitalisation</w:t>
      </w:r>
      <w:bookmarkEnd w:id="105"/>
      <w:bookmarkEnd w:id="106"/>
    </w:p>
    <w:p w14:paraId="7CE4B9CD" w14:textId="0823969E" w:rsidR="004F5F78" w:rsidRPr="00236896" w:rsidRDefault="004F5F78" w:rsidP="00236896">
      <w:pPr>
        <w:spacing w:before="120" w:after="120" w:line="360" w:lineRule="auto"/>
        <w:jc w:val="both"/>
        <w:rPr>
          <w:rFonts w:ascii="Arial" w:hAnsi="Arial" w:cs="Arial"/>
          <w:sz w:val="21"/>
          <w:szCs w:val="21"/>
          <w:lang w:val="fr-FR"/>
        </w:rPr>
      </w:pPr>
      <w:r w:rsidRPr="00236896">
        <w:rPr>
          <w:rFonts w:ascii="Arial" w:hAnsi="Arial" w:cs="Arial"/>
          <w:sz w:val="21"/>
          <w:szCs w:val="21"/>
          <w:lang w:val="fr-FR"/>
        </w:rPr>
        <w:t xml:space="preserve">La norme de capitalisation est le rapport entre les fonds propres et le total actif. Il vise à imposer un minimum de solvabilité à l’institution financière face à </w:t>
      </w:r>
      <w:r w:rsidR="00236896">
        <w:rPr>
          <w:rFonts w:ascii="Arial" w:hAnsi="Arial" w:cs="Arial"/>
          <w:sz w:val="21"/>
          <w:szCs w:val="21"/>
          <w:lang w:val="fr-FR"/>
        </w:rPr>
        <w:t>ses engagements.</w:t>
      </w:r>
    </w:p>
    <w:p w14:paraId="6DB8F205" w14:textId="77777777" w:rsidR="004F5F78" w:rsidRPr="00236896" w:rsidRDefault="004F5F78" w:rsidP="00236896">
      <w:pPr>
        <w:spacing w:before="120" w:after="120" w:line="360" w:lineRule="auto"/>
        <w:jc w:val="both"/>
        <w:rPr>
          <w:rFonts w:ascii="Arial" w:hAnsi="Arial" w:cs="Arial"/>
          <w:sz w:val="21"/>
          <w:szCs w:val="21"/>
          <w:lang w:val="fr-FR"/>
        </w:rPr>
      </w:pPr>
      <w:r w:rsidRPr="00236896">
        <w:rPr>
          <w:rFonts w:ascii="Arial" w:hAnsi="Arial" w:cs="Arial"/>
          <w:sz w:val="21"/>
          <w:szCs w:val="21"/>
          <w:lang w:val="fr-FR"/>
        </w:rPr>
        <w:t>Le ratio de capitalisation moyen de l’ensemble des SFD visés à l'article 44 est de 21,99% à fin juin 2020. Ce qui est en conformité avec la norme fixée à 15% au minimum.</w:t>
      </w:r>
    </w:p>
    <w:p w14:paraId="49EF1A1A" w14:textId="54AEEDAA" w:rsidR="004F5F78" w:rsidRDefault="004F5F78" w:rsidP="00236896">
      <w:pPr>
        <w:spacing w:line="360" w:lineRule="auto"/>
        <w:rPr>
          <w:rFonts w:ascii="Arial" w:hAnsi="Arial" w:cs="Arial"/>
          <w:sz w:val="21"/>
          <w:szCs w:val="21"/>
          <w:lang w:val="fr-FR"/>
        </w:rPr>
      </w:pPr>
      <w:r w:rsidRPr="00236896">
        <w:rPr>
          <w:rFonts w:ascii="Arial" w:hAnsi="Arial" w:cs="Arial"/>
          <w:sz w:val="21"/>
          <w:szCs w:val="21"/>
          <w:lang w:val="fr-FR"/>
        </w:rPr>
        <w:t>La norme n’est pas respectée par quatre (04) SFD de l’échantillon dont trois (03) ayant des fonds propres négatifs.</w:t>
      </w:r>
    </w:p>
    <w:p w14:paraId="55E07A3C" w14:textId="77777777" w:rsidR="002752CA" w:rsidRPr="00236896" w:rsidRDefault="002752CA" w:rsidP="00236896">
      <w:pPr>
        <w:spacing w:line="360" w:lineRule="auto"/>
        <w:rPr>
          <w:lang w:val="fr-FR" w:eastAsia="fr-FR"/>
        </w:rPr>
      </w:pPr>
    </w:p>
    <w:p w14:paraId="31F87EDD" w14:textId="57FE02EB" w:rsidR="002752CA" w:rsidRPr="002752CA" w:rsidRDefault="002752CA" w:rsidP="002752CA">
      <w:pPr>
        <w:pStyle w:val="Lgende"/>
        <w:keepNext/>
        <w:rPr>
          <w:rFonts w:ascii="Arial" w:hAnsi="Arial" w:cs="Arial"/>
          <w:b w:val="0"/>
          <w:bCs w:val="0"/>
          <w:color w:val="auto"/>
          <w:sz w:val="20"/>
          <w:szCs w:val="20"/>
        </w:rPr>
      </w:pPr>
      <w:bookmarkStart w:id="107" w:name="_Toc60989230"/>
      <w:r w:rsidRPr="002752CA">
        <w:rPr>
          <w:rFonts w:ascii="Arial" w:hAnsi="Arial" w:cs="Arial"/>
          <w:color w:val="auto"/>
          <w:sz w:val="20"/>
          <w:szCs w:val="20"/>
        </w:rPr>
        <w:t xml:space="preserve">Figure </w:t>
      </w:r>
      <w:r w:rsidRPr="002752CA">
        <w:rPr>
          <w:rFonts w:ascii="Arial" w:hAnsi="Arial" w:cs="Arial"/>
          <w:color w:val="auto"/>
          <w:sz w:val="20"/>
          <w:szCs w:val="20"/>
        </w:rPr>
        <w:fldChar w:fldCharType="begin"/>
      </w:r>
      <w:r w:rsidRPr="002752CA">
        <w:rPr>
          <w:rFonts w:ascii="Arial" w:hAnsi="Arial" w:cs="Arial"/>
          <w:color w:val="auto"/>
          <w:sz w:val="20"/>
          <w:szCs w:val="20"/>
        </w:rPr>
        <w:instrText xml:space="preserve"> SEQ Figure \* ARABIC </w:instrText>
      </w:r>
      <w:r w:rsidRPr="002752CA">
        <w:rPr>
          <w:rFonts w:ascii="Arial" w:hAnsi="Arial" w:cs="Arial"/>
          <w:color w:val="auto"/>
          <w:sz w:val="20"/>
          <w:szCs w:val="20"/>
        </w:rPr>
        <w:fldChar w:fldCharType="separate"/>
      </w:r>
      <w:r w:rsidR="008F1D38">
        <w:rPr>
          <w:rFonts w:ascii="Arial" w:hAnsi="Arial" w:cs="Arial"/>
          <w:noProof/>
          <w:color w:val="auto"/>
          <w:sz w:val="20"/>
          <w:szCs w:val="20"/>
        </w:rPr>
        <w:t>13</w:t>
      </w:r>
      <w:r w:rsidRPr="002752CA">
        <w:rPr>
          <w:rFonts w:ascii="Arial" w:hAnsi="Arial" w:cs="Arial"/>
          <w:color w:val="auto"/>
          <w:sz w:val="20"/>
          <w:szCs w:val="20"/>
        </w:rPr>
        <w:fldChar w:fldCharType="end"/>
      </w:r>
      <w:r w:rsidRPr="002752CA">
        <w:rPr>
          <w:rFonts w:ascii="Arial" w:hAnsi="Arial" w:cs="Arial"/>
          <w:color w:val="auto"/>
          <w:sz w:val="20"/>
          <w:szCs w:val="20"/>
        </w:rPr>
        <w:t xml:space="preserve">: </w:t>
      </w:r>
      <w:proofErr w:type="spellStart"/>
      <w:r w:rsidRPr="002752CA">
        <w:rPr>
          <w:rFonts w:ascii="Arial" w:hAnsi="Arial" w:cs="Arial"/>
          <w:b w:val="0"/>
          <w:bCs w:val="0"/>
          <w:color w:val="auto"/>
          <w:sz w:val="20"/>
          <w:szCs w:val="20"/>
        </w:rPr>
        <w:t>Norme</w:t>
      </w:r>
      <w:proofErr w:type="spellEnd"/>
      <w:r w:rsidRPr="002752CA">
        <w:rPr>
          <w:rFonts w:ascii="Arial" w:hAnsi="Arial" w:cs="Arial"/>
          <w:b w:val="0"/>
          <w:bCs w:val="0"/>
          <w:color w:val="auto"/>
          <w:sz w:val="20"/>
          <w:szCs w:val="20"/>
        </w:rPr>
        <w:t xml:space="preserve"> de </w:t>
      </w:r>
      <w:proofErr w:type="spellStart"/>
      <w:r w:rsidRPr="002752CA">
        <w:rPr>
          <w:rFonts w:ascii="Arial" w:hAnsi="Arial" w:cs="Arial"/>
          <w:b w:val="0"/>
          <w:bCs w:val="0"/>
          <w:color w:val="auto"/>
          <w:sz w:val="20"/>
          <w:szCs w:val="20"/>
        </w:rPr>
        <w:t>capitalisation</w:t>
      </w:r>
      <w:bookmarkEnd w:id="107"/>
      <w:proofErr w:type="spellEnd"/>
    </w:p>
    <w:p w14:paraId="6159FF95" w14:textId="77777777" w:rsidR="002752CA" w:rsidRPr="002752CA" w:rsidRDefault="002752CA" w:rsidP="002752CA">
      <w:pPr>
        <w:rPr>
          <w:sz w:val="10"/>
          <w:szCs w:val="10"/>
        </w:rPr>
      </w:pPr>
    </w:p>
    <w:p w14:paraId="4FA9371A" w14:textId="45C2842F" w:rsidR="004F5F78" w:rsidRDefault="00780DA6" w:rsidP="004F5F78">
      <w:pPr>
        <w:rPr>
          <w:lang w:val="fr-FR" w:eastAsia="fr-FR"/>
        </w:rPr>
      </w:pPr>
      <w:r w:rsidRPr="00DF2C6F">
        <w:rPr>
          <w:noProof/>
          <w:color w:val="FF0000"/>
          <w:lang w:val="fr-CM" w:eastAsia="fr-CM"/>
        </w:rPr>
        <w:drawing>
          <wp:inline distT="0" distB="0" distL="0" distR="0" wp14:anchorId="5255CE0D" wp14:editId="25D5C391">
            <wp:extent cx="5816600" cy="2491740"/>
            <wp:effectExtent l="0" t="0" r="12700" b="3810"/>
            <wp:docPr id="33" name="Graphique 6">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AC023F" w14:textId="0551826E" w:rsidR="004F5F78" w:rsidRPr="00AE4342" w:rsidRDefault="004F5F78" w:rsidP="004F5F78">
      <w:pPr>
        <w:rPr>
          <w:sz w:val="12"/>
          <w:lang w:val="fr-FR" w:eastAsia="fr-FR"/>
        </w:rPr>
      </w:pPr>
    </w:p>
    <w:p w14:paraId="1887EC07" w14:textId="77777777" w:rsidR="009E7981" w:rsidRPr="00A4191C" w:rsidRDefault="009E7981" w:rsidP="009E7981">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lastRenderedPageBreak/>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Pr>
          <w:rFonts w:ascii="Arial" w:hAnsi="Arial" w:cs="Arial"/>
          <w:b w:val="0"/>
          <w:bCs w:val="0"/>
          <w:color w:val="auto"/>
          <w:sz w:val="18"/>
          <w:szCs w:val="18"/>
          <w:lang w:val="fr-FR"/>
        </w:rPr>
        <w:t>Septembre</w:t>
      </w:r>
      <w:r w:rsidRPr="00D00919">
        <w:rPr>
          <w:rFonts w:ascii="Arial" w:hAnsi="Arial" w:cs="Arial"/>
          <w:b w:val="0"/>
          <w:bCs w:val="0"/>
          <w:iCs/>
          <w:color w:val="auto"/>
          <w:sz w:val="18"/>
          <w:lang w:val="fr-FR"/>
        </w:rPr>
        <w:t xml:space="preserve"> 2020</w:t>
      </w:r>
    </w:p>
    <w:p w14:paraId="257BFA5D" w14:textId="1FA7AD5A" w:rsidR="00E732DE" w:rsidRPr="0002213E" w:rsidRDefault="00E732DE" w:rsidP="002357DA">
      <w:pPr>
        <w:rPr>
          <w:color w:val="FF0000"/>
          <w:sz w:val="16"/>
          <w:szCs w:val="16"/>
          <w:lang w:val="fr-FR" w:eastAsia="fr-FR"/>
        </w:rPr>
      </w:pPr>
    </w:p>
    <w:p w14:paraId="20408346" w14:textId="5A8BE1E1" w:rsidR="0033042F" w:rsidRPr="00A016F4" w:rsidRDefault="00611D76" w:rsidP="00611D76">
      <w:pPr>
        <w:pStyle w:val="Titre2"/>
        <w:spacing w:after="240"/>
        <w:rPr>
          <w:rFonts w:ascii="Arial" w:hAnsi="Arial" w:cs="Arial"/>
          <w:b/>
          <w:bCs/>
          <w:caps w:val="0"/>
          <w:color w:val="0D0D0D"/>
          <w:spacing w:val="0"/>
          <w:lang w:eastAsia="fr-FR"/>
        </w:rPr>
      </w:pPr>
      <w:bookmarkStart w:id="108" w:name="_Toc510543431"/>
      <w:bookmarkStart w:id="109" w:name="_Toc60988948"/>
      <w:r w:rsidRPr="00A016F4">
        <w:rPr>
          <w:rFonts w:ascii="Arial" w:hAnsi="Arial" w:cs="Arial"/>
          <w:b/>
          <w:bCs/>
          <w:caps w:val="0"/>
          <w:color w:val="0D0D0D"/>
          <w:spacing w:val="0"/>
          <w:lang w:eastAsia="fr-FR"/>
        </w:rPr>
        <w:t xml:space="preserve">3.7 </w:t>
      </w:r>
      <w:r w:rsidR="0033042F" w:rsidRPr="00A016F4">
        <w:rPr>
          <w:rFonts w:ascii="Arial" w:hAnsi="Arial" w:cs="Arial"/>
          <w:b/>
          <w:bCs/>
          <w:caps w:val="0"/>
          <w:color w:val="0D0D0D"/>
          <w:spacing w:val="0"/>
          <w:lang w:eastAsia="fr-FR"/>
        </w:rPr>
        <w:t>Limitation des prises de participation</w:t>
      </w:r>
      <w:bookmarkEnd w:id="108"/>
      <w:bookmarkEnd w:id="109"/>
    </w:p>
    <w:p w14:paraId="09E90366" w14:textId="77777777" w:rsidR="003D5867" w:rsidRDefault="00780DA6" w:rsidP="00780DA6">
      <w:pPr>
        <w:spacing w:before="120" w:after="120" w:line="360" w:lineRule="auto"/>
        <w:jc w:val="both"/>
        <w:rPr>
          <w:rFonts w:ascii="Arial" w:hAnsi="Arial" w:cs="Arial"/>
          <w:sz w:val="21"/>
          <w:szCs w:val="21"/>
          <w:lang w:val="fr-FR"/>
        </w:rPr>
      </w:pPr>
      <w:r w:rsidRPr="003D5867">
        <w:rPr>
          <w:rFonts w:ascii="Arial" w:hAnsi="Arial" w:cs="Arial"/>
          <w:sz w:val="21"/>
          <w:szCs w:val="21"/>
          <w:lang w:val="fr-FR"/>
        </w:rPr>
        <w:t xml:space="preserve">Les SFD </w:t>
      </w:r>
      <w:r w:rsidR="003D5867">
        <w:rPr>
          <w:rFonts w:ascii="Arial" w:hAnsi="Arial" w:cs="Arial"/>
          <w:sz w:val="21"/>
          <w:szCs w:val="21"/>
          <w:lang w:val="fr-FR"/>
        </w:rPr>
        <w:t>sont autorisés à</w:t>
      </w:r>
      <w:r w:rsidRPr="003D5867">
        <w:rPr>
          <w:rFonts w:ascii="Arial" w:hAnsi="Arial" w:cs="Arial"/>
          <w:sz w:val="21"/>
          <w:szCs w:val="21"/>
          <w:lang w:val="fr-FR"/>
        </w:rPr>
        <w:t xml:space="preserve"> prendre des participations dans les sociétés</w:t>
      </w:r>
      <w:r w:rsidR="003D5867">
        <w:rPr>
          <w:rFonts w:ascii="Arial" w:hAnsi="Arial" w:cs="Arial"/>
          <w:sz w:val="21"/>
          <w:szCs w:val="21"/>
          <w:lang w:val="fr-FR"/>
        </w:rPr>
        <w:t>. Cependant,</w:t>
      </w:r>
      <w:r w:rsidRPr="003D5867">
        <w:rPr>
          <w:rFonts w:ascii="Arial" w:hAnsi="Arial" w:cs="Arial"/>
          <w:sz w:val="21"/>
          <w:szCs w:val="21"/>
          <w:lang w:val="fr-FR"/>
        </w:rPr>
        <w:t xml:space="preserve"> </w:t>
      </w:r>
      <w:r w:rsidR="003D5867">
        <w:rPr>
          <w:rFonts w:ascii="Arial" w:hAnsi="Arial" w:cs="Arial"/>
          <w:sz w:val="21"/>
          <w:szCs w:val="21"/>
          <w:lang w:val="fr-FR"/>
        </w:rPr>
        <w:t xml:space="preserve">cette autorisation est limitée à 25% de leurs fonds propres. </w:t>
      </w:r>
    </w:p>
    <w:p w14:paraId="248DA36A" w14:textId="39F4D84C" w:rsidR="003D5867" w:rsidRDefault="00780DA6" w:rsidP="00780DA6">
      <w:pPr>
        <w:spacing w:before="120" w:after="120" w:line="360" w:lineRule="auto"/>
        <w:jc w:val="both"/>
        <w:rPr>
          <w:rFonts w:ascii="Arial" w:hAnsi="Arial" w:cs="Arial"/>
          <w:sz w:val="21"/>
          <w:szCs w:val="21"/>
          <w:lang w:val="fr-FR"/>
        </w:rPr>
      </w:pPr>
      <w:r w:rsidRPr="003D5867">
        <w:rPr>
          <w:rFonts w:ascii="Arial" w:hAnsi="Arial" w:cs="Arial"/>
          <w:sz w:val="21"/>
          <w:szCs w:val="21"/>
          <w:lang w:val="fr-FR"/>
        </w:rPr>
        <w:t xml:space="preserve">Le ratio </w:t>
      </w:r>
      <w:r w:rsidR="003D5867">
        <w:rPr>
          <w:rFonts w:ascii="Arial" w:hAnsi="Arial" w:cs="Arial"/>
          <w:sz w:val="21"/>
          <w:szCs w:val="21"/>
          <w:lang w:val="fr-FR"/>
        </w:rPr>
        <w:t xml:space="preserve">de limitation des prises de participation </w:t>
      </w:r>
      <w:r w:rsidRPr="003D5867">
        <w:rPr>
          <w:rFonts w:ascii="Arial" w:hAnsi="Arial" w:cs="Arial"/>
          <w:sz w:val="21"/>
          <w:szCs w:val="21"/>
          <w:lang w:val="fr-FR"/>
        </w:rPr>
        <w:t>est déterminé en rapportant le montant des titres de participation aux fonds propres.</w:t>
      </w:r>
    </w:p>
    <w:p w14:paraId="01A8B20D" w14:textId="1D2ECFDB" w:rsidR="00780DA6" w:rsidRPr="003D5867" w:rsidRDefault="00780DA6" w:rsidP="00780DA6">
      <w:pPr>
        <w:spacing w:before="120" w:after="120" w:line="360" w:lineRule="auto"/>
        <w:jc w:val="both"/>
        <w:rPr>
          <w:lang w:val="fr-FR" w:eastAsia="fr-FR"/>
        </w:rPr>
      </w:pPr>
      <w:r w:rsidRPr="003D5867">
        <w:rPr>
          <w:rFonts w:ascii="Arial" w:hAnsi="Arial" w:cs="Arial"/>
          <w:sz w:val="21"/>
          <w:szCs w:val="21"/>
          <w:lang w:val="fr-FR"/>
        </w:rPr>
        <w:t xml:space="preserve">Tous les SFD de l’échantillon ont respectés la norme. Le ratio moyen ressort à 2,64%. </w:t>
      </w:r>
      <w:r w:rsidR="006938E4">
        <w:rPr>
          <w:rFonts w:ascii="Arial" w:hAnsi="Arial" w:cs="Arial"/>
          <w:sz w:val="21"/>
          <w:szCs w:val="21"/>
          <w:lang w:val="fr-FR"/>
        </w:rPr>
        <w:t>L</w:t>
      </w:r>
      <w:r w:rsidRPr="003D5867">
        <w:rPr>
          <w:rFonts w:ascii="Arial" w:hAnsi="Arial" w:cs="Arial"/>
          <w:sz w:val="21"/>
          <w:szCs w:val="21"/>
          <w:lang w:val="fr-FR"/>
        </w:rPr>
        <w:t xml:space="preserve">es SFD restent </w:t>
      </w:r>
      <w:r w:rsidR="00E578DC">
        <w:rPr>
          <w:rFonts w:ascii="Arial" w:hAnsi="Arial" w:cs="Arial"/>
          <w:sz w:val="21"/>
          <w:szCs w:val="21"/>
          <w:lang w:val="fr-FR"/>
        </w:rPr>
        <w:t>donc</w:t>
      </w:r>
      <w:r w:rsidRPr="003D5867">
        <w:rPr>
          <w:rFonts w:ascii="Arial" w:hAnsi="Arial" w:cs="Arial"/>
          <w:sz w:val="21"/>
          <w:szCs w:val="21"/>
          <w:lang w:val="fr-FR"/>
        </w:rPr>
        <w:t xml:space="preserve"> prudents dans la prise de participation</w:t>
      </w:r>
      <w:r w:rsidR="006938E4">
        <w:rPr>
          <w:rFonts w:ascii="Arial" w:hAnsi="Arial" w:cs="Arial"/>
          <w:sz w:val="21"/>
          <w:szCs w:val="21"/>
          <w:lang w:val="fr-FR"/>
        </w:rPr>
        <w:t>s</w:t>
      </w:r>
      <w:r w:rsidRPr="003D5867">
        <w:rPr>
          <w:rFonts w:ascii="Arial" w:hAnsi="Arial" w:cs="Arial"/>
          <w:sz w:val="21"/>
          <w:szCs w:val="21"/>
          <w:lang w:val="fr-FR"/>
        </w:rPr>
        <w:t xml:space="preserve"> dans d'autre</w:t>
      </w:r>
      <w:r w:rsidR="006938E4">
        <w:rPr>
          <w:rFonts w:ascii="Arial" w:hAnsi="Arial" w:cs="Arial"/>
          <w:sz w:val="21"/>
          <w:szCs w:val="21"/>
          <w:lang w:val="fr-FR"/>
        </w:rPr>
        <w:t>s</w:t>
      </w:r>
      <w:r w:rsidRPr="003D5867">
        <w:rPr>
          <w:rFonts w:ascii="Arial" w:hAnsi="Arial" w:cs="Arial"/>
          <w:sz w:val="21"/>
          <w:szCs w:val="21"/>
          <w:lang w:val="fr-FR"/>
        </w:rPr>
        <w:t xml:space="preserve"> société</w:t>
      </w:r>
      <w:r w:rsidR="006938E4">
        <w:rPr>
          <w:rFonts w:ascii="Arial" w:hAnsi="Arial" w:cs="Arial"/>
          <w:sz w:val="21"/>
          <w:szCs w:val="21"/>
          <w:lang w:val="fr-FR"/>
        </w:rPr>
        <w:t>s</w:t>
      </w:r>
      <w:r w:rsidRPr="003D5867">
        <w:rPr>
          <w:rFonts w:ascii="Arial" w:hAnsi="Arial" w:cs="Arial"/>
          <w:sz w:val="21"/>
          <w:szCs w:val="21"/>
          <w:lang w:val="fr-FR"/>
        </w:rPr>
        <w:t>.</w:t>
      </w:r>
    </w:p>
    <w:p w14:paraId="0F43E14C" w14:textId="3E4998F7" w:rsidR="00DB0354" w:rsidRPr="00A016F4" w:rsidRDefault="00DB0354" w:rsidP="00DB0354">
      <w:pPr>
        <w:pStyle w:val="Lgende"/>
        <w:keepNext/>
        <w:rPr>
          <w:rFonts w:ascii="Arial" w:hAnsi="Arial" w:cs="Arial"/>
          <w:b w:val="0"/>
          <w:bCs w:val="0"/>
          <w:color w:val="auto"/>
          <w:sz w:val="20"/>
          <w:szCs w:val="20"/>
          <w:lang w:val="fr-FR"/>
        </w:rPr>
      </w:pPr>
      <w:bookmarkStart w:id="110" w:name="_Toc60989231"/>
      <w:r w:rsidRPr="00A016F4">
        <w:rPr>
          <w:rFonts w:ascii="Arial" w:hAnsi="Arial" w:cs="Arial"/>
          <w:color w:val="auto"/>
          <w:sz w:val="20"/>
          <w:szCs w:val="20"/>
          <w:lang w:val="fr-FR"/>
        </w:rPr>
        <w:t xml:space="preserve">Figure </w:t>
      </w:r>
      <w:r w:rsidRPr="00DB0354">
        <w:rPr>
          <w:rFonts w:ascii="Arial" w:hAnsi="Arial" w:cs="Arial"/>
          <w:color w:val="auto"/>
          <w:sz w:val="20"/>
          <w:szCs w:val="20"/>
        </w:rPr>
        <w:fldChar w:fldCharType="begin"/>
      </w:r>
      <w:r w:rsidRPr="00A016F4">
        <w:rPr>
          <w:rFonts w:ascii="Arial" w:hAnsi="Arial" w:cs="Arial"/>
          <w:color w:val="auto"/>
          <w:sz w:val="20"/>
          <w:szCs w:val="20"/>
          <w:lang w:val="fr-FR"/>
        </w:rPr>
        <w:instrText xml:space="preserve"> SEQ Figure \* ARABIC </w:instrText>
      </w:r>
      <w:r w:rsidRPr="00DB0354">
        <w:rPr>
          <w:rFonts w:ascii="Arial" w:hAnsi="Arial" w:cs="Arial"/>
          <w:color w:val="auto"/>
          <w:sz w:val="20"/>
          <w:szCs w:val="20"/>
        </w:rPr>
        <w:fldChar w:fldCharType="separate"/>
      </w:r>
      <w:r w:rsidR="008F1D38" w:rsidRPr="00A016F4">
        <w:rPr>
          <w:rFonts w:ascii="Arial" w:hAnsi="Arial" w:cs="Arial"/>
          <w:noProof/>
          <w:color w:val="auto"/>
          <w:sz w:val="20"/>
          <w:szCs w:val="20"/>
          <w:lang w:val="fr-FR"/>
        </w:rPr>
        <w:t>14</w:t>
      </w:r>
      <w:r w:rsidRPr="00DB0354">
        <w:rPr>
          <w:rFonts w:ascii="Arial" w:hAnsi="Arial" w:cs="Arial"/>
          <w:color w:val="auto"/>
          <w:sz w:val="20"/>
          <w:szCs w:val="20"/>
        </w:rPr>
        <w:fldChar w:fldCharType="end"/>
      </w:r>
      <w:r w:rsidRPr="00A016F4">
        <w:rPr>
          <w:rFonts w:ascii="Arial" w:hAnsi="Arial" w:cs="Arial"/>
          <w:color w:val="auto"/>
          <w:sz w:val="20"/>
          <w:szCs w:val="20"/>
          <w:lang w:val="fr-FR"/>
        </w:rPr>
        <w:t xml:space="preserve"> :</w:t>
      </w:r>
      <w:r w:rsidRPr="00A016F4">
        <w:rPr>
          <w:rFonts w:ascii="Arial" w:hAnsi="Arial" w:cs="Arial"/>
          <w:b w:val="0"/>
          <w:bCs w:val="0"/>
          <w:color w:val="auto"/>
          <w:sz w:val="20"/>
          <w:szCs w:val="20"/>
          <w:lang w:val="fr-FR"/>
        </w:rPr>
        <w:t>Limitation des prises de participation</w:t>
      </w:r>
      <w:bookmarkEnd w:id="110"/>
    </w:p>
    <w:p w14:paraId="3CE744B6" w14:textId="77777777" w:rsidR="00DB0354" w:rsidRPr="00A016F4" w:rsidRDefault="00DB0354" w:rsidP="00DB0354">
      <w:pPr>
        <w:rPr>
          <w:lang w:val="fr-FR"/>
        </w:rPr>
      </w:pPr>
    </w:p>
    <w:p w14:paraId="2667D789" w14:textId="13EE1D74" w:rsidR="00780DA6" w:rsidRDefault="00780DA6" w:rsidP="00780DA6">
      <w:pPr>
        <w:rPr>
          <w:lang w:val="fr-FR" w:eastAsia="fr-FR"/>
        </w:rPr>
      </w:pPr>
      <w:r w:rsidRPr="001D46E2">
        <w:rPr>
          <w:rFonts w:ascii="Arial" w:hAnsi="Arial" w:cs="Arial"/>
          <w:noProof/>
          <w:sz w:val="21"/>
          <w:szCs w:val="21"/>
          <w:lang w:val="fr-CM" w:eastAsia="fr-CM"/>
        </w:rPr>
        <w:drawing>
          <wp:inline distT="0" distB="0" distL="0" distR="0" wp14:anchorId="30EC9686" wp14:editId="26504886">
            <wp:extent cx="5772150" cy="2355850"/>
            <wp:effectExtent l="0" t="0" r="0" b="6350"/>
            <wp:docPr id="1331175625" name="Graphique 22">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54729B" w14:textId="77777777" w:rsidR="009E7981" w:rsidRPr="00A4191C" w:rsidRDefault="009E7981" w:rsidP="009E7981">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Pr>
          <w:rFonts w:ascii="Arial" w:hAnsi="Arial" w:cs="Arial"/>
          <w:b w:val="0"/>
          <w:bCs w:val="0"/>
          <w:color w:val="auto"/>
          <w:sz w:val="18"/>
          <w:szCs w:val="18"/>
          <w:lang w:val="fr-FR"/>
        </w:rPr>
        <w:t>Septembre</w:t>
      </w:r>
      <w:r w:rsidRPr="00D00919">
        <w:rPr>
          <w:rFonts w:ascii="Arial" w:hAnsi="Arial" w:cs="Arial"/>
          <w:b w:val="0"/>
          <w:bCs w:val="0"/>
          <w:iCs/>
          <w:color w:val="auto"/>
          <w:sz w:val="18"/>
          <w:lang w:val="fr-FR"/>
        </w:rPr>
        <w:t xml:space="preserve"> 2020</w:t>
      </w:r>
    </w:p>
    <w:p w14:paraId="4A14B4F5" w14:textId="12B59C2F" w:rsidR="00780DA6" w:rsidRDefault="00780DA6" w:rsidP="00780DA6">
      <w:pPr>
        <w:rPr>
          <w:lang w:val="fr-FR" w:eastAsia="fr-FR"/>
        </w:rPr>
      </w:pPr>
    </w:p>
    <w:p w14:paraId="6DAC0077" w14:textId="6F47E69D" w:rsidR="002357DA" w:rsidRPr="00A016F4" w:rsidRDefault="00611D76" w:rsidP="00611D76">
      <w:pPr>
        <w:pStyle w:val="Titre2"/>
        <w:spacing w:after="240"/>
        <w:rPr>
          <w:rFonts w:ascii="Arial" w:hAnsi="Arial" w:cs="Arial"/>
          <w:b/>
          <w:bCs/>
          <w:caps w:val="0"/>
          <w:color w:val="0D0D0D"/>
          <w:spacing w:val="0"/>
          <w:lang w:eastAsia="fr-FR"/>
        </w:rPr>
      </w:pPr>
      <w:bookmarkStart w:id="111" w:name="_Toc510543432"/>
      <w:bookmarkStart w:id="112" w:name="_Toc60988949"/>
      <w:r w:rsidRPr="00A016F4">
        <w:rPr>
          <w:rFonts w:ascii="Arial" w:hAnsi="Arial" w:cs="Arial"/>
          <w:b/>
          <w:bCs/>
          <w:caps w:val="0"/>
          <w:color w:val="0D0D0D"/>
          <w:spacing w:val="0"/>
          <w:lang w:eastAsia="fr-FR"/>
        </w:rPr>
        <w:t xml:space="preserve">3.8 </w:t>
      </w:r>
      <w:r w:rsidR="002357DA" w:rsidRPr="00A016F4">
        <w:rPr>
          <w:rFonts w:ascii="Arial" w:hAnsi="Arial" w:cs="Arial"/>
          <w:b/>
          <w:bCs/>
          <w:caps w:val="0"/>
          <w:color w:val="0D0D0D"/>
          <w:spacing w:val="0"/>
          <w:lang w:eastAsia="fr-FR"/>
        </w:rPr>
        <w:t>Financement des immobilisations</w:t>
      </w:r>
      <w:bookmarkEnd w:id="111"/>
      <w:bookmarkEnd w:id="112"/>
    </w:p>
    <w:p w14:paraId="691AEA1F" w14:textId="77777777" w:rsidR="00780DA6" w:rsidRDefault="00780DA6" w:rsidP="00780DA6">
      <w:pPr>
        <w:spacing w:before="120" w:after="120" w:line="360" w:lineRule="auto"/>
        <w:ind w:right="72"/>
        <w:jc w:val="both"/>
        <w:rPr>
          <w:rFonts w:ascii="Arial" w:hAnsi="Arial" w:cs="Arial"/>
          <w:sz w:val="21"/>
          <w:szCs w:val="21"/>
          <w:lang w:val="fr-FR"/>
        </w:rPr>
      </w:pPr>
      <w:r w:rsidRPr="00780DA6">
        <w:rPr>
          <w:rFonts w:ascii="Arial" w:hAnsi="Arial" w:cs="Arial"/>
          <w:sz w:val="21"/>
          <w:szCs w:val="21"/>
          <w:lang w:val="fr-FR"/>
        </w:rPr>
        <w:t xml:space="preserve">Le ratio de financement des immobilisations est déterminé en rapportant </w:t>
      </w:r>
      <w:r>
        <w:rPr>
          <w:rFonts w:ascii="Arial" w:hAnsi="Arial" w:cs="Arial"/>
          <w:sz w:val="21"/>
          <w:szCs w:val="21"/>
          <w:lang w:val="fr-FR"/>
        </w:rPr>
        <w:t>le total des immobilisations corporelles et incorporelles ainsi que les titres de participation à l’exclusion d’une part, des frais et valeurs immobilisés incorporels et d’autre part, des participations dans d’autres SFD ou établissements de crédit aux fonds propres.</w:t>
      </w:r>
    </w:p>
    <w:p w14:paraId="5ECD8217" w14:textId="60487771" w:rsidR="00780DA6" w:rsidRDefault="00780DA6" w:rsidP="00780DA6">
      <w:pPr>
        <w:spacing w:before="120" w:after="120" w:line="360" w:lineRule="auto"/>
        <w:ind w:right="72"/>
        <w:jc w:val="both"/>
        <w:rPr>
          <w:rFonts w:ascii="Arial" w:hAnsi="Arial" w:cs="Arial"/>
          <w:sz w:val="21"/>
          <w:szCs w:val="21"/>
          <w:lang w:val="fr-FR"/>
        </w:rPr>
      </w:pPr>
      <w:r w:rsidRPr="00780DA6">
        <w:rPr>
          <w:rFonts w:ascii="Arial" w:hAnsi="Arial" w:cs="Arial"/>
          <w:sz w:val="21"/>
          <w:szCs w:val="21"/>
          <w:lang w:val="fr-FR"/>
        </w:rPr>
        <w:t xml:space="preserve">Au deuxième trimestre </w:t>
      </w:r>
      <w:r>
        <w:rPr>
          <w:rFonts w:ascii="Arial" w:hAnsi="Arial" w:cs="Arial"/>
          <w:sz w:val="21"/>
          <w:szCs w:val="21"/>
          <w:lang w:val="fr-FR"/>
        </w:rPr>
        <w:t xml:space="preserve">2020, </w:t>
      </w:r>
      <w:r w:rsidRPr="00780DA6">
        <w:rPr>
          <w:rFonts w:ascii="Arial" w:hAnsi="Arial" w:cs="Arial"/>
          <w:sz w:val="21"/>
          <w:szCs w:val="21"/>
          <w:lang w:val="fr-FR"/>
        </w:rPr>
        <w:t>quatre (04) SFD n'ont respecté le ratio de financement des immobilisations fixé à 100% au plus</w:t>
      </w:r>
      <w:r>
        <w:rPr>
          <w:rFonts w:ascii="Arial" w:hAnsi="Arial" w:cs="Arial"/>
          <w:sz w:val="21"/>
          <w:szCs w:val="21"/>
          <w:lang w:val="fr-FR"/>
        </w:rPr>
        <w:t xml:space="preserve">. Parmi ces SFD, </w:t>
      </w:r>
      <w:r w:rsidRPr="00780DA6">
        <w:rPr>
          <w:rFonts w:ascii="Arial" w:hAnsi="Arial" w:cs="Arial"/>
          <w:sz w:val="21"/>
          <w:szCs w:val="21"/>
          <w:lang w:val="fr-FR"/>
        </w:rPr>
        <w:t>trois (03) affichent des ratios respectifs de -410,3%</w:t>
      </w:r>
      <w:r>
        <w:rPr>
          <w:rFonts w:ascii="Arial" w:hAnsi="Arial" w:cs="Arial"/>
          <w:sz w:val="21"/>
          <w:szCs w:val="21"/>
          <w:lang w:val="fr-FR"/>
        </w:rPr>
        <w:t xml:space="preserve">, -52,1 et -62,3%. Le ratio moyen de financement des immobilisations de l’ensemble des SFD de l’article 44 est de </w:t>
      </w:r>
      <w:r w:rsidRPr="00780DA6">
        <w:rPr>
          <w:rFonts w:ascii="Arial" w:hAnsi="Arial" w:cs="Arial"/>
          <w:sz w:val="21"/>
          <w:szCs w:val="21"/>
          <w:lang w:val="fr-FR"/>
        </w:rPr>
        <w:t>12,01%.</w:t>
      </w:r>
    </w:p>
    <w:p w14:paraId="571B1DAA" w14:textId="472AD827" w:rsidR="00AE4342" w:rsidRDefault="00AE4342" w:rsidP="00780DA6">
      <w:pPr>
        <w:spacing w:before="120" w:after="120" w:line="360" w:lineRule="auto"/>
        <w:ind w:right="72"/>
        <w:jc w:val="both"/>
        <w:rPr>
          <w:rFonts w:ascii="Arial" w:hAnsi="Arial" w:cs="Arial"/>
          <w:sz w:val="21"/>
          <w:szCs w:val="21"/>
          <w:lang w:val="fr-FR"/>
        </w:rPr>
      </w:pPr>
    </w:p>
    <w:p w14:paraId="51B31EB1" w14:textId="645D1E20" w:rsidR="00AE4342" w:rsidRDefault="00AE4342" w:rsidP="00780DA6">
      <w:pPr>
        <w:spacing w:before="120" w:after="120" w:line="360" w:lineRule="auto"/>
        <w:ind w:right="72"/>
        <w:jc w:val="both"/>
        <w:rPr>
          <w:rFonts w:ascii="Arial" w:hAnsi="Arial" w:cs="Arial"/>
          <w:sz w:val="21"/>
          <w:szCs w:val="21"/>
          <w:lang w:val="fr-FR"/>
        </w:rPr>
      </w:pPr>
    </w:p>
    <w:p w14:paraId="63599DF8" w14:textId="38B7CBDE" w:rsidR="00AE4342" w:rsidRDefault="00AE4342" w:rsidP="00780DA6">
      <w:pPr>
        <w:spacing w:before="120" w:after="120" w:line="360" w:lineRule="auto"/>
        <w:ind w:right="72"/>
        <w:jc w:val="both"/>
        <w:rPr>
          <w:rFonts w:ascii="Arial" w:hAnsi="Arial" w:cs="Arial"/>
          <w:sz w:val="21"/>
          <w:szCs w:val="21"/>
          <w:lang w:val="fr-FR"/>
        </w:rPr>
      </w:pPr>
    </w:p>
    <w:p w14:paraId="7E14C8E1" w14:textId="77777777" w:rsidR="00AE4342" w:rsidRPr="00A016F4" w:rsidRDefault="00AE4342" w:rsidP="00780DA6">
      <w:pPr>
        <w:spacing w:before="120" w:after="120" w:line="360" w:lineRule="auto"/>
        <w:ind w:right="72"/>
        <w:jc w:val="both"/>
        <w:rPr>
          <w:lang w:val="fr-FR"/>
        </w:rPr>
      </w:pPr>
    </w:p>
    <w:p w14:paraId="07793C67" w14:textId="01AA8B45" w:rsidR="004E5ACA" w:rsidRPr="00AE4342" w:rsidRDefault="004E5ACA" w:rsidP="00AE4342">
      <w:pPr>
        <w:pStyle w:val="Lgende"/>
        <w:keepNext/>
        <w:rPr>
          <w:rFonts w:ascii="Arial" w:hAnsi="Arial" w:cs="Arial"/>
          <w:b w:val="0"/>
          <w:bCs w:val="0"/>
          <w:color w:val="auto"/>
          <w:sz w:val="20"/>
          <w:szCs w:val="20"/>
        </w:rPr>
      </w:pPr>
      <w:bookmarkStart w:id="113" w:name="_Toc60989232"/>
      <w:r w:rsidRPr="004E5ACA">
        <w:rPr>
          <w:rFonts w:ascii="Arial" w:hAnsi="Arial" w:cs="Arial"/>
          <w:color w:val="auto"/>
          <w:sz w:val="20"/>
          <w:szCs w:val="20"/>
        </w:rPr>
        <w:lastRenderedPageBreak/>
        <w:t xml:space="preserve">Figure </w:t>
      </w:r>
      <w:r w:rsidRPr="004E5ACA">
        <w:rPr>
          <w:rFonts w:ascii="Arial" w:hAnsi="Arial" w:cs="Arial"/>
          <w:color w:val="auto"/>
          <w:sz w:val="20"/>
          <w:szCs w:val="20"/>
        </w:rPr>
        <w:fldChar w:fldCharType="begin"/>
      </w:r>
      <w:r w:rsidRPr="004E5ACA">
        <w:rPr>
          <w:rFonts w:ascii="Arial" w:hAnsi="Arial" w:cs="Arial"/>
          <w:color w:val="auto"/>
          <w:sz w:val="20"/>
          <w:szCs w:val="20"/>
        </w:rPr>
        <w:instrText xml:space="preserve"> SEQ Figure \* ARABIC </w:instrText>
      </w:r>
      <w:r w:rsidRPr="004E5ACA">
        <w:rPr>
          <w:rFonts w:ascii="Arial" w:hAnsi="Arial" w:cs="Arial"/>
          <w:color w:val="auto"/>
          <w:sz w:val="20"/>
          <w:szCs w:val="20"/>
        </w:rPr>
        <w:fldChar w:fldCharType="separate"/>
      </w:r>
      <w:r w:rsidR="008F1D38">
        <w:rPr>
          <w:rFonts w:ascii="Arial" w:hAnsi="Arial" w:cs="Arial"/>
          <w:noProof/>
          <w:color w:val="auto"/>
          <w:sz w:val="20"/>
          <w:szCs w:val="20"/>
        </w:rPr>
        <w:t>15</w:t>
      </w:r>
      <w:r w:rsidRPr="004E5ACA">
        <w:rPr>
          <w:rFonts w:ascii="Arial" w:hAnsi="Arial" w:cs="Arial"/>
          <w:color w:val="auto"/>
          <w:sz w:val="20"/>
          <w:szCs w:val="20"/>
        </w:rPr>
        <w:fldChar w:fldCharType="end"/>
      </w:r>
      <w:r w:rsidRPr="004E5ACA">
        <w:rPr>
          <w:rFonts w:ascii="Arial" w:hAnsi="Arial" w:cs="Arial"/>
          <w:b w:val="0"/>
          <w:bCs w:val="0"/>
          <w:color w:val="auto"/>
          <w:sz w:val="20"/>
          <w:szCs w:val="20"/>
        </w:rPr>
        <w:t xml:space="preserve">: </w:t>
      </w:r>
      <w:proofErr w:type="spellStart"/>
      <w:r w:rsidRPr="004E5ACA">
        <w:rPr>
          <w:rFonts w:ascii="Arial" w:hAnsi="Arial" w:cs="Arial"/>
          <w:b w:val="0"/>
          <w:bCs w:val="0"/>
          <w:color w:val="auto"/>
          <w:sz w:val="20"/>
          <w:szCs w:val="20"/>
        </w:rPr>
        <w:t>Financement</w:t>
      </w:r>
      <w:proofErr w:type="spellEnd"/>
      <w:r w:rsidRPr="004E5ACA">
        <w:rPr>
          <w:rFonts w:ascii="Arial" w:hAnsi="Arial" w:cs="Arial"/>
          <w:b w:val="0"/>
          <w:bCs w:val="0"/>
          <w:color w:val="auto"/>
          <w:sz w:val="20"/>
          <w:szCs w:val="20"/>
        </w:rPr>
        <w:t xml:space="preserve"> des </w:t>
      </w:r>
      <w:proofErr w:type="spellStart"/>
      <w:r w:rsidRPr="004E5ACA">
        <w:rPr>
          <w:rFonts w:ascii="Arial" w:hAnsi="Arial" w:cs="Arial"/>
          <w:b w:val="0"/>
          <w:bCs w:val="0"/>
          <w:color w:val="auto"/>
          <w:sz w:val="20"/>
          <w:szCs w:val="20"/>
        </w:rPr>
        <w:t>immobilisations</w:t>
      </w:r>
      <w:bookmarkEnd w:id="113"/>
      <w:proofErr w:type="spellEnd"/>
    </w:p>
    <w:p w14:paraId="536F9E03" w14:textId="0744F4BE" w:rsidR="00780DA6" w:rsidRDefault="00780DA6" w:rsidP="00780DA6">
      <w:r w:rsidRPr="005C7118">
        <w:rPr>
          <w:noProof/>
          <w:sz w:val="10"/>
          <w:szCs w:val="10"/>
          <w:lang w:val="fr-CM" w:eastAsia="fr-CM"/>
        </w:rPr>
        <w:drawing>
          <wp:inline distT="0" distB="0" distL="0" distR="0" wp14:anchorId="7B6DE03B" wp14:editId="1554D31B">
            <wp:extent cx="5867400" cy="3390900"/>
            <wp:effectExtent l="0" t="0" r="0" b="0"/>
            <wp:docPr id="35" name="Graphique 8">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5AD297A" w14:textId="77777777" w:rsidR="009E7981" w:rsidRPr="00A4191C" w:rsidRDefault="009E7981" w:rsidP="009E7981">
      <w:pPr>
        <w:pStyle w:val="Lgende"/>
        <w:spacing w:line="360" w:lineRule="auto"/>
        <w:rPr>
          <w:rFonts w:ascii="Arial" w:hAnsi="Arial" w:cs="Arial"/>
          <w:bCs w:val="0"/>
          <w:iCs/>
          <w:color w:val="auto"/>
          <w:sz w:val="18"/>
          <w:lang w:val="fr-FR"/>
        </w:rPr>
      </w:pPr>
      <w:r w:rsidRPr="00B22E77">
        <w:rPr>
          <w:rFonts w:ascii="Arial" w:hAnsi="Arial" w:cs="Arial"/>
          <w:bCs w:val="0"/>
          <w:iCs/>
          <w:color w:val="auto"/>
          <w:sz w:val="18"/>
          <w:u w:val="single"/>
          <w:lang w:val="fr-FR"/>
        </w:rPr>
        <w:t>Source</w:t>
      </w:r>
      <w:r w:rsidRPr="00B22E77">
        <w:rPr>
          <w:rFonts w:ascii="Arial" w:hAnsi="Arial" w:cs="Arial"/>
          <w:bCs w:val="0"/>
          <w:iCs/>
          <w:color w:val="auto"/>
          <w:sz w:val="18"/>
          <w:lang w:val="fr-FR"/>
        </w:rPr>
        <w:t xml:space="preserve"> : </w:t>
      </w:r>
      <w:r w:rsidRPr="00D00919">
        <w:rPr>
          <w:rFonts w:ascii="Arial" w:hAnsi="Arial" w:cs="Arial"/>
          <w:b w:val="0"/>
          <w:bCs w:val="0"/>
          <w:iCs/>
          <w:color w:val="auto"/>
          <w:sz w:val="18"/>
          <w:lang w:val="fr-FR"/>
        </w:rPr>
        <w:t xml:space="preserve">ANSSFD, </w:t>
      </w:r>
      <w:r>
        <w:rPr>
          <w:rFonts w:ascii="Arial" w:hAnsi="Arial" w:cs="Arial"/>
          <w:b w:val="0"/>
          <w:bCs w:val="0"/>
          <w:color w:val="auto"/>
          <w:sz w:val="18"/>
          <w:szCs w:val="18"/>
          <w:lang w:val="fr-FR"/>
        </w:rPr>
        <w:t>Septembre</w:t>
      </w:r>
      <w:r w:rsidRPr="00D00919">
        <w:rPr>
          <w:rFonts w:ascii="Arial" w:hAnsi="Arial" w:cs="Arial"/>
          <w:b w:val="0"/>
          <w:bCs w:val="0"/>
          <w:iCs/>
          <w:color w:val="auto"/>
          <w:sz w:val="18"/>
          <w:lang w:val="fr-FR"/>
        </w:rPr>
        <w:t xml:space="preserve"> 2020</w:t>
      </w:r>
    </w:p>
    <w:p w14:paraId="0299755E" w14:textId="14B7A57F" w:rsidR="00780DA6" w:rsidRDefault="00780DA6" w:rsidP="00780DA6"/>
    <w:p w14:paraId="6454BF31" w14:textId="77777777" w:rsidR="00780DA6" w:rsidRPr="00780DA6" w:rsidRDefault="00780DA6" w:rsidP="00780DA6"/>
    <w:p w14:paraId="25323DFA" w14:textId="77777777" w:rsidR="00F97DD7" w:rsidRDefault="00F97DD7" w:rsidP="00454337">
      <w:pPr>
        <w:spacing w:line="360" w:lineRule="auto"/>
        <w:jc w:val="both"/>
        <w:rPr>
          <w:rFonts w:ascii="Arial" w:hAnsi="Arial" w:cs="Arial"/>
          <w:b/>
          <w:sz w:val="28"/>
          <w:szCs w:val="28"/>
          <w:lang w:val="fr-FR"/>
        </w:rPr>
      </w:pPr>
    </w:p>
    <w:p w14:paraId="3F4D0228" w14:textId="77777777" w:rsidR="00F97DD7" w:rsidRDefault="00F97DD7">
      <w:pPr>
        <w:rPr>
          <w:rFonts w:ascii="Arial" w:hAnsi="Arial" w:cs="Arial"/>
          <w:b/>
          <w:sz w:val="28"/>
          <w:szCs w:val="28"/>
          <w:lang w:val="fr-FR"/>
        </w:rPr>
      </w:pPr>
      <w:r>
        <w:rPr>
          <w:rFonts w:ascii="Arial" w:hAnsi="Arial" w:cs="Arial"/>
          <w:b/>
          <w:sz w:val="28"/>
          <w:szCs w:val="28"/>
          <w:lang w:val="fr-FR"/>
        </w:rPr>
        <w:br w:type="page"/>
      </w:r>
    </w:p>
    <w:p w14:paraId="2D506B16" w14:textId="77777777" w:rsidR="00F97DD7" w:rsidRDefault="00F97DD7" w:rsidP="00454337">
      <w:pPr>
        <w:spacing w:line="360" w:lineRule="auto"/>
        <w:jc w:val="both"/>
        <w:rPr>
          <w:rFonts w:ascii="Arial" w:hAnsi="Arial" w:cs="Arial"/>
          <w:b/>
          <w:sz w:val="28"/>
          <w:szCs w:val="28"/>
          <w:lang w:val="fr-FR"/>
        </w:rPr>
        <w:sectPr w:rsidR="00F97DD7" w:rsidSect="00780DA6">
          <w:headerReference w:type="default" r:id="rId26"/>
          <w:footerReference w:type="even" r:id="rId27"/>
          <w:footerReference w:type="default" r:id="rId28"/>
          <w:headerReference w:type="first" r:id="rId29"/>
          <w:pgSz w:w="11907" w:h="16840" w:code="9"/>
          <w:pgMar w:top="1134" w:right="1276" w:bottom="1418" w:left="1418" w:header="709" w:footer="709" w:gutter="0"/>
          <w:pgNumType w:start="1"/>
          <w:cols w:space="708"/>
          <w:titlePg/>
          <w:docGrid w:linePitch="360"/>
        </w:sectPr>
      </w:pPr>
    </w:p>
    <w:p w14:paraId="5A317630" w14:textId="1311CF75" w:rsidR="00454337" w:rsidRPr="00476BE9" w:rsidRDefault="008C1E64" w:rsidP="00454337">
      <w:pPr>
        <w:spacing w:line="360" w:lineRule="auto"/>
        <w:jc w:val="both"/>
        <w:rPr>
          <w:rFonts w:ascii="Arial" w:hAnsi="Arial" w:cs="Arial"/>
          <w:b/>
          <w:sz w:val="28"/>
          <w:szCs w:val="28"/>
          <w:lang w:val="fr-FR"/>
        </w:rPr>
      </w:pPr>
      <w:r>
        <w:rPr>
          <w:noProof/>
          <w:lang w:val="fr-CM" w:eastAsia="fr-CM"/>
        </w:rPr>
        <w:lastRenderedPageBreak/>
        <mc:AlternateContent>
          <mc:Choice Requires="wps">
            <w:drawing>
              <wp:anchor distT="0" distB="0" distL="114300" distR="114300" simplePos="0" relativeHeight="251658752" behindDoc="0" locked="0" layoutInCell="1" allowOverlap="1" wp14:anchorId="3BE4436D" wp14:editId="23FA8B65">
                <wp:simplePos x="0" y="0"/>
                <wp:positionH relativeFrom="column">
                  <wp:posOffset>-4445</wp:posOffset>
                </wp:positionH>
                <wp:positionV relativeFrom="paragraph">
                  <wp:posOffset>265430</wp:posOffset>
                </wp:positionV>
                <wp:extent cx="2388870" cy="572770"/>
                <wp:effectExtent l="0" t="0" r="0" b="0"/>
                <wp:wrapNone/>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2770"/>
                        </a:xfrm>
                        <a:prstGeom prst="rect">
                          <a:avLst/>
                        </a:prstGeom>
                        <a:noFill/>
                        <a:ln>
                          <a:noFill/>
                        </a:ln>
                      </wps:spPr>
                      <wps:txbx>
                        <w:txbxContent>
                          <w:p w14:paraId="17AF1D03" w14:textId="77777777" w:rsidR="00640334" w:rsidRPr="00454337" w:rsidRDefault="00640334" w:rsidP="00CC7FB0">
                            <w:pPr>
                              <w:rPr>
                                <w:rFonts w:ascii="Arial" w:hAnsi="Arial" w:cs="Arial"/>
                                <w:color w:val="C00000"/>
                                <w:sz w:val="28"/>
                                <w:szCs w:val="28"/>
                                <w:lang w:val="en-CA"/>
                              </w:rPr>
                            </w:pPr>
                            <w:r w:rsidRPr="00454337">
                              <w:rPr>
                                <w:rFonts w:ascii="Arial" w:hAnsi="Arial" w:cs="Arial"/>
                                <w:b/>
                                <w:color w:val="C00000"/>
                                <w:sz w:val="40"/>
                                <w:szCs w:val="28"/>
                                <w:lang w:val="en-CA"/>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E4436D" id="Text Box 60" o:spid="_x0000_s1028" type="#_x0000_t202" style="position:absolute;left:0;text-align:left;margin-left:-.35pt;margin-top:20.9pt;width:188.1pt;height:4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" filled="f" stroked="f">
                <v:textbox>
                  <w:txbxContent>
                    <w:p w14:paraId="17AF1D03" w14:textId="77777777" w:rsidR="00640334" w:rsidRPr="00454337" w:rsidRDefault="00640334" w:rsidP="00CC7FB0">
                      <w:pPr>
                        <w:rPr>
                          <w:rFonts w:ascii="Arial" w:hAnsi="Arial" w:cs="Arial"/>
                          <w:color w:val="C00000"/>
                          <w:sz w:val="28"/>
                          <w:szCs w:val="28"/>
                          <w:lang w:val="en-CA"/>
                        </w:rPr>
                      </w:pPr>
                      <w:r w:rsidRPr="00454337">
                        <w:rPr>
                          <w:rFonts w:ascii="Arial" w:hAnsi="Arial" w:cs="Arial"/>
                          <w:b/>
                          <w:color w:val="C00000"/>
                          <w:sz w:val="40"/>
                          <w:szCs w:val="28"/>
                          <w:lang w:val="en-CA"/>
                        </w:rPr>
                        <w:t>CONCLUSION</w:t>
                      </w:r>
                    </w:p>
                  </w:txbxContent>
                </v:textbox>
              </v:shape>
            </w:pict>
          </mc:Fallback>
        </mc:AlternateContent>
      </w:r>
      <w:r w:rsidR="00FC1EAC">
        <w:rPr>
          <w:noProof/>
          <w:lang w:val="fr-CM" w:eastAsia="fr-CM"/>
        </w:rPr>
        <w:drawing>
          <wp:inline distT="0" distB="0" distL="0" distR="0" wp14:anchorId="3EFB8011" wp14:editId="516CF35A">
            <wp:extent cx="5838825" cy="866775"/>
            <wp:effectExtent l="0" t="0" r="0" b="0"/>
            <wp:docPr id="19"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866775"/>
                    </a:xfrm>
                    <a:prstGeom prst="rect">
                      <a:avLst/>
                    </a:prstGeom>
                    <a:noFill/>
                    <a:ln>
                      <a:noFill/>
                    </a:ln>
                  </pic:spPr>
                </pic:pic>
              </a:graphicData>
            </a:graphic>
          </wp:inline>
        </w:drawing>
      </w:r>
    </w:p>
    <w:p w14:paraId="368FEEF9" w14:textId="77777777" w:rsidR="00132B83" w:rsidRPr="00476BE9" w:rsidRDefault="00132B83" w:rsidP="00132B83">
      <w:pPr>
        <w:pStyle w:val="Titre1"/>
        <w:pBdr>
          <w:top w:val="none" w:sz="0" w:space="0" w:color="auto"/>
          <w:left w:val="none" w:sz="0" w:space="0" w:color="auto"/>
          <w:bottom w:val="none" w:sz="0" w:space="0" w:color="auto"/>
          <w:right w:val="none" w:sz="0" w:space="0" w:color="auto"/>
        </w:pBdr>
        <w:shd w:val="clear" w:color="auto" w:fill="auto"/>
        <w:jc w:val="center"/>
        <w:rPr>
          <w:rFonts w:ascii="Arial" w:hAnsi="Arial" w:cs="Arial"/>
          <w:sz w:val="2"/>
          <w:szCs w:val="2"/>
        </w:rPr>
      </w:pPr>
      <w:bookmarkStart w:id="114" w:name="_Toc60988950"/>
      <w:r w:rsidRPr="00476BE9">
        <w:rPr>
          <w:rFonts w:ascii="Arial" w:hAnsi="Arial" w:cs="Arial"/>
          <w:b w:val="0"/>
          <w:sz w:val="2"/>
          <w:szCs w:val="2"/>
        </w:rPr>
        <w:t>CONCLUSION</w:t>
      </w:r>
      <w:bookmarkEnd w:id="114"/>
    </w:p>
    <w:p w14:paraId="4ACF90A3" w14:textId="77777777" w:rsidR="00770176" w:rsidRPr="00476BE9" w:rsidRDefault="00770176" w:rsidP="00DE6852">
      <w:pPr>
        <w:autoSpaceDE w:val="0"/>
        <w:autoSpaceDN w:val="0"/>
        <w:adjustRightInd w:val="0"/>
        <w:spacing w:line="276" w:lineRule="auto"/>
        <w:jc w:val="both"/>
        <w:rPr>
          <w:rFonts w:ascii="Arial" w:hAnsi="Arial" w:cs="Arial"/>
          <w:sz w:val="2"/>
          <w:szCs w:val="21"/>
          <w:lang w:val="fr-FR"/>
        </w:rPr>
      </w:pPr>
    </w:p>
    <w:p w14:paraId="08F2A21E" w14:textId="64E99056" w:rsidR="00E10CA7" w:rsidRPr="00E10CA7" w:rsidRDefault="00E10CA7" w:rsidP="00E10CA7">
      <w:pPr>
        <w:spacing w:before="120" w:line="360" w:lineRule="auto"/>
        <w:jc w:val="both"/>
        <w:rPr>
          <w:rFonts w:ascii="Arial" w:hAnsi="Arial" w:cs="Arial"/>
          <w:sz w:val="21"/>
          <w:szCs w:val="21"/>
          <w:lang w:val="fr-FR"/>
        </w:rPr>
      </w:pPr>
      <w:r w:rsidRPr="00E10CA7">
        <w:rPr>
          <w:rFonts w:ascii="Arial" w:hAnsi="Arial" w:cs="Arial"/>
          <w:sz w:val="21"/>
          <w:szCs w:val="21"/>
          <w:lang w:val="fr-FR"/>
        </w:rPr>
        <w:t xml:space="preserve">L’environnement national et international a été marqué au premier semestre 2020 par la pandémie du Coronavirus </w:t>
      </w:r>
      <w:proofErr w:type="spellStart"/>
      <w:r w:rsidRPr="00E10CA7">
        <w:rPr>
          <w:rFonts w:ascii="Arial" w:hAnsi="Arial" w:cs="Arial"/>
          <w:sz w:val="21"/>
          <w:szCs w:val="21"/>
          <w:lang w:val="fr-FR"/>
        </w:rPr>
        <w:t>Covid</w:t>
      </w:r>
      <w:proofErr w:type="spellEnd"/>
      <w:r w:rsidRPr="00E10CA7">
        <w:rPr>
          <w:rFonts w:ascii="Arial" w:hAnsi="Arial" w:cs="Arial"/>
          <w:sz w:val="21"/>
          <w:szCs w:val="21"/>
          <w:lang w:val="fr-FR"/>
        </w:rPr>
        <w:t xml:space="preserve"> 19. Cette crise sanitaire a engendré la prise de mesure</w:t>
      </w:r>
      <w:r w:rsidR="00124C0E">
        <w:rPr>
          <w:rFonts w:ascii="Arial" w:hAnsi="Arial" w:cs="Arial"/>
          <w:sz w:val="21"/>
          <w:szCs w:val="21"/>
          <w:lang w:val="fr-FR"/>
        </w:rPr>
        <w:t>s</w:t>
      </w:r>
      <w:r w:rsidRPr="00E10CA7">
        <w:rPr>
          <w:rFonts w:ascii="Arial" w:hAnsi="Arial" w:cs="Arial"/>
          <w:sz w:val="21"/>
          <w:szCs w:val="21"/>
          <w:lang w:val="fr-FR"/>
        </w:rPr>
        <w:t xml:space="preserve"> de </w:t>
      </w:r>
      <w:r>
        <w:rPr>
          <w:rFonts w:ascii="Arial" w:hAnsi="Arial" w:cs="Arial"/>
          <w:sz w:val="21"/>
          <w:szCs w:val="21"/>
          <w:lang w:val="fr-FR"/>
        </w:rPr>
        <w:t>r</w:t>
      </w:r>
      <w:r w:rsidRPr="00E10CA7">
        <w:rPr>
          <w:rFonts w:ascii="Arial" w:hAnsi="Arial" w:cs="Arial"/>
          <w:sz w:val="21"/>
          <w:szCs w:val="21"/>
          <w:lang w:val="fr-FR"/>
        </w:rPr>
        <w:t>ipost</w:t>
      </w:r>
      <w:r>
        <w:rPr>
          <w:rFonts w:ascii="Arial" w:hAnsi="Arial" w:cs="Arial"/>
          <w:sz w:val="21"/>
          <w:szCs w:val="21"/>
          <w:lang w:val="fr-FR"/>
        </w:rPr>
        <w:t>e</w:t>
      </w:r>
      <w:r w:rsidR="00124C0E">
        <w:rPr>
          <w:rFonts w:ascii="Arial" w:hAnsi="Arial" w:cs="Arial"/>
          <w:sz w:val="21"/>
          <w:szCs w:val="21"/>
          <w:lang w:val="fr-FR"/>
        </w:rPr>
        <w:t xml:space="preserve"> qui ont impacté</w:t>
      </w:r>
      <w:r w:rsidRPr="00E10CA7">
        <w:rPr>
          <w:rFonts w:ascii="Arial" w:hAnsi="Arial" w:cs="Arial"/>
          <w:sz w:val="21"/>
          <w:szCs w:val="21"/>
          <w:lang w:val="fr-FR"/>
        </w:rPr>
        <w:t xml:space="preserve"> tous les secteurs. Le secteur de la finance décentralisée n’a pas été épargnée par cette crise mondiale.</w:t>
      </w:r>
      <w:r>
        <w:rPr>
          <w:rFonts w:ascii="Arial" w:hAnsi="Arial" w:cs="Arial"/>
          <w:sz w:val="21"/>
          <w:szCs w:val="21"/>
          <w:lang w:val="fr-FR"/>
        </w:rPr>
        <w:t xml:space="preserve"> En témoigne les </w:t>
      </w:r>
      <w:r w:rsidR="00A86811">
        <w:rPr>
          <w:rFonts w:ascii="Arial" w:hAnsi="Arial" w:cs="Arial"/>
          <w:sz w:val="21"/>
          <w:szCs w:val="21"/>
          <w:lang w:val="fr-FR"/>
        </w:rPr>
        <w:t xml:space="preserve">principaux </w:t>
      </w:r>
      <w:r>
        <w:rPr>
          <w:rFonts w:ascii="Arial" w:hAnsi="Arial" w:cs="Arial"/>
          <w:sz w:val="21"/>
          <w:szCs w:val="21"/>
          <w:lang w:val="fr-FR"/>
        </w:rPr>
        <w:t>indicateur</w:t>
      </w:r>
      <w:r w:rsidR="00A86811">
        <w:rPr>
          <w:rFonts w:ascii="Arial" w:hAnsi="Arial" w:cs="Arial"/>
          <w:sz w:val="21"/>
          <w:szCs w:val="21"/>
          <w:lang w:val="fr-FR"/>
        </w:rPr>
        <w:t xml:space="preserve">s d’épargne et de </w:t>
      </w:r>
      <w:r>
        <w:rPr>
          <w:rFonts w:ascii="Arial" w:hAnsi="Arial" w:cs="Arial"/>
          <w:sz w:val="21"/>
          <w:szCs w:val="21"/>
          <w:lang w:val="fr-FR"/>
        </w:rPr>
        <w:t>crédits te</w:t>
      </w:r>
      <w:r w:rsidR="004D7533">
        <w:rPr>
          <w:rFonts w:ascii="Arial" w:hAnsi="Arial" w:cs="Arial"/>
          <w:sz w:val="21"/>
          <w:szCs w:val="21"/>
          <w:lang w:val="fr-FR"/>
        </w:rPr>
        <w:t>l</w:t>
      </w:r>
      <w:r>
        <w:rPr>
          <w:rFonts w:ascii="Arial" w:hAnsi="Arial" w:cs="Arial"/>
          <w:sz w:val="21"/>
          <w:szCs w:val="21"/>
          <w:lang w:val="fr-FR"/>
        </w:rPr>
        <w:t xml:space="preserve">s que </w:t>
      </w:r>
      <w:r w:rsidR="00A86811">
        <w:rPr>
          <w:rFonts w:ascii="Arial" w:hAnsi="Arial" w:cs="Arial"/>
          <w:sz w:val="21"/>
          <w:szCs w:val="21"/>
          <w:lang w:val="fr-FR"/>
        </w:rPr>
        <w:t xml:space="preserve">le montant de l’épargne, </w:t>
      </w:r>
      <w:r>
        <w:rPr>
          <w:rFonts w:ascii="Arial" w:hAnsi="Arial" w:cs="Arial"/>
          <w:sz w:val="21"/>
          <w:szCs w:val="21"/>
          <w:lang w:val="fr-FR"/>
        </w:rPr>
        <w:t>l’encours de crédits sai</w:t>
      </w:r>
      <w:r w:rsidR="00A86811">
        <w:rPr>
          <w:rFonts w:ascii="Arial" w:hAnsi="Arial" w:cs="Arial"/>
          <w:sz w:val="21"/>
          <w:szCs w:val="21"/>
          <w:lang w:val="fr-FR"/>
        </w:rPr>
        <w:t>ns, les créances en souffrance</w:t>
      </w:r>
      <w:r>
        <w:rPr>
          <w:rFonts w:ascii="Arial" w:hAnsi="Arial" w:cs="Arial"/>
          <w:sz w:val="21"/>
          <w:szCs w:val="21"/>
          <w:lang w:val="fr-FR"/>
        </w:rPr>
        <w:t>, les taux de remboursement et de recouvrement qui pour la plupart ont enregistré une baisse importante ou une forte</w:t>
      </w:r>
      <w:r w:rsidR="00A86811">
        <w:rPr>
          <w:rFonts w:ascii="Arial" w:hAnsi="Arial" w:cs="Arial"/>
          <w:sz w:val="21"/>
          <w:szCs w:val="21"/>
          <w:lang w:val="fr-FR"/>
        </w:rPr>
        <w:t xml:space="preserve"> dégradation. Cette baisse des activités au niveau du secteur s’est accentuée par la dégradation plus marquée du portefeuille à risque qui est passé de 5,4% à 6,4% du dernier trimestre 2019 au premier trimestre 2020 puis au 6,3% au premier trimestre 2020 à 8,3% au deuxième trimestre 2020. </w:t>
      </w:r>
      <w:r>
        <w:rPr>
          <w:rFonts w:ascii="Arial" w:hAnsi="Arial" w:cs="Arial"/>
          <w:sz w:val="21"/>
          <w:szCs w:val="21"/>
          <w:lang w:val="fr-FR"/>
        </w:rPr>
        <w:t>Les lignes de crédits qui constitue</w:t>
      </w:r>
      <w:r w:rsidR="00D87BC8">
        <w:rPr>
          <w:rFonts w:ascii="Arial" w:hAnsi="Arial" w:cs="Arial"/>
          <w:sz w:val="21"/>
          <w:szCs w:val="21"/>
          <w:lang w:val="fr-FR"/>
        </w:rPr>
        <w:t>nt</w:t>
      </w:r>
      <w:r>
        <w:rPr>
          <w:rFonts w:ascii="Arial" w:hAnsi="Arial" w:cs="Arial"/>
          <w:sz w:val="21"/>
          <w:szCs w:val="21"/>
          <w:lang w:val="fr-FR"/>
        </w:rPr>
        <w:t xml:space="preserve"> la deuxième source de financement des SFD après l’épargne ont également connu une </w:t>
      </w:r>
      <w:r w:rsidR="00D87BC8">
        <w:rPr>
          <w:rFonts w:ascii="Arial" w:hAnsi="Arial" w:cs="Arial"/>
          <w:sz w:val="21"/>
          <w:szCs w:val="21"/>
          <w:lang w:val="fr-FR"/>
        </w:rPr>
        <w:t xml:space="preserve">importante </w:t>
      </w:r>
      <w:r>
        <w:rPr>
          <w:rFonts w:ascii="Arial" w:hAnsi="Arial" w:cs="Arial"/>
          <w:sz w:val="21"/>
          <w:szCs w:val="21"/>
          <w:lang w:val="fr-FR"/>
        </w:rPr>
        <w:t xml:space="preserve">régression dans la période sous revue. </w:t>
      </w:r>
      <w:r w:rsidR="00C57244">
        <w:rPr>
          <w:rFonts w:ascii="Arial" w:hAnsi="Arial" w:cs="Arial"/>
          <w:sz w:val="21"/>
          <w:szCs w:val="21"/>
          <w:lang w:val="fr-FR"/>
        </w:rPr>
        <w:t xml:space="preserve">A contrario, certains indicateurs comme l’effectif de la clientèle et l’effectif des employés ont connu une croissance en raison des nouvelles autorisations </w:t>
      </w:r>
      <w:r w:rsidR="00A86811">
        <w:rPr>
          <w:rFonts w:ascii="Arial" w:hAnsi="Arial" w:cs="Arial"/>
          <w:sz w:val="21"/>
          <w:szCs w:val="21"/>
          <w:lang w:val="fr-FR"/>
        </w:rPr>
        <w:t xml:space="preserve">d’exercice </w:t>
      </w:r>
      <w:r w:rsidR="00C57244">
        <w:rPr>
          <w:rFonts w:ascii="Arial" w:hAnsi="Arial" w:cs="Arial"/>
          <w:sz w:val="21"/>
          <w:szCs w:val="21"/>
          <w:lang w:val="fr-FR"/>
        </w:rPr>
        <w:t>accordé</w:t>
      </w:r>
      <w:r w:rsidR="00124C0E">
        <w:rPr>
          <w:rFonts w:ascii="Arial" w:hAnsi="Arial" w:cs="Arial"/>
          <w:sz w:val="21"/>
          <w:szCs w:val="21"/>
          <w:lang w:val="fr-FR"/>
        </w:rPr>
        <w:t>e</w:t>
      </w:r>
      <w:r w:rsidR="00C57244">
        <w:rPr>
          <w:rFonts w:ascii="Arial" w:hAnsi="Arial" w:cs="Arial"/>
          <w:sz w:val="21"/>
          <w:szCs w:val="21"/>
          <w:lang w:val="fr-FR"/>
        </w:rPr>
        <w:t>s.</w:t>
      </w:r>
      <w:r w:rsidR="00A86811">
        <w:rPr>
          <w:rFonts w:ascii="Arial" w:hAnsi="Arial" w:cs="Arial"/>
          <w:sz w:val="21"/>
          <w:szCs w:val="21"/>
          <w:lang w:val="fr-FR"/>
        </w:rPr>
        <w:t xml:space="preserve"> </w:t>
      </w:r>
    </w:p>
    <w:p w14:paraId="69691165" w14:textId="41FAD7E3" w:rsidR="004B41ED" w:rsidRDefault="004B41ED" w:rsidP="00316D16">
      <w:pPr>
        <w:pStyle w:val="Texte1DID"/>
        <w:spacing w:before="120" w:after="120" w:line="360" w:lineRule="auto"/>
        <w:rPr>
          <w:sz w:val="21"/>
          <w:szCs w:val="21"/>
        </w:rPr>
      </w:pPr>
      <w:r>
        <w:rPr>
          <w:sz w:val="21"/>
          <w:szCs w:val="21"/>
        </w:rPr>
        <w:t>De façon générale, le volume de l’activité de microfinance est beaucoup plus concentré au niveau des ICEC qui en termes d’effectif</w:t>
      </w:r>
      <w:r w:rsidR="00026AEA">
        <w:rPr>
          <w:sz w:val="21"/>
          <w:szCs w:val="21"/>
        </w:rPr>
        <w:t>s</w:t>
      </w:r>
      <w:r>
        <w:rPr>
          <w:sz w:val="21"/>
          <w:szCs w:val="21"/>
        </w:rPr>
        <w:t>, de crédit</w:t>
      </w:r>
      <w:r w:rsidR="00026AEA">
        <w:rPr>
          <w:sz w:val="21"/>
          <w:szCs w:val="21"/>
        </w:rPr>
        <w:t>s</w:t>
      </w:r>
      <w:r>
        <w:rPr>
          <w:sz w:val="21"/>
          <w:szCs w:val="21"/>
        </w:rPr>
        <w:t xml:space="preserve"> et de dépôt</w:t>
      </w:r>
      <w:r w:rsidR="00026AEA">
        <w:rPr>
          <w:sz w:val="21"/>
          <w:szCs w:val="21"/>
        </w:rPr>
        <w:t>s</w:t>
      </w:r>
      <w:r>
        <w:rPr>
          <w:sz w:val="21"/>
          <w:szCs w:val="21"/>
        </w:rPr>
        <w:t xml:space="preserve"> ont une proportion assez élevée d</w:t>
      </w:r>
      <w:r w:rsidR="00F67FBC">
        <w:rPr>
          <w:sz w:val="21"/>
          <w:szCs w:val="21"/>
        </w:rPr>
        <w:t>ans l’ensemble des indicateurs.</w:t>
      </w:r>
    </w:p>
    <w:p w14:paraId="7ECD42B4" w14:textId="4F38E9A5" w:rsidR="00F67FBC" w:rsidRDefault="00F67FBC" w:rsidP="00316D16">
      <w:pPr>
        <w:pStyle w:val="Texte1DID"/>
        <w:spacing w:before="120" w:after="120" w:line="360" w:lineRule="auto"/>
        <w:rPr>
          <w:sz w:val="21"/>
          <w:szCs w:val="21"/>
        </w:rPr>
      </w:pPr>
      <w:r>
        <w:rPr>
          <w:sz w:val="21"/>
          <w:szCs w:val="21"/>
        </w:rPr>
        <w:t>L’analyse suivant le genre a montré que le volume des activités est concentré au niveau des hommes alors qu’en terme d’effectifs</w:t>
      </w:r>
      <w:r w:rsidR="00026AEA">
        <w:rPr>
          <w:sz w:val="21"/>
          <w:szCs w:val="21"/>
        </w:rPr>
        <w:t>,</w:t>
      </w:r>
      <w:bookmarkStart w:id="115" w:name="_GoBack"/>
      <w:bookmarkEnd w:id="115"/>
      <w:r>
        <w:rPr>
          <w:sz w:val="21"/>
          <w:szCs w:val="21"/>
        </w:rPr>
        <w:t xml:space="preserve"> le secteur a une dominance féminine.</w:t>
      </w:r>
    </w:p>
    <w:p w14:paraId="07E84F22" w14:textId="0A967FEC" w:rsidR="003A0685" w:rsidRPr="004F5F78" w:rsidRDefault="00350907" w:rsidP="004F5F78">
      <w:pPr>
        <w:pStyle w:val="Texte1DID"/>
        <w:spacing w:before="120" w:after="120" w:line="360" w:lineRule="auto"/>
        <w:rPr>
          <w:sz w:val="21"/>
          <w:szCs w:val="21"/>
        </w:rPr>
      </w:pPr>
      <w:r>
        <w:rPr>
          <w:sz w:val="21"/>
          <w:szCs w:val="21"/>
        </w:rPr>
        <w:t>Les</w:t>
      </w:r>
      <w:r w:rsidR="00AD1113">
        <w:rPr>
          <w:sz w:val="21"/>
          <w:szCs w:val="21"/>
        </w:rPr>
        <w:t xml:space="preserve"> SFD doivent concentr</w:t>
      </w:r>
      <w:r w:rsidR="00AE7D5D">
        <w:rPr>
          <w:sz w:val="21"/>
          <w:szCs w:val="21"/>
        </w:rPr>
        <w:t>er</w:t>
      </w:r>
      <w:r w:rsidR="00FA0C37">
        <w:rPr>
          <w:sz w:val="21"/>
          <w:szCs w:val="21"/>
        </w:rPr>
        <w:t xml:space="preserve"> </w:t>
      </w:r>
      <w:r>
        <w:rPr>
          <w:sz w:val="21"/>
          <w:szCs w:val="21"/>
        </w:rPr>
        <w:t>leur</w:t>
      </w:r>
      <w:r w:rsidR="00AE7D5D">
        <w:rPr>
          <w:sz w:val="21"/>
          <w:szCs w:val="21"/>
        </w:rPr>
        <w:t>s</w:t>
      </w:r>
      <w:r>
        <w:rPr>
          <w:sz w:val="21"/>
          <w:szCs w:val="21"/>
        </w:rPr>
        <w:t xml:space="preserve"> effort</w:t>
      </w:r>
      <w:r w:rsidR="00AE7D5D">
        <w:rPr>
          <w:sz w:val="21"/>
          <w:szCs w:val="21"/>
        </w:rPr>
        <w:t>s</w:t>
      </w:r>
      <w:r w:rsidR="00FA0C37">
        <w:rPr>
          <w:sz w:val="21"/>
          <w:szCs w:val="21"/>
        </w:rPr>
        <w:t xml:space="preserve"> </w:t>
      </w:r>
      <w:r w:rsidR="00AD1113">
        <w:rPr>
          <w:sz w:val="21"/>
          <w:szCs w:val="21"/>
        </w:rPr>
        <w:t>dans la ma</w:t>
      </w:r>
      <w:r w:rsidR="00AE7D5D">
        <w:rPr>
          <w:sz w:val="21"/>
          <w:szCs w:val="21"/>
        </w:rPr>
        <w:t>î</w:t>
      </w:r>
      <w:r w:rsidR="00AD1113">
        <w:rPr>
          <w:sz w:val="21"/>
          <w:szCs w:val="21"/>
        </w:rPr>
        <w:t>trise du port</w:t>
      </w:r>
      <w:r>
        <w:rPr>
          <w:sz w:val="21"/>
          <w:szCs w:val="21"/>
        </w:rPr>
        <w:t xml:space="preserve">efeuille de crédit afin d’éviter les taux de portefeuille à risque hors normes enregistrés par la quasi-totalité des </w:t>
      </w:r>
      <w:r w:rsidR="00F15195">
        <w:rPr>
          <w:sz w:val="21"/>
          <w:szCs w:val="21"/>
        </w:rPr>
        <w:t>institutions</w:t>
      </w:r>
      <w:r>
        <w:rPr>
          <w:sz w:val="21"/>
          <w:szCs w:val="21"/>
        </w:rPr>
        <w:t>.</w:t>
      </w:r>
    </w:p>
    <w:p w14:paraId="76306E7D" w14:textId="77777777" w:rsidR="003B175F" w:rsidRPr="00C36179" w:rsidRDefault="00506EA0" w:rsidP="000D34BB">
      <w:pPr>
        <w:spacing w:line="360" w:lineRule="auto"/>
        <w:rPr>
          <w:rFonts w:ascii="Arial" w:hAnsi="Arial" w:cs="Arial"/>
          <w:sz w:val="2"/>
          <w:szCs w:val="21"/>
          <w:highlight w:val="yellow"/>
          <w:lang w:val="fr-FR"/>
        </w:rPr>
      </w:pPr>
      <w:r w:rsidRPr="00C36179">
        <w:rPr>
          <w:rFonts w:ascii="Arial" w:hAnsi="Arial" w:cs="Arial"/>
          <w:sz w:val="21"/>
          <w:szCs w:val="21"/>
          <w:highlight w:val="yellow"/>
          <w:lang w:val="fr-FR"/>
        </w:rPr>
        <w:br w:type="page"/>
      </w:r>
    </w:p>
    <w:p w14:paraId="3B0BB8E2" w14:textId="7A033786" w:rsidR="003B175F" w:rsidRPr="0098627A" w:rsidRDefault="008C1E64" w:rsidP="000D34BB">
      <w:pPr>
        <w:spacing w:line="360" w:lineRule="auto"/>
        <w:rPr>
          <w:rFonts w:ascii="Arial" w:hAnsi="Arial" w:cs="Arial"/>
          <w:sz w:val="21"/>
          <w:szCs w:val="21"/>
          <w:lang w:val="fr-FR"/>
        </w:rPr>
      </w:pPr>
      <w:r>
        <w:rPr>
          <w:noProof/>
          <w:lang w:val="fr-CM" w:eastAsia="fr-CM"/>
        </w:rPr>
        <w:lastRenderedPageBreak/>
        <mc:AlternateContent>
          <mc:Choice Requires="wps">
            <w:drawing>
              <wp:anchor distT="0" distB="0" distL="114300" distR="114300" simplePos="0" relativeHeight="251659776" behindDoc="0" locked="0" layoutInCell="1" allowOverlap="1" wp14:anchorId="5BC0A21B" wp14:editId="56724D10">
                <wp:simplePos x="0" y="0"/>
                <wp:positionH relativeFrom="column">
                  <wp:posOffset>135255</wp:posOffset>
                </wp:positionH>
                <wp:positionV relativeFrom="paragraph">
                  <wp:posOffset>295275</wp:posOffset>
                </wp:positionV>
                <wp:extent cx="2388870" cy="572770"/>
                <wp:effectExtent l="0" t="0" r="0" b="0"/>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72770"/>
                        </a:xfrm>
                        <a:prstGeom prst="rect">
                          <a:avLst/>
                        </a:prstGeom>
                        <a:noFill/>
                        <a:ln>
                          <a:noFill/>
                        </a:ln>
                      </wps:spPr>
                      <wps:txbx>
                        <w:txbxContent>
                          <w:p w14:paraId="6A1D352F" w14:textId="77777777" w:rsidR="00640334" w:rsidRPr="004B2912" w:rsidRDefault="00640334" w:rsidP="00CC7FB0">
                            <w:pPr>
                              <w:rPr>
                                <w:rFonts w:ascii="Arial" w:hAnsi="Arial" w:cs="Arial"/>
                                <w:color w:val="C00000"/>
                                <w:sz w:val="28"/>
                                <w:szCs w:val="28"/>
                                <w:lang w:val="en-CA"/>
                              </w:rPr>
                            </w:pPr>
                            <w:r w:rsidRPr="004B2912">
                              <w:rPr>
                                <w:rFonts w:ascii="Arial" w:hAnsi="Arial" w:cs="Arial"/>
                                <w:b/>
                                <w:color w:val="C00000"/>
                                <w:sz w:val="40"/>
                                <w:szCs w:val="28"/>
                                <w:lang w:val="en-CA"/>
                              </w:rPr>
                              <w:t>ANNEXE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C0A21B" id="Text Box 61" o:spid="_x0000_s1029" type="#_x0000_t202" style="position:absolute;margin-left:10.65pt;margin-top:23.25pt;width:188.1pt;height:4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" filled="f" stroked="f">
                <v:textbox>
                  <w:txbxContent>
                    <w:p w14:paraId="6A1D352F" w14:textId="77777777" w:rsidR="00640334" w:rsidRPr="004B2912" w:rsidRDefault="00640334" w:rsidP="00CC7FB0">
                      <w:pPr>
                        <w:rPr>
                          <w:rFonts w:ascii="Arial" w:hAnsi="Arial" w:cs="Arial"/>
                          <w:color w:val="C00000"/>
                          <w:sz w:val="28"/>
                          <w:szCs w:val="28"/>
                          <w:lang w:val="en-CA"/>
                        </w:rPr>
                      </w:pPr>
                      <w:r w:rsidRPr="004B2912">
                        <w:rPr>
                          <w:rFonts w:ascii="Arial" w:hAnsi="Arial" w:cs="Arial"/>
                          <w:b/>
                          <w:color w:val="C00000"/>
                          <w:sz w:val="40"/>
                          <w:szCs w:val="28"/>
                          <w:lang w:val="en-CA"/>
                        </w:rPr>
                        <w:t>ANNEXE</w:t>
                      </w:r>
                    </w:p>
                  </w:txbxContent>
                </v:textbox>
              </v:shape>
            </w:pict>
          </mc:Fallback>
        </mc:AlternateContent>
      </w:r>
      <w:r w:rsidR="00FC1EAC">
        <w:rPr>
          <w:noProof/>
          <w:lang w:val="fr-CM" w:eastAsia="fr-CM"/>
        </w:rPr>
        <w:drawing>
          <wp:inline distT="0" distB="0" distL="0" distR="0" wp14:anchorId="0817BA8E" wp14:editId="115C9DC6">
            <wp:extent cx="6010910" cy="967105"/>
            <wp:effectExtent l="19050" t="114300" r="8890" b="99695"/>
            <wp:docPr id="20"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678081">
                      <a:off x="0" y="0"/>
                      <a:ext cx="6010910" cy="967105"/>
                    </a:xfrm>
                    <a:prstGeom prst="rect">
                      <a:avLst/>
                    </a:prstGeom>
                    <a:noFill/>
                    <a:ln>
                      <a:noFill/>
                    </a:ln>
                  </pic:spPr>
                </pic:pic>
              </a:graphicData>
            </a:graphic>
          </wp:inline>
        </w:drawing>
      </w:r>
    </w:p>
    <w:p w14:paraId="4BC07929" w14:textId="77777777" w:rsidR="003B175F" w:rsidRPr="00C36179" w:rsidRDefault="003B175F" w:rsidP="000D34BB">
      <w:pPr>
        <w:spacing w:line="360" w:lineRule="auto"/>
        <w:rPr>
          <w:rFonts w:ascii="Arial" w:hAnsi="Arial" w:cs="Arial"/>
          <w:color w:val="C00000"/>
          <w:sz w:val="21"/>
          <w:szCs w:val="21"/>
          <w:highlight w:val="yellow"/>
          <w:lang w:val="fr-FR"/>
        </w:rPr>
      </w:pPr>
    </w:p>
    <w:p w14:paraId="31F5098A" w14:textId="77777777" w:rsidR="003B175F" w:rsidRPr="00C36179" w:rsidRDefault="003B175F" w:rsidP="000D34BB">
      <w:pPr>
        <w:spacing w:line="360" w:lineRule="auto"/>
        <w:rPr>
          <w:rFonts w:ascii="Arial" w:hAnsi="Arial" w:cs="Arial"/>
          <w:color w:val="C00000"/>
          <w:sz w:val="21"/>
          <w:szCs w:val="21"/>
          <w:highlight w:val="yellow"/>
          <w:lang w:val="fr-FR"/>
        </w:rPr>
      </w:pPr>
    </w:p>
    <w:p w14:paraId="207BBF56" w14:textId="77777777" w:rsidR="00506EA0" w:rsidRPr="00C36179" w:rsidRDefault="00506EA0" w:rsidP="00506EA0">
      <w:pPr>
        <w:pStyle w:val="xl95"/>
        <w:spacing w:before="0" w:beforeAutospacing="0" w:after="0" w:afterAutospacing="0" w:line="360" w:lineRule="auto"/>
        <w:textAlignment w:val="auto"/>
        <w:rPr>
          <w:color w:val="FFFFFF"/>
          <w:sz w:val="21"/>
          <w:szCs w:val="21"/>
          <w:highlight w:val="yellow"/>
          <w:lang w:val="fr-FR"/>
        </w:rPr>
      </w:pPr>
    </w:p>
    <w:p w14:paraId="466815AB" w14:textId="77777777" w:rsidR="003B175F" w:rsidRPr="0098627A" w:rsidRDefault="003B175F" w:rsidP="00F82E9F">
      <w:pPr>
        <w:pStyle w:val="Titre1"/>
        <w:keepNext/>
        <w:pBdr>
          <w:top w:val="none" w:sz="0" w:space="0" w:color="auto"/>
          <w:left w:val="none" w:sz="0" w:space="0" w:color="auto"/>
          <w:bottom w:val="none" w:sz="0" w:space="0" w:color="auto"/>
          <w:right w:val="none" w:sz="0" w:space="0" w:color="auto"/>
        </w:pBdr>
        <w:shd w:val="clear" w:color="auto" w:fill="auto"/>
        <w:spacing w:after="240"/>
        <w:jc w:val="center"/>
        <w:rPr>
          <w:rFonts w:ascii="Arial" w:hAnsi="Arial" w:cs="Arial"/>
          <w:b w:val="0"/>
          <w:bCs w:val="0"/>
          <w:i/>
          <w:iCs/>
          <w:color w:val="000000" w:themeColor="text1"/>
          <w:spacing w:val="0"/>
          <w:sz w:val="28"/>
          <w:szCs w:val="21"/>
        </w:rPr>
      </w:pPr>
    </w:p>
    <w:p w14:paraId="22140947" w14:textId="77777777" w:rsidR="003B175F" w:rsidRPr="00C36179" w:rsidRDefault="003B175F" w:rsidP="000D34BB">
      <w:pPr>
        <w:spacing w:line="360" w:lineRule="auto"/>
        <w:jc w:val="center"/>
        <w:rPr>
          <w:rFonts w:ascii="Arial" w:hAnsi="Arial" w:cs="Arial"/>
          <w:color w:val="C00000"/>
          <w:sz w:val="21"/>
          <w:szCs w:val="21"/>
          <w:highlight w:val="yellow"/>
          <w:lang w:val="fr-FR"/>
        </w:rPr>
      </w:pPr>
    </w:p>
    <w:p w14:paraId="75B4BF8F" w14:textId="77777777" w:rsidR="0048621E" w:rsidRPr="00C36179" w:rsidRDefault="0048621E" w:rsidP="000D34BB">
      <w:pPr>
        <w:spacing w:line="360" w:lineRule="auto"/>
        <w:jc w:val="center"/>
        <w:rPr>
          <w:rFonts w:ascii="Arial" w:hAnsi="Arial" w:cs="Arial"/>
          <w:sz w:val="21"/>
          <w:szCs w:val="21"/>
          <w:highlight w:val="yellow"/>
          <w:lang w:val="fr-FR"/>
        </w:rPr>
      </w:pPr>
    </w:p>
    <w:p w14:paraId="3225B7D4" w14:textId="77777777" w:rsidR="0048621E" w:rsidRPr="00C36179" w:rsidRDefault="0048621E" w:rsidP="000D34BB">
      <w:pPr>
        <w:spacing w:line="360" w:lineRule="auto"/>
        <w:jc w:val="center"/>
        <w:rPr>
          <w:rFonts w:ascii="Arial" w:hAnsi="Arial" w:cs="Arial"/>
          <w:sz w:val="21"/>
          <w:szCs w:val="21"/>
          <w:highlight w:val="yellow"/>
          <w:lang w:val="fr-FR"/>
        </w:rPr>
      </w:pPr>
    </w:p>
    <w:p w14:paraId="6C0A02A0" w14:textId="77777777" w:rsidR="0048621E" w:rsidRPr="00C36179" w:rsidRDefault="0048621E" w:rsidP="000D34BB">
      <w:pPr>
        <w:spacing w:line="360" w:lineRule="auto"/>
        <w:jc w:val="center"/>
        <w:rPr>
          <w:rFonts w:ascii="Arial" w:hAnsi="Arial" w:cs="Arial"/>
          <w:sz w:val="21"/>
          <w:szCs w:val="21"/>
          <w:highlight w:val="yellow"/>
          <w:lang w:val="fr-FR"/>
        </w:rPr>
      </w:pPr>
    </w:p>
    <w:p w14:paraId="5713A052" w14:textId="77777777" w:rsidR="003B175F" w:rsidRPr="00C36179" w:rsidRDefault="003B175F" w:rsidP="000D34BB">
      <w:pPr>
        <w:pStyle w:val="xl95"/>
        <w:spacing w:before="0" w:beforeAutospacing="0" w:after="0" w:afterAutospacing="0" w:line="360" w:lineRule="auto"/>
        <w:textAlignment w:val="auto"/>
        <w:rPr>
          <w:highlight w:val="yellow"/>
          <w:lang w:val="fr-FR"/>
        </w:rPr>
      </w:pPr>
    </w:p>
    <w:p w14:paraId="26FA4EB8" w14:textId="77777777" w:rsidR="00347809" w:rsidRPr="00C36179" w:rsidRDefault="00347809" w:rsidP="000D34BB">
      <w:pPr>
        <w:pStyle w:val="xl95"/>
        <w:spacing w:before="0" w:beforeAutospacing="0" w:after="0" w:afterAutospacing="0" w:line="360" w:lineRule="auto"/>
        <w:textAlignment w:val="auto"/>
        <w:rPr>
          <w:highlight w:val="yellow"/>
          <w:lang w:val="fr-FR"/>
        </w:rPr>
      </w:pPr>
    </w:p>
    <w:p w14:paraId="6BAAB604" w14:textId="77777777" w:rsidR="00347809" w:rsidRPr="00C36179" w:rsidRDefault="00347809" w:rsidP="000D34BB">
      <w:pPr>
        <w:pStyle w:val="xl95"/>
        <w:spacing w:before="0" w:beforeAutospacing="0" w:after="0" w:afterAutospacing="0" w:line="360" w:lineRule="auto"/>
        <w:textAlignment w:val="auto"/>
        <w:rPr>
          <w:highlight w:val="yellow"/>
          <w:lang w:val="fr-FR"/>
        </w:rPr>
      </w:pPr>
    </w:p>
    <w:p w14:paraId="0F15BB1B" w14:textId="77777777" w:rsidR="007331CD" w:rsidRPr="00C36179" w:rsidRDefault="007331CD" w:rsidP="00B57CB3">
      <w:pPr>
        <w:spacing w:line="360" w:lineRule="auto"/>
        <w:rPr>
          <w:rFonts w:ascii="Arial" w:hAnsi="Arial" w:cs="Arial"/>
          <w:color w:val="C00000"/>
          <w:sz w:val="20"/>
          <w:szCs w:val="20"/>
          <w:highlight w:val="yellow"/>
          <w:lang w:val="fr-FR"/>
        </w:rPr>
      </w:pPr>
    </w:p>
    <w:p w14:paraId="4FB7B3D4" w14:textId="77777777" w:rsidR="007331CD" w:rsidRPr="00C36179" w:rsidRDefault="007331CD" w:rsidP="00B57CB3">
      <w:pPr>
        <w:spacing w:line="360" w:lineRule="auto"/>
        <w:rPr>
          <w:rFonts w:ascii="Arial" w:hAnsi="Arial" w:cs="Arial"/>
          <w:sz w:val="20"/>
          <w:szCs w:val="20"/>
          <w:highlight w:val="yellow"/>
          <w:lang w:val="fr-FR"/>
        </w:rPr>
        <w:sectPr w:rsidR="007331CD" w:rsidRPr="00C36179" w:rsidSect="00F97DD7">
          <w:pgSz w:w="11907" w:h="16840" w:code="9"/>
          <w:pgMar w:top="1134" w:right="1276" w:bottom="1418" w:left="1418" w:header="709" w:footer="709" w:gutter="0"/>
          <w:pgNumType w:start="1"/>
          <w:cols w:space="708"/>
          <w:titlePg/>
          <w:docGrid w:linePitch="360"/>
        </w:sectPr>
      </w:pPr>
    </w:p>
    <w:p w14:paraId="557AAE9F" w14:textId="36DE775A" w:rsidR="00ED2596" w:rsidRPr="002646D5" w:rsidRDefault="007E1892" w:rsidP="00ED2596">
      <w:pPr>
        <w:spacing w:line="360" w:lineRule="auto"/>
        <w:jc w:val="both"/>
        <w:rPr>
          <w:rFonts w:ascii="Arial" w:hAnsi="Arial" w:cs="Arial"/>
          <w:b/>
          <w:sz w:val="20"/>
          <w:szCs w:val="20"/>
          <w:lang w:val="fr-FR"/>
        </w:rPr>
      </w:pPr>
      <w:r w:rsidRPr="002646D5">
        <w:rPr>
          <w:rFonts w:ascii="Arial" w:hAnsi="Arial" w:cs="Arial"/>
          <w:b/>
          <w:sz w:val="20"/>
          <w:szCs w:val="20"/>
          <w:lang w:val="fr-FR"/>
        </w:rPr>
        <w:lastRenderedPageBreak/>
        <w:t>Annexe</w:t>
      </w:r>
      <w:r w:rsidR="002048E1">
        <w:rPr>
          <w:rFonts w:ascii="Arial" w:hAnsi="Arial" w:cs="Arial"/>
          <w:b/>
          <w:sz w:val="20"/>
          <w:szCs w:val="20"/>
          <w:lang w:val="fr-FR"/>
        </w:rPr>
        <w:t>1</w:t>
      </w:r>
      <w:r w:rsidRPr="002646D5">
        <w:rPr>
          <w:rFonts w:ascii="Arial" w:hAnsi="Arial" w:cs="Arial"/>
          <w:b/>
          <w:sz w:val="20"/>
          <w:szCs w:val="20"/>
          <w:lang w:val="fr-FR"/>
        </w:rPr>
        <w:t xml:space="preserve"> : </w:t>
      </w:r>
      <w:r w:rsidR="00ED2596" w:rsidRPr="002646D5">
        <w:rPr>
          <w:rFonts w:ascii="Arial" w:hAnsi="Arial" w:cs="Arial"/>
          <w:b/>
          <w:sz w:val="20"/>
          <w:szCs w:val="20"/>
          <w:lang w:val="fr-FR"/>
        </w:rPr>
        <w:t xml:space="preserve">Evolution en valeur des principaux indicateurs d’activités du secteur du </w:t>
      </w:r>
      <w:r w:rsidR="00807516">
        <w:rPr>
          <w:rFonts w:ascii="Arial" w:hAnsi="Arial" w:cs="Arial"/>
          <w:b/>
          <w:sz w:val="20"/>
          <w:szCs w:val="20"/>
          <w:lang w:val="fr-FR"/>
        </w:rPr>
        <w:t>deuxième</w:t>
      </w:r>
      <w:r w:rsidR="00FA0C37">
        <w:rPr>
          <w:rFonts w:ascii="Arial" w:hAnsi="Arial" w:cs="Arial"/>
          <w:b/>
          <w:sz w:val="20"/>
          <w:szCs w:val="20"/>
          <w:lang w:val="fr-FR"/>
        </w:rPr>
        <w:t xml:space="preserve"> </w:t>
      </w:r>
      <w:r w:rsidR="00CC728C" w:rsidRPr="002646D5">
        <w:rPr>
          <w:rFonts w:ascii="Arial" w:hAnsi="Arial" w:cs="Arial"/>
          <w:b/>
          <w:sz w:val="20"/>
          <w:szCs w:val="20"/>
          <w:lang w:val="fr-FR"/>
        </w:rPr>
        <w:t>trimest</w:t>
      </w:r>
      <w:r w:rsidR="00657F5E">
        <w:rPr>
          <w:rFonts w:ascii="Arial" w:hAnsi="Arial" w:cs="Arial"/>
          <w:b/>
          <w:sz w:val="20"/>
          <w:szCs w:val="20"/>
          <w:lang w:val="fr-FR"/>
        </w:rPr>
        <w:t>re 20</w:t>
      </w:r>
      <w:r w:rsidR="009E38C6">
        <w:rPr>
          <w:rFonts w:ascii="Arial" w:hAnsi="Arial" w:cs="Arial"/>
          <w:b/>
          <w:sz w:val="20"/>
          <w:szCs w:val="20"/>
          <w:lang w:val="fr-FR"/>
        </w:rPr>
        <w:t>20</w:t>
      </w:r>
    </w:p>
    <w:p w14:paraId="5E89E519" w14:textId="77777777" w:rsidR="00ED2596" w:rsidRPr="00FD4D2C" w:rsidRDefault="00ED2596" w:rsidP="000D34BB">
      <w:pPr>
        <w:pStyle w:val="xl95"/>
        <w:tabs>
          <w:tab w:val="left" w:pos="8222"/>
          <w:tab w:val="left" w:pos="8505"/>
        </w:tabs>
        <w:spacing w:before="0" w:beforeAutospacing="0" w:after="0" w:afterAutospacing="0" w:line="360" w:lineRule="auto"/>
        <w:textAlignment w:val="auto"/>
        <w:rPr>
          <w:rFonts w:eastAsia="Times New Roman"/>
          <w:sz w:val="2"/>
          <w:szCs w:val="2"/>
          <w:lang w:val="fr-FR"/>
        </w:rPr>
      </w:pPr>
    </w:p>
    <w:p w14:paraId="6B26DA07" w14:textId="77777777" w:rsidR="00FE3D54" w:rsidRPr="00FD4D2C" w:rsidRDefault="00FE3D54" w:rsidP="000D34BB">
      <w:pPr>
        <w:pStyle w:val="xl95"/>
        <w:tabs>
          <w:tab w:val="left" w:pos="8222"/>
          <w:tab w:val="left" w:pos="8505"/>
        </w:tabs>
        <w:spacing w:before="0" w:beforeAutospacing="0" w:after="0" w:afterAutospacing="0" w:line="360" w:lineRule="auto"/>
        <w:textAlignment w:val="auto"/>
        <w:rPr>
          <w:rFonts w:eastAsia="Times New Roman"/>
          <w:sz w:val="2"/>
          <w:szCs w:val="2"/>
          <w:lang w:val="fr-FR"/>
        </w:rPr>
      </w:pPr>
    </w:p>
    <w:tbl>
      <w:tblPr>
        <w:tblW w:w="13940" w:type="dxa"/>
        <w:tblCellMar>
          <w:left w:w="70" w:type="dxa"/>
          <w:right w:w="70" w:type="dxa"/>
        </w:tblCellMar>
        <w:tblLook w:val="04A0" w:firstRow="1" w:lastRow="0" w:firstColumn="1" w:lastColumn="0" w:noHBand="0" w:noVBand="1"/>
      </w:tblPr>
      <w:tblGrid>
        <w:gridCol w:w="1240"/>
        <w:gridCol w:w="2900"/>
        <w:gridCol w:w="1400"/>
        <w:gridCol w:w="1400"/>
        <w:gridCol w:w="1400"/>
        <w:gridCol w:w="1400"/>
        <w:gridCol w:w="1400"/>
        <w:gridCol w:w="1400"/>
        <w:gridCol w:w="1400"/>
      </w:tblGrid>
      <w:tr w:rsidR="009E38C6" w:rsidRPr="00A016F4" w14:paraId="64BFFE9F" w14:textId="77777777" w:rsidTr="009E38C6">
        <w:trPr>
          <w:trHeight w:val="1104"/>
          <w:tblHead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27D35" w14:textId="77777777" w:rsidR="009E38C6" w:rsidRPr="009E38C6" w:rsidRDefault="009E38C6" w:rsidP="009E38C6">
            <w:pPr>
              <w:jc w:val="center"/>
              <w:rPr>
                <w:rFonts w:ascii="Arial" w:hAnsi="Arial" w:cs="Arial"/>
                <w:color w:val="000000"/>
                <w:sz w:val="22"/>
                <w:szCs w:val="22"/>
                <w:lang w:val="fr-CM" w:eastAsia="fr-CM"/>
              </w:rPr>
            </w:pPr>
            <w:r w:rsidRPr="009E38C6">
              <w:rPr>
                <w:rFonts w:ascii="Arial" w:hAnsi="Arial" w:cs="Arial"/>
                <w:color w:val="000000"/>
                <w:sz w:val="22"/>
                <w:szCs w:val="22"/>
                <w:lang w:val="fr-CM" w:eastAsia="fr-CM"/>
              </w:rPr>
              <w:t>Ordre</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631A3E22" w14:textId="77777777" w:rsidR="009E38C6" w:rsidRPr="009E38C6" w:rsidRDefault="009E38C6" w:rsidP="009E38C6">
            <w:pPr>
              <w:jc w:val="center"/>
              <w:rPr>
                <w:rFonts w:ascii="Arial" w:hAnsi="Arial" w:cs="Arial"/>
                <w:color w:val="000000"/>
                <w:sz w:val="22"/>
                <w:szCs w:val="22"/>
                <w:lang w:val="fr-CM" w:eastAsia="fr-CM"/>
              </w:rPr>
            </w:pPr>
            <w:r w:rsidRPr="009E38C6">
              <w:rPr>
                <w:rFonts w:ascii="Arial" w:hAnsi="Arial" w:cs="Arial"/>
                <w:color w:val="000000"/>
                <w:sz w:val="22"/>
                <w:szCs w:val="22"/>
                <w:lang w:val="fr-CM" w:eastAsia="fr-CM"/>
              </w:rPr>
              <w:t>Dénomination</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0CE7D11" w14:textId="0C17FFC8" w:rsidR="009E38C6" w:rsidRPr="009E38C6" w:rsidRDefault="009E38C6" w:rsidP="009E38C6">
            <w:pPr>
              <w:jc w:val="center"/>
              <w:rPr>
                <w:rFonts w:ascii="Arial" w:hAnsi="Arial" w:cs="Arial"/>
                <w:color w:val="000000"/>
                <w:sz w:val="22"/>
                <w:szCs w:val="22"/>
                <w:lang w:val="fr-CM" w:eastAsia="fr-CM"/>
              </w:rPr>
            </w:pPr>
            <w:r w:rsidRPr="009E38C6">
              <w:rPr>
                <w:rFonts w:ascii="Arial" w:hAnsi="Arial" w:cs="Arial"/>
                <w:color w:val="000000"/>
                <w:sz w:val="22"/>
                <w:szCs w:val="22"/>
                <w:lang w:val="fr-CM" w:eastAsia="fr-CM"/>
              </w:rPr>
              <w:t>Clientèle totale</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CA09912" w14:textId="77777777" w:rsidR="009E38C6" w:rsidRPr="009E38C6" w:rsidRDefault="009E38C6" w:rsidP="009E38C6">
            <w:pPr>
              <w:jc w:val="center"/>
              <w:rPr>
                <w:rFonts w:ascii="Arial" w:hAnsi="Arial" w:cs="Arial"/>
                <w:color w:val="000000"/>
                <w:sz w:val="22"/>
                <w:szCs w:val="22"/>
                <w:lang w:val="fr-CM" w:eastAsia="fr-CM"/>
              </w:rPr>
            </w:pPr>
            <w:r w:rsidRPr="009E38C6">
              <w:rPr>
                <w:rFonts w:ascii="Arial" w:hAnsi="Arial" w:cs="Arial"/>
                <w:color w:val="000000"/>
                <w:sz w:val="22"/>
                <w:szCs w:val="22"/>
                <w:lang w:val="fr-CM" w:eastAsia="fr-CM"/>
              </w:rPr>
              <w:t>Nombre de points de services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81CFB3F" w14:textId="77777777" w:rsidR="009E38C6" w:rsidRPr="009E38C6" w:rsidRDefault="009E38C6" w:rsidP="009E38C6">
            <w:pPr>
              <w:jc w:val="center"/>
              <w:rPr>
                <w:rFonts w:ascii="Arial" w:hAnsi="Arial" w:cs="Arial"/>
                <w:color w:val="000000"/>
                <w:sz w:val="22"/>
                <w:szCs w:val="22"/>
                <w:lang w:val="fr-CM" w:eastAsia="fr-CM"/>
              </w:rPr>
            </w:pPr>
            <w:r w:rsidRPr="009E38C6">
              <w:rPr>
                <w:rFonts w:ascii="Arial" w:hAnsi="Arial" w:cs="Arial"/>
                <w:color w:val="000000"/>
                <w:sz w:val="22"/>
                <w:szCs w:val="22"/>
                <w:lang w:val="fr-CM" w:eastAsia="fr-CM"/>
              </w:rPr>
              <w:t>Nombre de déposants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ADF453D" w14:textId="51A7B438" w:rsidR="009E38C6" w:rsidRPr="009E38C6" w:rsidRDefault="009E38C6" w:rsidP="009E38C6">
            <w:pPr>
              <w:jc w:val="center"/>
              <w:rPr>
                <w:rFonts w:ascii="Arial" w:hAnsi="Arial" w:cs="Arial"/>
                <w:color w:val="000000"/>
                <w:sz w:val="22"/>
                <w:szCs w:val="22"/>
                <w:lang w:val="fr-CM" w:eastAsia="fr-CM"/>
              </w:rPr>
            </w:pPr>
            <w:r w:rsidRPr="009E38C6">
              <w:rPr>
                <w:rFonts w:ascii="Arial" w:hAnsi="Arial" w:cs="Arial"/>
                <w:color w:val="000000"/>
                <w:sz w:val="22"/>
                <w:szCs w:val="22"/>
                <w:lang w:val="fr-CM" w:eastAsia="fr-CM"/>
              </w:rPr>
              <w:t>Montant total des dépôts (en milliers de FCFA)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27010D6" w14:textId="35F98329" w:rsidR="009E38C6" w:rsidRPr="009E38C6" w:rsidRDefault="009E38C6" w:rsidP="009E38C6">
            <w:pPr>
              <w:jc w:val="center"/>
              <w:rPr>
                <w:rFonts w:ascii="Arial" w:hAnsi="Arial" w:cs="Arial"/>
                <w:color w:val="000000"/>
                <w:sz w:val="22"/>
                <w:szCs w:val="22"/>
                <w:lang w:val="fr-CM" w:eastAsia="fr-CM"/>
              </w:rPr>
            </w:pPr>
            <w:r w:rsidRPr="009E38C6">
              <w:rPr>
                <w:rFonts w:ascii="Arial" w:hAnsi="Arial" w:cs="Arial"/>
                <w:color w:val="000000"/>
                <w:sz w:val="22"/>
                <w:szCs w:val="22"/>
                <w:lang w:val="fr-CM" w:eastAsia="fr-CM"/>
              </w:rPr>
              <w:t>Encours brut de crédits (en milliers de FCFA)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042B177" w14:textId="06C3098E" w:rsidR="009E38C6" w:rsidRPr="009E38C6" w:rsidRDefault="009E38C6" w:rsidP="009E38C6">
            <w:pPr>
              <w:jc w:val="center"/>
              <w:rPr>
                <w:rFonts w:ascii="Arial" w:hAnsi="Arial" w:cs="Arial"/>
                <w:color w:val="000000"/>
                <w:sz w:val="22"/>
                <w:szCs w:val="22"/>
                <w:lang w:val="fr-CM" w:eastAsia="fr-CM"/>
              </w:rPr>
            </w:pPr>
            <w:r w:rsidRPr="009E38C6">
              <w:rPr>
                <w:rFonts w:ascii="Arial" w:hAnsi="Arial" w:cs="Arial"/>
                <w:color w:val="000000"/>
                <w:sz w:val="22"/>
                <w:szCs w:val="22"/>
                <w:lang w:val="fr-CM" w:eastAsia="fr-CM"/>
              </w:rPr>
              <w:t>Créances en souffrance (en milliers de FCFA)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99F0642" w14:textId="77777777" w:rsidR="009E38C6" w:rsidRPr="009E38C6" w:rsidRDefault="009E38C6" w:rsidP="009E38C6">
            <w:pPr>
              <w:jc w:val="center"/>
              <w:rPr>
                <w:rFonts w:ascii="Arial" w:hAnsi="Arial" w:cs="Arial"/>
                <w:color w:val="000000"/>
                <w:sz w:val="22"/>
                <w:szCs w:val="22"/>
                <w:lang w:val="fr-CM" w:eastAsia="fr-CM"/>
              </w:rPr>
            </w:pPr>
            <w:r w:rsidRPr="009E38C6">
              <w:rPr>
                <w:rFonts w:ascii="Arial" w:hAnsi="Arial" w:cs="Arial"/>
                <w:color w:val="000000"/>
                <w:sz w:val="22"/>
                <w:szCs w:val="22"/>
                <w:lang w:val="fr-CM" w:eastAsia="fr-CM"/>
              </w:rPr>
              <w:t>Taux de créances en souffrance</w:t>
            </w:r>
          </w:p>
        </w:tc>
      </w:tr>
      <w:tr w:rsidR="009E38C6" w:rsidRPr="009E38C6" w14:paraId="469C9345" w14:textId="77777777" w:rsidTr="009E38C6">
        <w:trPr>
          <w:trHeight w:val="372"/>
        </w:trPr>
        <w:tc>
          <w:tcPr>
            <w:tcW w:w="1394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8024A" w14:textId="77777777" w:rsidR="009E38C6" w:rsidRPr="009E38C6" w:rsidRDefault="009E38C6" w:rsidP="009E38C6">
            <w:pPr>
              <w:jc w:val="center"/>
              <w:rPr>
                <w:rFonts w:ascii="Arial" w:hAnsi="Arial" w:cs="Arial"/>
                <w:color w:val="000000"/>
                <w:sz w:val="18"/>
                <w:szCs w:val="18"/>
                <w:lang w:val="fr-CM" w:eastAsia="fr-CM"/>
              </w:rPr>
            </w:pPr>
            <w:r w:rsidRPr="009E38C6">
              <w:rPr>
                <w:rFonts w:ascii="Arial" w:hAnsi="Arial" w:cs="Arial"/>
                <w:color w:val="000000"/>
                <w:sz w:val="18"/>
                <w:szCs w:val="18"/>
                <w:lang w:val="fr-CM" w:eastAsia="fr-CM"/>
              </w:rPr>
              <w:t>SOCIETES</w:t>
            </w:r>
          </w:p>
        </w:tc>
      </w:tr>
      <w:tr w:rsidR="009E38C6" w:rsidRPr="009E38C6" w14:paraId="3716087F"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FCA955B"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1</w:t>
            </w:r>
          </w:p>
        </w:tc>
        <w:tc>
          <w:tcPr>
            <w:tcW w:w="2900" w:type="dxa"/>
            <w:tcBorders>
              <w:top w:val="nil"/>
              <w:left w:val="nil"/>
              <w:bottom w:val="single" w:sz="4" w:space="0" w:color="auto"/>
              <w:right w:val="single" w:sz="4" w:space="0" w:color="auto"/>
            </w:tcBorders>
            <w:shd w:val="clear" w:color="auto" w:fill="auto"/>
            <w:noWrap/>
            <w:vAlign w:val="center"/>
            <w:hideMark/>
          </w:tcPr>
          <w:p w14:paraId="19D0B55A"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ACCES FINANCE BENIN SA</w:t>
            </w:r>
          </w:p>
        </w:tc>
        <w:tc>
          <w:tcPr>
            <w:tcW w:w="1400" w:type="dxa"/>
            <w:tcBorders>
              <w:top w:val="nil"/>
              <w:left w:val="nil"/>
              <w:bottom w:val="single" w:sz="4" w:space="0" w:color="auto"/>
              <w:right w:val="single" w:sz="4" w:space="0" w:color="auto"/>
            </w:tcBorders>
            <w:shd w:val="clear" w:color="auto" w:fill="auto"/>
            <w:noWrap/>
            <w:vAlign w:val="center"/>
            <w:hideMark/>
          </w:tcPr>
          <w:p w14:paraId="76CA09B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896</w:t>
            </w:r>
          </w:p>
        </w:tc>
        <w:tc>
          <w:tcPr>
            <w:tcW w:w="1400" w:type="dxa"/>
            <w:tcBorders>
              <w:top w:val="nil"/>
              <w:left w:val="nil"/>
              <w:bottom w:val="single" w:sz="4" w:space="0" w:color="auto"/>
              <w:right w:val="single" w:sz="4" w:space="0" w:color="auto"/>
            </w:tcBorders>
            <w:shd w:val="clear" w:color="auto" w:fill="auto"/>
            <w:noWrap/>
            <w:vAlign w:val="center"/>
            <w:hideMark/>
          </w:tcPr>
          <w:p w14:paraId="3FE4CC3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w:t>
            </w:r>
          </w:p>
        </w:tc>
        <w:tc>
          <w:tcPr>
            <w:tcW w:w="1400" w:type="dxa"/>
            <w:tcBorders>
              <w:top w:val="nil"/>
              <w:left w:val="nil"/>
              <w:bottom w:val="single" w:sz="4" w:space="0" w:color="auto"/>
              <w:right w:val="single" w:sz="4" w:space="0" w:color="auto"/>
            </w:tcBorders>
            <w:shd w:val="clear" w:color="auto" w:fill="auto"/>
            <w:noWrap/>
            <w:vAlign w:val="center"/>
            <w:hideMark/>
          </w:tcPr>
          <w:p w14:paraId="477C10B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0</w:t>
            </w:r>
          </w:p>
        </w:tc>
        <w:tc>
          <w:tcPr>
            <w:tcW w:w="1400" w:type="dxa"/>
            <w:tcBorders>
              <w:top w:val="nil"/>
              <w:left w:val="nil"/>
              <w:bottom w:val="single" w:sz="4" w:space="0" w:color="auto"/>
              <w:right w:val="single" w:sz="4" w:space="0" w:color="auto"/>
            </w:tcBorders>
            <w:shd w:val="clear" w:color="auto" w:fill="auto"/>
            <w:noWrap/>
            <w:vAlign w:val="center"/>
            <w:hideMark/>
          </w:tcPr>
          <w:p w14:paraId="7D99D3B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0</w:t>
            </w:r>
          </w:p>
        </w:tc>
        <w:tc>
          <w:tcPr>
            <w:tcW w:w="1400" w:type="dxa"/>
            <w:tcBorders>
              <w:top w:val="nil"/>
              <w:left w:val="nil"/>
              <w:bottom w:val="single" w:sz="4" w:space="0" w:color="auto"/>
              <w:right w:val="single" w:sz="4" w:space="0" w:color="auto"/>
            </w:tcBorders>
            <w:shd w:val="clear" w:color="auto" w:fill="auto"/>
            <w:noWrap/>
            <w:vAlign w:val="center"/>
            <w:hideMark/>
          </w:tcPr>
          <w:p w14:paraId="115BAC6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802 628</w:t>
            </w:r>
          </w:p>
        </w:tc>
        <w:tc>
          <w:tcPr>
            <w:tcW w:w="1400" w:type="dxa"/>
            <w:tcBorders>
              <w:top w:val="nil"/>
              <w:left w:val="nil"/>
              <w:bottom w:val="single" w:sz="4" w:space="0" w:color="auto"/>
              <w:right w:val="single" w:sz="4" w:space="0" w:color="auto"/>
            </w:tcBorders>
            <w:shd w:val="clear" w:color="auto" w:fill="auto"/>
            <w:noWrap/>
            <w:vAlign w:val="center"/>
            <w:hideMark/>
          </w:tcPr>
          <w:p w14:paraId="04F2E48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64 087</w:t>
            </w:r>
          </w:p>
        </w:tc>
        <w:tc>
          <w:tcPr>
            <w:tcW w:w="1400" w:type="dxa"/>
            <w:tcBorders>
              <w:top w:val="nil"/>
              <w:left w:val="nil"/>
              <w:bottom w:val="single" w:sz="4" w:space="0" w:color="auto"/>
              <w:right w:val="single" w:sz="4" w:space="0" w:color="auto"/>
            </w:tcBorders>
            <w:shd w:val="clear" w:color="auto" w:fill="auto"/>
            <w:noWrap/>
            <w:vAlign w:val="center"/>
            <w:hideMark/>
          </w:tcPr>
          <w:p w14:paraId="753616C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8,0%</w:t>
            </w:r>
          </w:p>
        </w:tc>
      </w:tr>
      <w:tr w:rsidR="009E38C6" w:rsidRPr="009E38C6" w14:paraId="0211143B"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350CF5E"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2</w:t>
            </w:r>
          </w:p>
        </w:tc>
        <w:tc>
          <w:tcPr>
            <w:tcW w:w="2900" w:type="dxa"/>
            <w:tcBorders>
              <w:top w:val="nil"/>
              <w:left w:val="nil"/>
              <w:bottom w:val="single" w:sz="4" w:space="0" w:color="auto"/>
              <w:right w:val="single" w:sz="4" w:space="0" w:color="auto"/>
            </w:tcBorders>
            <w:shd w:val="clear" w:color="auto" w:fill="auto"/>
            <w:noWrap/>
            <w:vAlign w:val="center"/>
            <w:hideMark/>
          </w:tcPr>
          <w:p w14:paraId="2E30442F"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ESU OLA OTAN</w:t>
            </w:r>
          </w:p>
        </w:tc>
        <w:tc>
          <w:tcPr>
            <w:tcW w:w="1400" w:type="dxa"/>
            <w:tcBorders>
              <w:top w:val="nil"/>
              <w:left w:val="nil"/>
              <w:bottom w:val="single" w:sz="4" w:space="0" w:color="auto"/>
              <w:right w:val="single" w:sz="4" w:space="0" w:color="auto"/>
            </w:tcBorders>
            <w:shd w:val="clear" w:color="auto" w:fill="auto"/>
            <w:noWrap/>
            <w:vAlign w:val="center"/>
            <w:hideMark/>
          </w:tcPr>
          <w:p w14:paraId="0CB47C4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596</w:t>
            </w:r>
          </w:p>
        </w:tc>
        <w:tc>
          <w:tcPr>
            <w:tcW w:w="1400" w:type="dxa"/>
            <w:tcBorders>
              <w:top w:val="nil"/>
              <w:left w:val="nil"/>
              <w:bottom w:val="single" w:sz="4" w:space="0" w:color="auto"/>
              <w:right w:val="single" w:sz="4" w:space="0" w:color="auto"/>
            </w:tcBorders>
            <w:shd w:val="clear" w:color="auto" w:fill="auto"/>
            <w:noWrap/>
            <w:vAlign w:val="center"/>
            <w:hideMark/>
          </w:tcPr>
          <w:p w14:paraId="03110C1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w:t>
            </w:r>
          </w:p>
        </w:tc>
        <w:tc>
          <w:tcPr>
            <w:tcW w:w="1400" w:type="dxa"/>
            <w:tcBorders>
              <w:top w:val="nil"/>
              <w:left w:val="nil"/>
              <w:bottom w:val="single" w:sz="4" w:space="0" w:color="auto"/>
              <w:right w:val="single" w:sz="4" w:space="0" w:color="auto"/>
            </w:tcBorders>
            <w:shd w:val="clear" w:color="auto" w:fill="auto"/>
            <w:noWrap/>
            <w:vAlign w:val="center"/>
            <w:hideMark/>
          </w:tcPr>
          <w:p w14:paraId="40095C5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7 868</w:t>
            </w:r>
          </w:p>
        </w:tc>
        <w:tc>
          <w:tcPr>
            <w:tcW w:w="1400" w:type="dxa"/>
            <w:tcBorders>
              <w:top w:val="nil"/>
              <w:left w:val="nil"/>
              <w:bottom w:val="single" w:sz="4" w:space="0" w:color="auto"/>
              <w:right w:val="single" w:sz="4" w:space="0" w:color="auto"/>
            </w:tcBorders>
            <w:shd w:val="clear" w:color="auto" w:fill="auto"/>
            <w:noWrap/>
            <w:vAlign w:val="center"/>
            <w:hideMark/>
          </w:tcPr>
          <w:p w14:paraId="42295AB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1 627 250</w:t>
            </w:r>
          </w:p>
        </w:tc>
        <w:tc>
          <w:tcPr>
            <w:tcW w:w="1400" w:type="dxa"/>
            <w:tcBorders>
              <w:top w:val="nil"/>
              <w:left w:val="nil"/>
              <w:bottom w:val="single" w:sz="4" w:space="0" w:color="auto"/>
              <w:right w:val="single" w:sz="4" w:space="0" w:color="auto"/>
            </w:tcBorders>
            <w:shd w:val="clear" w:color="auto" w:fill="auto"/>
            <w:noWrap/>
            <w:vAlign w:val="center"/>
            <w:hideMark/>
          </w:tcPr>
          <w:p w14:paraId="478A03C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2 183 078</w:t>
            </w:r>
          </w:p>
        </w:tc>
        <w:tc>
          <w:tcPr>
            <w:tcW w:w="1400" w:type="dxa"/>
            <w:tcBorders>
              <w:top w:val="nil"/>
              <w:left w:val="nil"/>
              <w:bottom w:val="single" w:sz="4" w:space="0" w:color="auto"/>
              <w:right w:val="single" w:sz="4" w:space="0" w:color="auto"/>
            </w:tcBorders>
            <w:shd w:val="clear" w:color="auto" w:fill="auto"/>
            <w:noWrap/>
            <w:vAlign w:val="center"/>
            <w:hideMark/>
          </w:tcPr>
          <w:p w14:paraId="14BFFFA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158 480</w:t>
            </w:r>
          </w:p>
        </w:tc>
        <w:tc>
          <w:tcPr>
            <w:tcW w:w="1400" w:type="dxa"/>
            <w:tcBorders>
              <w:top w:val="nil"/>
              <w:left w:val="nil"/>
              <w:bottom w:val="single" w:sz="4" w:space="0" w:color="auto"/>
              <w:right w:val="single" w:sz="4" w:space="0" w:color="auto"/>
            </w:tcBorders>
            <w:shd w:val="clear" w:color="auto" w:fill="auto"/>
            <w:noWrap/>
            <w:vAlign w:val="center"/>
            <w:hideMark/>
          </w:tcPr>
          <w:p w14:paraId="24C0588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7,3%</w:t>
            </w:r>
          </w:p>
        </w:tc>
      </w:tr>
      <w:tr w:rsidR="009E38C6" w:rsidRPr="009E38C6" w14:paraId="252162E6"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441BF19"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3</w:t>
            </w:r>
          </w:p>
        </w:tc>
        <w:tc>
          <w:tcPr>
            <w:tcW w:w="2900" w:type="dxa"/>
            <w:tcBorders>
              <w:top w:val="nil"/>
              <w:left w:val="nil"/>
              <w:bottom w:val="single" w:sz="4" w:space="0" w:color="auto"/>
              <w:right w:val="single" w:sz="4" w:space="0" w:color="auto"/>
            </w:tcBorders>
            <w:shd w:val="clear" w:color="auto" w:fill="auto"/>
            <w:noWrap/>
            <w:vAlign w:val="center"/>
            <w:hideMark/>
          </w:tcPr>
          <w:p w14:paraId="494D0D9B"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FINADEV</w:t>
            </w:r>
          </w:p>
        </w:tc>
        <w:tc>
          <w:tcPr>
            <w:tcW w:w="1400" w:type="dxa"/>
            <w:tcBorders>
              <w:top w:val="nil"/>
              <w:left w:val="nil"/>
              <w:bottom w:val="single" w:sz="4" w:space="0" w:color="auto"/>
              <w:right w:val="single" w:sz="4" w:space="0" w:color="auto"/>
            </w:tcBorders>
            <w:shd w:val="clear" w:color="auto" w:fill="auto"/>
            <w:noWrap/>
            <w:vAlign w:val="center"/>
            <w:hideMark/>
          </w:tcPr>
          <w:p w14:paraId="2C0FD6E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20 279</w:t>
            </w:r>
          </w:p>
        </w:tc>
        <w:tc>
          <w:tcPr>
            <w:tcW w:w="1400" w:type="dxa"/>
            <w:tcBorders>
              <w:top w:val="nil"/>
              <w:left w:val="nil"/>
              <w:bottom w:val="single" w:sz="4" w:space="0" w:color="auto"/>
              <w:right w:val="single" w:sz="4" w:space="0" w:color="auto"/>
            </w:tcBorders>
            <w:shd w:val="clear" w:color="auto" w:fill="auto"/>
            <w:noWrap/>
            <w:vAlign w:val="center"/>
            <w:hideMark/>
          </w:tcPr>
          <w:p w14:paraId="76B3ABA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13</w:t>
            </w:r>
          </w:p>
        </w:tc>
        <w:tc>
          <w:tcPr>
            <w:tcW w:w="1400" w:type="dxa"/>
            <w:tcBorders>
              <w:top w:val="nil"/>
              <w:left w:val="nil"/>
              <w:bottom w:val="single" w:sz="4" w:space="0" w:color="auto"/>
              <w:right w:val="single" w:sz="4" w:space="0" w:color="auto"/>
            </w:tcBorders>
            <w:shd w:val="clear" w:color="auto" w:fill="auto"/>
            <w:noWrap/>
            <w:vAlign w:val="center"/>
            <w:hideMark/>
          </w:tcPr>
          <w:p w14:paraId="65CD737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25 291</w:t>
            </w:r>
          </w:p>
        </w:tc>
        <w:tc>
          <w:tcPr>
            <w:tcW w:w="1400" w:type="dxa"/>
            <w:tcBorders>
              <w:top w:val="nil"/>
              <w:left w:val="nil"/>
              <w:bottom w:val="single" w:sz="4" w:space="0" w:color="auto"/>
              <w:right w:val="single" w:sz="4" w:space="0" w:color="auto"/>
            </w:tcBorders>
            <w:shd w:val="clear" w:color="auto" w:fill="auto"/>
            <w:noWrap/>
            <w:vAlign w:val="center"/>
            <w:hideMark/>
          </w:tcPr>
          <w:p w14:paraId="15D4A7C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6 687 525</w:t>
            </w:r>
          </w:p>
        </w:tc>
        <w:tc>
          <w:tcPr>
            <w:tcW w:w="1400" w:type="dxa"/>
            <w:tcBorders>
              <w:top w:val="nil"/>
              <w:left w:val="nil"/>
              <w:bottom w:val="single" w:sz="4" w:space="0" w:color="auto"/>
              <w:right w:val="single" w:sz="4" w:space="0" w:color="auto"/>
            </w:tcBorders>
            <w:shd w:val="clear" w:color="auto" w:fill="auto"/>
            <w:noWrap/>
            <w:vAlign w:val="center"/>
            <w:hideMark/>
          </w:tcPr>
          <w:p w14:paraId="1A35529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1 971 522</w:t>
            </w:r>
          </w:p>
        </w:tc>
        <w:tc>
          <w:tcPr>
            <w:tcW w:w="1400" w:type="dxa"/>
            <w:tcBorders>
              <w:top w:val="nil"/>
              <w:left w:val="nil"/>
              <w:bottom w:val="single" w:sz="4" w:space="0" w:color="auto"/>
              <w:right w:val="single" w:sz="4" w:space="0" w:color="auto"/>
            </w:tcBorders>
            <w:shd w:val="clear" w:color="auto" w:fill="auto"/>
            <w:noWrap/>
            <w:vAlign w:val="center"/>
            <w:hideMark/>
          </w:tcPr>
          <w:p w14:paraId="0AAD2CE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180 266</w:t>
            </w:r>
          </w:p>
        </w:tc>
        <w:tc>
          <w:tcPr>
            <w:tcW w:w="1400" w:type="dxa"/>
            <w:tcBorders>
              <w:top w:val="nil"/>
              <w:left w:val="nil"/>
              <w:bottom w:val="single" w:sz="4" w:space="0" w:color="auto"/>
              <w:right w:val="single" w:sz="4" w:space="0" w:color="auto"/>
            </w:tcBorders>
            <w:shd w:val="clear" w:color="auto" w:fill="auto"/>
            <w:noWrap/>
            <w:vAlign w:val="center"/>
            <w:hideMark/>
          </w:tcPr>
          <w:p w14:paraId="30A0D53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9,1%</w:t>
            </w:r>
          </w:p>
        </w:tc>
      </w:tr>
      <w:tr w:rsidR="009E38C6" w:rsidRPr="009E38C6" w14:paraId="22F13607"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CDBCDF3"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4</w:t>
            </w:r>
          </w:p>
        </w:tc>
        <w:tc>
          <w:tcPr>
            <w:tcW w:w="2900" w:type="dxa"/>
            <w:tcBorders>
              <w:top w:val="nil"/>
              <w:left w:val="nil"/>
              <w:bottom w:val="single" w:sz="4" w:space="0" w:color="auto"/>
              <w:right w:val="single" w:sz="4" w:space="0" w:color="auto"/>
            </w:tcBorders>
            <w:shd w:val="clear" w:color="auto" w:fill="auto"/>
            <w:noWrap/>
            <w:vAlign w:val="center"/>
            <w:hideMark/>
          </w:tcPr>
          <w:p w14:paraId="6778A630"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FINANCIA SA</w:t>
            </w:r>
          </w:p>
        </w:tc>
        <w:tc>
          <w:tcPr>
            <w:tcW w:w="1400" w:type="dxa"/>
            <w:tcBorders>
              <w:top w:val="nil"/>
              <w:left w:val="nil"/>
              <w:bottom w:val="single" w:sz="4" w:space="0" w:color="auto"/>
              <w:right w:val="single" w:sz="4" w:space="0" w:color="auto"/>
            </w:tcBorders>
            <w:shd w:val="clear" w:color="auto" w:fill="auto"/>
            <w:noWrap/>
            <w:vAlign w:val="center"/>
            <w:hideMark/>
          </w:tcPr>
          <w:p w14:paraId="1A8C612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2 901</w:t>
            </w:r>
          </w:p>
        </w:tc>
        <w:tc>
          <w:tcPr>
            <w:tcW w:w="1400" w:type="dxa"/>
            <w:tcBorders>
              <w:top w:val="nil"/>
              <w:left w:val="nil"/>
              <w:bottom w:val="single" w:sz="4" w:space="0" w:color="auto"/>
              <w:right w:val="single" w:sz="4" w:space="0" w:color="auto"/>
            </w:tcBorders>
            <w:shd w:val="clear" w:color="auto" w:fill="auto"/>
            <w:noWrap/>
            <w:vAlign w:val="center"/>
            <w:hideMark/>
          </w:tcPr>
          <w:p w14:paraId="16779CE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w:t>
            </w:r>
          </w:p>
        </w:tc>
        <w:tc>
          <w:tcPr>
            <w:tcW w:w="1400" w:type="dxa"/>
            <w:tcBorders>
              <w:top w:val="nil"/>
              <w:left w:val="nil"/>
              <w:bottom w:val="single" w:sz="4" w:space="0" w:color="auto"/>
              <w:right w:val="single" w:sz="4" w:space="0" w:color="auto"/>
            </w:tcBorders>
            <w:shd w:val="clear" w:color="auto" w:fill="auto"/>
            <w:noWrap/>
            <w:vAlign w:val="center"/>
            <w:hideMark/>
          </w:tcPr>
          <w:p w14:paraId="05CA7F2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1 268</w:t>
            </w:r>
          </w:p>
        </w:tc>
        <w:tc>
          <w:tcPr>
            <w:tcW w:w="1400" w:type="dxa"/>
            <w:tcBorders>
              <w:top w:val="nil"/>
              <w:left w:val="nil"/>
              <w:bottom w:val="single" w:sz="4" w:space="0" w:color="auto"/>
              <w:right w:val="single" w:sz="4" w:space="0" w:color="auto"/>
            </w:tcBorders>
            <w:shd w:val="clear" w:color="auto" w:fill="auto"/>
            <w:noWrap/>
            <w:vAlign w:val="center"/>
            <w:hideMark/>
          </w:tcPr>
          <w:p w14:paraId="447C574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2 909 457</w:t>
            </w:r>
          </w:p>
        </w:tc>
        <w:tc>
          <w:tcPr>
            <w:tcW w:w="1400" w:type="dxa"/>
            <w:tcBorders>
              <w:top w:val="nil"/>
              <w:left w:val="nil"/>
              <w:bottom w:val="single" w:sz="4" w:space="0" w:color="auto"/>
              <w:right w:val="single" w:sz="4" w:space="0" w:color="auto"/>
            </w:tcBorders>
            <w:shd w:val="clear" w:color="auto" w:fill="auto"/>
            <w:noWrap/>
            <w:vAlign w:val="center"/>
            <w:hideMark/>
          </w:tcPr>
          <w:p w14:paraId="712D186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2 392 613</w:t>
            </w:r>
          </w:p>
        </w:tc>
        <w:tc>
          <w:tcPr>
            <w:tcW w:w="1400" w:type="dxa"/>
            <w:tcBorders>
              <w:top w:val="nil"/>
              <w:left w:val="nil"/>
              <w:bottom w:val="single" w:sz="4" w:space="0" w:color="auto"/>
              <w:right w:val="single" w:sz="4" w:space="0" w:color="auto"/>
            </w:tcBorders>
            <w:shd w:val="clear" w:color="auto" w:fill="auto"/>
            <w:noWrap/>
            <w:vAlign w:val="center"/>
            <w:hideMark/>
          </w:tcPr>
          <w:p w14:paraId="6A0E30E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560 195</w:t>
            </w:r>
          </w:p>
        </w:tc>
        <w:tc>
          <w:tcPr>
            <w:tcW w:w="1400" w:type="dxa"/>
            <w:tcBorders>
              <w:top w:val="nil"/>
              <w:left w:val="nil"/>
              <w:bottom w:val="single" w:sz="4" w:space="0" w:color="auto"/>
              <w:right w:val="single" w:sz="4" w:space="0" w:color="auto"/>
            </w:tcBorders>
            <w:shd w:val="clear" w:color="auto" w:fill="auto"/>
            <w:noWrap/>
            <w:vAlign w:val="center"/>
            <w:hideMark/>
          </w:tcPr>
          <w:p w14:paraId="3D77407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23,4%</w:t>
            </w:r>
          </w:p>
        </w:tc>
      </w:tr>
      <w:tr w:rsidR="009E38C6" w:rsidRPr="009E38C6" w14:paraId="3805B009"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AB27CBE"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5</w:t>
            </w:r>
          </w:p>
        </w:tc>
        <w:tc>
          <w:tcPr>
            <w:tcW w:w="2900" w:type="dxa"/>
            <w:tcBorders>
              <w:top w:val="nil"/>
              <w:left w:val="nil"/>
              <w:bottom w:val="single" w:sz="4" w:space="0" w:color="auto"/>
              <w:right w:val="single" w:sz="4" w:space="0" w:color="auto"/>
            </w:tcBorders>
            <w:shd w:val="clear" w:color="auto" w:fill="auto"/>
            <w:noWrap/>
            <w:vAlign w:val="center"/>
            <w:hideMark/>
          </w:tcPr>
          <w:p w14:paraId="4C684277"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LITTO FINANCE</w:t>
            </w:r>
          </w:p>
        </w:tc>
        <w:tc>
          <w:tcPr>
            <w:tcW w:w="1400" w:type="dxa"/>
            <w:tcBorders>
              <w:top w:val="nil"/>
              <w:left w:val="nil"/>
              <w:bottom w:val="single" w:sz="4" w:space="0" w:color="auto"/>
              <w:right w:val="single" w:sz="4" w:space="0" w:color="auto"/>
            </w:tcBorders>
            <w:shd w:val="clear" w:color="auto" w:fill="auto"/>
            <w:noWrap/>
            <w:vAlign w:val="center"/>
            <w:hideMark/>
          </w:tcPr>
          <w:p w14:paraId="56CAA6F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1 113</w:t>
            </w:r>
          </w:p>
        </w:tc>
        <w:tc>
          <w:tcPr>
            <w:tcW w:w="1400" w:type="dxa"/>
            <w:tcBorders>
              <w:top w:val="nil"/>
              <w:left w:val="nil"/>
              <w:bottom w:val="single" w:sz="4" w:space="0" w:color="auto"/>
              <w:right w:val="single" w:sz="4" w:space="0" w:color="auto"/>
            </w:tcBorders>
            <w:shd w:val="clear" w:color="auto" w:fill="auto"/>
            <w:noWrap/>
            <w:vAlign w:val="center"/>
            <w:hideMark/>
          </w:tcPr>
          <w:p w14:paraId="37746CD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w:t>
            </w:r>
          </w:p>
        </w:tc>
        <w:tc>
          <w:tcPr>
            <w:tcW w:w="1400" w:type="dxa"/>
            <w:tcBorders>
              <w:top w:val="nil"/>
              <w:left w:val="nil"/>
              <w:bottom w:val="single" w:sz="4" w:space="0" w:color="auto"/>
              <w:right w:val="single" w:sz="4" w:space="0" w:color="auto"/>
            </w:tcBorders>
            <w:shd w:val="clear" w:color="auto" w:fill="auto"/>
            <w:noWrap/>
            <w:vAlign w:val="center"/>
            <w:hideMark/>
          </w:tcPr>
          <w:p w14:paraId="0880011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1 113</w:t>
            </w:r>
          </w:p>
        </w:tc>
        <w:tc>
          <w:tcPr>
            <w:tcW w:w="1400" w:type="dxa"/>
            <w:tcBorders>
              <w:top w:val="nil"/>
              <w:left w:val="nil"/>
              <w:bottom w:val="single" w:sz="4" w:space="0" w:color="auto"/>
              <w:right w:val="single" w:sz="4" w:space="0" w:color="auto"/>
            </w:tcBorders>
            <w:shd w:val="clear" w:color="auto" w:fill="auto"/>
            <w:noWrap/>
            <w:vAlign w:val="center"/>
            <w:hideMark/>
          </w:tcPr>
          <w:p w14:paraId="31B5D34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67 996</w:t>
            </w:r>
          </w:p>
        </w:tc>
        <w:tc>
          <w:tcPr>
            <w:tcW w:w="1400" w:type="dxa"/>
            <w:tcBorders>
              <w:top w:val="nil"/>
              <w:left w:val="nil"/>
              <w:bottom w:val="single" w:sz="4" w:space="0" w:color="auto"/>
              <w:right w:val="single" w:sz="4" w:space="0" w:color="auto"/>
            </w:tcBorders>
            <w:shd w:val="clear" w:color="auto" w:fill="auto"/>
            <w:noWrap/>
            <w:vAlign w:val="center"/>
            <w:hideMark/>
          </w:tcPr>
          <w:p w14:paraId="2777061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61 527</w:t>
            </w:r>
          </w:p>
        </w:tc>
        <w:tc>
          <w:tcPr>
            <w:tcW w:w="1400" w:type="dxa"/>
            <w:tcBorders>
              <w:top w:val="nil"/>
              <w:left w:val="nil"/>
              <w:bottom w:val="single" w:sz="4" w:space="0" w:color="auto"/>
              <w:right w:val="single" w:sz="4" w:space="0" w:color="auto"/>
            </w:tcBorders>
            <w:shd w:val="clear" w:color="auto" w:fill="auto"/>
            <w:noWrap/>
            <w:vAlign w:val="center"/>
            <w:hideMark/>
          </w:tcPr>
          <w:p w14:paraId="1C30614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0</w:t>
            </w:r>
          </w:p>
        </w:tc>
        <w:tc>
          <w:tcPr>
            <w:tcW w:w="1400" w:type="dxa"/>
            <w:tcBorders>
              <w:top w:val="nil"/>
              <w:left w:val="nil"/>
              <w:bottom w:val="single" w:sz="4" w:space="0" w:color="auto"/>
              <w:right w:val="single" w:sz="4" w:space="0" w:color="auto"/>
            </w:tcBorders>
            <w:shd w:val="clear" w:color="auto" w:fill="auto"/>
            <w:noWrap/>
            <w:vAlign w:val="center"/>
            <w:hideMark/>
          </w:tcPr>
          <w:p w14:paraId="071126A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0,0%</w:t>
            </w:r>
          </w:p>
        </w:tc>
      </w:tr>
      <w:tr w:rsidR="009E38C6" w:rsidRPr="009E38C6" w14:paraId="145F4858" w14:textId="77777777" w:rsidTr="009E38C6">
        <w:trPr>
          <w:trHeight w:val="372"/>
        </w:trPr>
        <w:tc>
          <w:tcPr>
            <w:tcW w:w="4140"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D3F2668"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Total SOCIETES</w:t>
            </w:r>
          </w:p>
        </w:tc>
        <w:tc>
          <w:tcPr>
            <w:tcW w:w="1400" w:type="dxa"/>
            <w:tcBorders>
              <w:top w:val="nil"/>
              <w:left w:val="nil"/>
              <w:bottom w:val="single" w:sz="4" w:space="0" w:color="auto"/>
              <w:right w:val="single" w:sz="4" w:space="0" w:color="auto"/>
            </w:tcBorders>
            <w:shd w:val="clear" w:color="000000" w:fill="DDEBF7"/>
            <w:noWrap/>
            <w:vAlign w:val="center"/>
            <w:hideMark/>
          </w:tcPr>
          <w:p w14:paraId="0AB1352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25 785</w:t>
            </w:r>
          </w:p>
        </w:tc>
        <w:tc>
          <w:tcPr>
            <w:tcW w:w="1400" w:type="dxa"/>
            <w:tcBorders>
              <w:top w:val="nil"/>
              <w:left w:val="nil"/>
              <w:bottom w:val="single" w:sz="4" w:space="0" w:color="auto"/>
              <w:right w:val="single" w:sz="4" w:space="0" w:color="auto"/>
            </w:tcBorders>
            <w:shd w:val="clear" w:color="000000" w:fill="DDEBF7"/>
            <w:noWrap/>
            <w:vAlign w:val="center"/>
            <w:hideMark/>
          </w:tcPr>
          <w:p w14:paraId="4B50FD0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29</w:t>
            </w:r>
          </w:p>
        </w:tc>
        <w:tc>
          <w:tcPr>
            <w:tcW w:w="1400" w:type="dxa"/>
            <w:tcBorders>
              <w:top w:val="nil"/>
              <w:left w:val="nil"/>
              <w:bottom w:val="single" w:sz="4" w:space="0" w:color="auto"/>
              <w:right w:val="single" w:sz="4" w:space="0" w:color="auto"/>
            </w:tcBorders>
            <w:shd w:val="clear" w:color="000000" w:fill="DDEBF7"/>
            <w:noWrap/>
            <w:vAlign w:val="center"/>
            <w:hideMark/>
          </w:tcPr>
          <w:p w14:paraId="7D08941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35 540</w:t>
            </w:r>
          </w:p>
        </w:tc>
        <w:tc>
          <w:tcPr>
            <w:tcW w:w="1400" w:type="dxa"/>
            <w:tcBorders>
              <w:top w:val="nil"/>
              <w:left w:val="nil"/>
              <w:bottom w:val="single" w:sz="4" w:space="0" w:color="auto"/>
              <w:right w:val="single" w:sz="4" w:space="0" w:color="auto"/>
            </w:tcBorders>
            <w:shd w:val="clear" w:color="000000" w:fill="DDEBF7"/>
            <w:noWrap/>
            <w:vAlign w:val="center"/>
            <w:hideMark/>
          </w:tcPr>
          <w:p w14:paraId="4D2540C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11 292 228</w:t>
            </w:r>
          </w:p>
        </w:tc>
        <w:tc>
          <w:tcPr>
            <w:tcW w:w="1400" w:type="dxa"/>
            <w:tcBorders>
              <w:top w:val="nil"/>
              <w:left w:val="nil"/>
              <w:bottom w:val="single" w:sz="4" w:space="0" w:color="auto"/>
              <w:right w:val="single" w:sz="4" w:space="0" w:color="auto"/>
            </w:tcBorders>
            <w:shd w:val="clear" w:color="000000" w:fill="DDEBF7"/>
            <w:noWrap/>
            <w:vAlign w:val="center"/>
            <w:hideMark/>
          </w:tcPr>
          <w:p w14:paraId="293385E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7 411 368</w:t>
            </w:r>
          </w:p>
        </w:tc>
        <w:tc>
          <w:tcPr>
            <w:tcW w:w="1400" w:type="dxa"/>
            <w:tcBorders>
              <w:top w:val="nil"/>
              <w:left w:val="nil"/>
              <w:bottom w:val="single" w:sz="4" w:space="0" w:color="auto"/>
              <w:right w:val="single" w:sz="4" w:space="0" w:color="auto"/>
            </w:tcBorders>
            <w:shd w:val="clear" w:color="000000" w:fill="DDEBF7"/>
            <w:noWrap/>
            <w:vAlign w:val="center"/>
            <w:hideMark/>
          </w:tcPr>
          <w:p w14:paraId="38A41CA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963 027</w:t>
            </w:r>
          </w:p>
        </w:tc>
        <w:tc>
          <w:tcPr>
            <w:tcW w:w="1400" w:type="dxa"/>
            <w:tcBorders>
              <w:top w:val="nil"/>
              <w:left w:val="nil"/>
              <w:bottom w:val="single" w:sz="4" w:space="0" w:color="auto"/>
              <w:right w:val="single" w:sz="4" w:space="0" w:color="auto"/>
            </w:tcBorders>
            <w:shd w:val="clear" w:color="000000" w:fill="DDEBF7"/>
            <w:noWrap/>
            <w:vAlign w:val="center"/>
            <w:hideMark/>
          </w:tcPr>
          <w:p w14:paraId="0AEBD53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13,0%</w:t>
            </w:r>
          </w:p>
        </w:tc>
      </w:tr>
      <w:tr w:rsidR="009E38C6" w:rsidRPr="00A016F4" w14:paraId="5BB5D47F" w14:textId="77777777" w:rsidTr="009E38C6">
        <w:trPr>
          <w:trHeight w:val="372"/>
        </w:trPr>
        <w:tc>
          <w:tcPr>
            <w:tcW w:w="1394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715A3" w14:textId="77777777" w:rsidR="009E38C6" w:rsidRPr="009E38C6" w:rsidRDefault="009E38C6" w:rsidP="009E38C6">
            <w:pPr>
              <w:jc w:val="center"/>
              <w:rPr>
                <w:rFonts w:ascii="Arial" w:hAnsi="Arial" w:cs="Arial"/>
                <w:color w:val="000000"/>
                <w:sz w:val="18"/>
                <w:szCs w:val="18"/>
                <w:lang w:val="fr-CM" w:eastAsia="fr-CM"/>
              </w:rPr>
            </w:pPr>
            <w:r w:rsidRPr="009E38C6">
              <w:rPr>
                <w:rFonts w:ascii="Arial" w:hAnsi="Arial" w:cs="Arial"/>
                <w:color w:val="000000"/>
                <w:sz w:val="18"/>
                <w:szCs w:val="18"/>
                <w:lang w:val="fr-CM" w:eastAsia="fr-CM"/>
              </w:rPr>
              <w:t>MUTUELLES ET COOPERATIVES D'EPARGNE ET DE CREDIT</w:t>
            </w:r>
          </w:p>
        </w:tc>
      </w:tr>
      <w:tr w:rsidR="009E38C6" w:rsidRPr="009E38C6" w14:paraId="787B03F9"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9A5F482"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6</w:t>
            </w:r>
          </w:p>
        </w:tc>
        <w:tc>
          <w:tcPr>
            <w:tcW w:w="2900" w:type="dxa"/>
            <w:tcBorders>
              <w:top w:val="nil"/>
              <w:left w:val="nil"/>
              <w:bottom w:val="single" w:sz="4" w:space="0" w:color="auto"/>
              <w:right w:val="single" w:sz="4" w:space="0" w:color="auto"/>
            </w:tcBorders>
            <w:shd w:val="clear" w:color="auto" w:fill="auto"/>
            <w:noWrap/>
            <w:vAlign w:val="center"/>
            <w:hideMark/>
          </w:tcPr>
          <w:p w14:paraId="1EA22068"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AFRICA FINANCE</w:t>
            </w:r>
          </w:p>
        </w:tc>
        <w:tc>
          <w:tcPr>
            <w:tcW w:w="1400" w:type="dxa"/>
            <w:tcBorders>
              <w:top w:val="nil"/>
              <w:left w:val="nil"/>
              <w:bottom w:val="single" w:sz="4" w:space="0" w:color="auto"/>
              <w:right w:val="single" w:sz="4" w:space="0" w:color="auto"/>
            </w:tcBorders>
            <w:shd w:val="clear" w:color="auto" w:fill="auto"/>
            <w:noWrap/>
            <w:vAlign w:val="center"/>
            <w:hideMark/>
          </w:tcPr>
          <w:p w14:paraId="4CC1EEF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17 689</w:t>
            </w:r>
          </w:p>
        </w:tc>
        <w:tc>
          <w:tcPr>
            <w:tcW w:w="1400" w:type="dxa"/>
            <w:tcBorders>
              <w:top w:val="nil"/>
              <w:left w:val="nil"/>
              <w:bottom w:val="single" w:sz="4" w:space="0" w:color="auto"/>
              <w:right w:val="single" w:sz="4" w:space="0" w:color="auto"/>
            </w:tcBorders>
            <w:shd w:val="clear" w:color="auto" w:fill="auto"/>
            <w:noWrap/>
            <w:vAlign w:val="center"/>
            <w:hideMark/>
          </w:tcPr>
          <w:p w14:paraId="46F8D0D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12</w:t>
            </w:r>
          </w:p>
        </w:tc>
        <w:tc>
          <w:tcPr>
            <w:tcW w:w="1400" w:type="dxa"/>
            <w:tcBorders>
              <w:top w:val="nil"/>
              <w:left w:val="nil"/>
              <w:bottom w:val="single" w:sz="4" w:space="0" w:color="auto"/>
              <w:right w:val="single" w:sz="4" w:space="0" w:color="auto"/>
            </w:tcBorders>
            <w:shd w:val="clear" w:color="auto" w:fill="auto"/>
            <w:noWrap/>
            <w:vAlign w:val="center"/>
            <w:hideMark/>
          </w:tcPr>
          <w:p w14:paraId="526FDB6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17 689</w:t>
            </w:r>
          </w:p>
        </w:tc>
        <w:tc>
          <w:tcPr>
            <w:tcW w:w="1400" w:type="dxa"/>
            <w:tcBorders>
              <w:top w:val="nil"/>
              <w:left w:val="nil"/>
              <w:bottom w:val="single" w:sz="4" w:space="0" w:color="auto"/>
              <w:right w:val="single" w:sz="4" w:space="0" w:color="auto"/>
            </w:tcBorders>
            <w:shd w:val="clear" w:color="auto" w:fill="auto"/>
            <w:noWrap/>
            <w:vAlign w:val="center"/>
            <w:hideMark/>
          </w:tcPr>
          <w:p w14:paraId="2840294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568 044</w:t>
            </w:r>
          </w:p>
        </w:tc>
        <w:tc>
          <w:tcPr>
            <w:tcW w:w="1400" w:type="dxa"/>
            <w:tcBorders>
              <w:top w:val="nil"/>
              <w:left w:val="nil"/>
              <w:bottom w:val="single" w:sz="4" w:space="0" w:color="auto"/>
              <w:right w:val="single" w:sz="4" w:space="0" w:color="auto"/>
            </w:tcBorders>
            <w:shd w:val="clear" w:color="auto" w:fill="auto"/>
            <w:noWrap/>
            <w:vAlign w:val="center"/>
            <w:hideMark/>
          </w:tcPr>
          <w:p w14:paraId="407D3BA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731 912</w:t>
            </w:r>
          </w:p>
        </w:tc>
        <w:tc>
          <w:tcPr>
            <w:tcW w:w="1400" w:type="dxa"/>
            <w:tcBorders>
              <w:top w:val="nil"/>
              <w:left w:val="nil"/>
              <w:bottom w:val="single" w:sz="4" w:space="0" w:color="auto"/>
              <w:right w:val="single" w:sz="4" w:space="0" w:color="auto"/>
            </w:tcBorders>
            <w:shd w:val="clear" w:color="auto" w:fill="auto"/>
            <w:noWrap/>
            <w:vAlign w:val="center"/>
            <w:hideMark/>
          </w:tcPr>
          <w:p w14:paraId="1F653BF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25 339</w:t>
            </w:r>
          </w:p>
        </w:tc>
        <w:tc>
          <w:tcPr>
            <w:tcW w:w="1400" w:type="dxa"/>
            <w:tcBorders>
              <w:top w:val="nil"/>
              <w:left w:val="nil"/>
              <w:bottom w:val="single" w:sz="4" w:space="0" w:color="auto"/>
              <w:right w:val="single" w:sz="4" w:space="0" w:color="auto"/>
            </w:tcBorders>
            <w:shd w:val="clear" w:color="auto" w:fill="auto"/>
            <w:noWrap/>
            <w:vAlign w:val="center"/>
            <w:hideMark/>
          </w:tcPr>
          <w:p w14:paraId="09BB7B6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3,5%</w:t>
            </w:r>
          </w:p>
        </w:tc>
      </w:tr>
      <w:tr w:rsidR="009E38C6" w:rsidRPr="009E38C6" w14:paraId="4C1C86B0"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2545F92"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7</w:t>
            </w:r>
          </w:p>
        </w:tc>
        <w:tc>
          <w:tcPr>
            <w:tcW w:w="2900" w:type="dxa"/>
            <w:tcBorders>
              <w:top w:val="nil"/>
              <w:left w:val="nil"/>
              <w:bottom w:val="single" w:sz="4" w:space="0" w:color="auto"/>
              <w:right w:val="single" w:sz="4" w:space="0" w:color="auto"/>
            </w:tcBorders>
            <w:shd w:val="clear" w:color="auto" w:fill="auto"/>
            <w:noWrap/>
            <w:vAlign w:val="center"/>
            <w:hideMark/>
          </w:tcPr>
          <w:p w14:paraId="19E31E1C"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CACOP-BENIN</w:t>
            </w:r>
          </w:p>
        </w:tc>
        <w:tc>
          <w:tcPr>
            <w:tcW w:w="1400" w:type="dxa"/>
            <w:tcBorders>
              <w:top w:val="nil"/>
              <w:left w:val="nil"/>
              <w:bottom w:val="single" w:sz="4" w:space="0" w:color="auto"/>
              <w:right w:val="single" w:sz="4" w:space="0" w:color="auto"/>
            </w:tcBorders>
            <w:shd w:val="clear" w:color="auto" w:fill="auto"/>
            <w:noWrap/>
            <w:vAlign w:val="center"/>
            <w:hideMark/>
          </w:tcPr>
          <w:p w14:paraId="3906E93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3 926</w:t>
            </w:r>
          </w:p>
        </w:tc>
        <w:tc>
          <w:tcPr>
            <w:tcW w:w="1400" w:type="dxa"/>
            <w:tcBorders>
              <w:top w:val="nil"/>
              <w:left w:val="nil"/>
              <w:bottom w:val="single" w:sz="4" w:space="0" w:color="auto"/>
              <w:right w:val="single" w:sz="4" w:space="0" w:color="auto"/>
            </w:tcBorders>
            <w:shd w:val="clear" w:color="auto" w:fill="auto"/>
            <w:noWrap/>
            <w:vAlign w:val="center"/>
            <w:hideMark/>
          </w:tcPr>
          <w:p w14:paraId="592EDDE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w:t>
            </w:r>
          </w:p>
        </w:tc>
        <w:tc>
          <w:tcPr>
            <w:tcW w:w="1400" w:type="dxa"/>
            <w:tcBorders>
              <w:top w:val="nil"/>
              <w:left w:val="nil"/>
              <w:bottom w:val="single" w:sz="4" w:space="0" w:color="auto"/>
              <w:right w:val="single" w:sz="4" w:space="0" w:color="auto"/>
            </w:tcBorders>
            <w:shd w:val="clear" w:color="auto" w:fill="auto"/>
            <w:noWrap/>
            <w:vAlign w:val="center"/>
            <w:hideMark/>
          </w:tcPr>
          <w:p w14:paraId="7603630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3 004</w:t>
            </w:r>
          </w:p>
        </w:tc>
        <w:tc>
          <w:tcPr>
            <w:tcW w:w="1400" w:type="dxa"/>
            <w:tcBorders>
              <w:top w:val="nil"/>
              <w:left w:val="nil"/>
              <w:bottom w:val="single" w:sz="4" w:space="0" w:color="auto"/>
              <w:right w:val="single" w:sz="4" w:space="0" w:color="auto"/>
            </w:tcBorders>
            <w:shd w:val="clear" w:color="auto" w:fill="auto"/>
            <w:noWrap/>
            <w:vAlign w:val="center"/>
            <w:hideMark/>
          </w:tcPr>
          <w:p w14:paraId="7AFAA5E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116 164</w:t>
            </w:r>
          </w:p>
        </w:tc>
        <w:tc>
          <w:tcPr>
            <w:tcW w:w="1400" w:type="dxa"/>
            <w:tcBorders>
              <w:top w:val="nil"/>
              <w:left w:val="nil"/>
              <w:bottom w:val="single" w:sz="4" w:space="0" w:color="auto"/>
              <w:right w:val="single" w:sz="4" w:space="0" w:color="auto"/>
            </w:tcBorders>
            <w:shd w:val="clear" w:color="auto" w:fill="auto"/>
            <w:noWrap/>
            <w:vAlign w:val="center"/>
            <w:hideMark/>
          </w:tcPr>
          <w:p w14:paraId="7CBCAA0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95 164</w:t>
            </w:r>
          </w:p>
        </w:tc>
        <w:tc>
          <w:tcPr>
            <w:tcW w:w="1400" w:type="dxa"/>
            <w:tcBorders>
              <w:top w:val="nil"/>
              <w:left w:val="nil"/>
              <w:bottom w:val="single" w:sz="4" w:space="0" w:color="auto"/>
              <w:right w:val="single" w:sz="4" w:space="0" w:color="auto"/>
            </w:tcBorders>
            <w:shd w:val="clear" w:color="auto" w:fill="auto"/>
            <w:noWrap/>
            <w:vAlign w:val="center"/>
            <w:hideMark/>
          </w:tcPr>
          <w:p w14:paraId="6CD481A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5 442</w:t>
            </w:r>
          </w:p>
        </w:tc>
        <w:tc>
          <w:tcPr>
            <w:tcW w:w="1400" w:type="dxa"/>
            <w:tcBorders>
              <w:top w:val="nil"/>
              <w:left w:val="nil"/>
              <w:bottom w:val="single" w:sz="4" w:space="0" w:color="auto"/>
              <w:right w:val="single" w:sz="4" w:space="0" w:color="auto"/>
            </w:tcBorders>
            <w:shd w:val="clear" w:color="auto" w:fill="auto"/>
            <w:noWrap/>
            <w:vAlign w:val="center"/>
            <w:hideMark/>
          </w:tcPr>
          <w:p w14:paraId="2F7F924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5,7%</w:t>
            </w:r>
          </w:p>
        </w:tc>
      </w:tr>
      <w:tr w:rsidR="009E38C6" w:rsidRPr="009E38C6" w14:paraId="1FA2C780"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D67EB4B"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8</w:t>
            </w:r>
          </w:p>
        </w:tc>
        <w:tc>
          <w:tcPr>
            <w:tcW w:w="2900" w:type="dxa"/>
            <w:tcBorders>
              <w:top w:val="nil"/>
              <w:left w:val="nil"/>
              <w:bottom w:val="single" w:sz="4" w:space="0" w:color="auto"/>
              <w:right w:val="single" w:sz="4" w:space="0" w:color="auto"/>
            </w:tcBorders>
            <w:shd w:val="clear" w:color="auto" w:fill="auto"/>
            <w:noWrap/>
            <w:vAlign w:val="center"/>
            <w:hideMark/>
          </w:tcPr>
          <w:p w14:paraId="16BAA8E4"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CAISSE CODES</w:t>
            </w:r>
          </w:p>
        </w:tc>
        <w:tc>
          <w:tcPr>
            <w:tcW w:w="1400" w:type="dxa"/>
            <w:tcBorders>
              <w:top w:val="nil"/>
              <w:left w:val="nil"/>
              <w:bottom w:val="single" w:sz="4" w:space="0" w:color="auto"/>
              <w:right w:val="single" w:sz="4" w:space="0" w:color="auto"/>
            </w:tcBorders>
            <w:shd w:val="clear" w:color="auto" w:fill="auto"/>
            <w:noWrap/>
            <w:vAlign w:val="center"/>
            <w:hideMark/>
          </w:tcPr>
          <w:p w14:paraId="11EDE40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1 965</w:t>
            </w:r>
          </w:p>
        </w:tc>
        <w:tc>
          <w:tcPr>
            <w:tcW w:w="1400" w:type="dxa"/>
            <w:tcBorders>
              <w:top w:val="nil"/>
              <w:left w:val="nil"/>
              <w:bottom w:val="single" w:sz="4" w:space="0" w:color="auto"/>
              <w:right w:val="single" w:sz="4" w:space="0" w:color="auto"/>
            </w:tcBorders>
            <w:shd w:val="clear" w:color="auto" w:fill="auto"/>
            <w:noWrap/>
            <w:vAlign w:val="center"/>
            <w:hideMark/>
          </w:tcPr>
          <w:p w14:paraId="6E52D3E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w:t>
            </w:r>
          </w:p>
        </w:tc>
        <w:tc>
          <w:tcPr>
            <w:tcW w:w="1400" w:type="dxa"/>
            <w:tcBorders>
              <w:top w:val="nil"/>
              <w:left w:val="nil"/>
              <w:bottom w:val="single" w:sz="4" w:space="0" w:color="auto"/>
              <w:right w:val="single" w:sz="4" w:space="0" w:color="auto"/>
            </w:tcBorders>
            <w:shd w:val="clear" w:color="auto" w:fill="auto"/>
            <w:noWrap/>
            <w:vAlign w:val="center"/>
            <w:hideMark/>
          </w:tcPr>
          <w:p w14:paraId="7A978D6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1 965</w:t>
            </w:r>
          </w:p>
        </w:tc>
        <w:tc>
          <w:tcPr>
            <w:tcW w:w="1400" w:type="dxa"/>
            <w:tcBorders>
              <w:top w:val="nil"/>
              <w:left w:val="nil"/>
              <w:bottom w:val="single" w:sz="4" w:space="0" w:color="auto"/>
              <w:right w:val="single" w:sz="4" w:space="0" w:color="auto"/>
            </w:tcBorders>
            <w:shd w:val="clear" w:color="auto" w:fill="auto"/>
            <w:noWrap/>
            <w:vAlign w:val="center"/>
            <w:hideMark/>
          </w:tcPr>
          <w:p w14:paraId="2318451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43 982</w:t>
            </w:r>
          </w:p>
        </w:tc>
        <w:tc>
          <w:tcPr>
            <w:tcW w:w="1400" w:type="dxa"/>
            <w:tcBorders>
              <w:top w:val="nil"/>
              <w:left w:val="nil"/>
              <w:bottom w:val="single" w:sz="4" w:space="0" w:color="auto"/>
              <w:right w:val="single" w:sz="4" w:space="0" w:color="auto"/>
            </w:tcBorders>
            <w:shd w:val="clear" w:color="auto" w:fill="auto"/>
            <w:noWrap/>
            <w:vAlign w:val="center"/>
            <w:hideMark/>
          </w:tcPr>
          <w:p w14:paraId="7520594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27 583</w:t>
            </w:r>
          </w:p>
        </w:tc>
        <w:tc>
          <w:tcPr>
            <w:tcW w:w="1400" w:type="dxa"/>
            <w:tcBorders>
              <w:top w:val="nil"/>
              <w:left w:val="nil"/>
              <w:bottom w:val="single" w:sz="4" w:space="0" w:color="auto"/>
              <w:right w:val="single" w:sz="4" w:space="0" w:color="auto"/>
            </w:tcBorders>
            <w:shd w:val="clear" w:color="auto" w:fill="auto"/>
            <w:noWrap/>
            <w:vAlign w:val="center"/>
            <w:hideMark/>
          </w:tcPr>
          <w:p w14:paraId="750CE5C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3 381</w:t>
            </w:r>
          </w:p>
        </w:tc>
        <w:tc>
          <w:tcPr>
            <w:tcW w:w="1400" w:type="dxa"/>
            <w:tcBorders>
              <w:top w:val="nil"/>
              <w:left w:val="nil"/>
              <w:bottom w:val="single" w:sz="4" w:space="0" w:color="auto"/>
              <w:right w:val="single" w:sz="4" w:space="0" w:color="auto"/>
            </w:tcBorders>
            <w:shd w:val="clear" w:color="auto" w:fill="auto"/>
            <w:noWrap/>
            <w:vAlign w:val="center"/>
            <w:hideMark/>
          </w:tcPr>
          <w:p w14:paraId="0AD81B7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12,3%</w:t>
            </w:r>
          </w:p>
        </w:tc>
      </w:tr>
      <w:tr w:rsidR="009E38C6" w:rsidRPr="009E38C6" w14:paraId="5D34D03D"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CC4B79"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9</w:t>
            </w:r>
          </w:p>
        </w:tc>
        <w:tc>
          <w:tcPr>
            <w:tcW w:w="2900" w:type="dxa"/>
            <w:tcBorders>
              <w:top w:val="nil"/>
              <w:left w:val="nil"/>
              <w:bottom w:val="single" w:sz="4" w:space="0" w:color="auto"/>
              <w:right w:val="single" w:sz="4" w:space="0" w:color="auto"/>
            </w:tcBorders>
            <w:shd w:val="clear" w:color="auto" w:fill="auto"/>
            <w:noWrap/>
            <w:vAlign w:val="center"/>
            <w:hideMark/>
          </w:tcPr>
          <w:p w14:paraId="32782FDC"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CAMUFE</w:t>
            </w:r>
          </w:p>
        </w:tc>
        <w:tc>
          <w:tcPr>
            <w:tcW w:w="1400" w:type="dxa"/>
            <w:tcBorders>
              <w:top w:val="nil"/>
              <w:left w:val="nil"/>
              <w:bottom w:val="single" w:sz="4" w:space="0" w:color="auto"/>
              <w:right w:val="single" w:sz="4" w:space="0" w:color="auto"/>
            </w:tcBorders>
            <w:shd w:val="clear" w:color="auto" w:fill="auto"/>
            <w:noWrap/>
            <w:vAlign w:val="center"/>
            <w:hideMark/>
          </w:tcPr>
          <w:p w14:paraId="47D0C8A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7 829</w:t>
            </w:r>
          </w:p>
        </w:tc>
        <w:tc>
          <w:tcPr>
            <w:tcW w:w="1400" w:type="dxa"/>
            <w:tcBorders>
              <w:top w:val="nil"/>
              <w:left w:val="nil"/>
              <w:bottom w:val="single" w:sz="4" w:space="0" w:color="auto"/>
              <w:right w:val="single" w:sz="4" w:space="0" w:color="auto"/>
            </w:tcBorders>
            <w:shd w:val="clear" w:color="auto" w:fill="auto"/>
            <w:noWrap/>
            <w:vAlign w:val="center"/>
            <w:hideMark/>
          </w:tcPr>
          <w:p w14:paraId="2FAEEF0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w:t>
            </w:r>
          </w:p>
        </w:tc>
        <w:tc>
          <w:tcPr>
            <w:tcW w:w="1400" w:type="dxa"/>
            <w:tcBorders>
              <w:top w:val="nil"/>
              <w:left w:val="nil"/>
              <w:bottom w:val="single" w:sz="4" w:space="0" w:color="auto"/>
              <w:right w:val="single" w:sz="4" w:space="0" w:color="auto"/>
            </w:tcBorders>
            <w:shd w:val="clear" w:color="auto" w:fill="auto"/>
            <w:noWrap/>
            <w:vAlign w:val="center"/>
            <w:hideMark/>
          </w:tcPr>
          <w:p w14:paraId="651403F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6 969</w:t>
            </w:r>
          </w:p>
        </w:tc>
        <w:tc>
          <w:tcPr>
            <w:tcW w:w="1400" w:type="dxa"/>
            <w:tcBorders>
              <w:top w:val="nil"/>
              <w:left w:val="nil"/>
              <w:bottom w:val="single" w:sz="4" w:space="0" w:color="auto"/>
              <w:right w:val="single" w:sz="4" w:space="0" w:color="auto"/>
            </w:tcBorders>
            <w:shd w:val="clear" w:color="auto" w:fill="auto"/>
            <w:noWrap/>
            <w:vAlign w:val="center"/>
            <w:hideMark/>
          </w:tcPr>
          <w:p w14:paraId="4BE98F5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650 398</w:t>
            </w:r>
          </w:p>
        </w:tc>
        <w:tc>
          <w:tcPr>
            <w:tcW w:w="1400" w:type="dxa"/>
            <w:tcBorders>
              <w:top w:val="nil"/>
              <w:left w:val="nil"/>
              <w:bottom w:val="single" w:sz="4" w:space="0" w:color="auto"/>
              <w:right w:val="single" w:sz="4" w:space="0" w:color="auto"/>
            </w:tcBorders>
            <w:shd w:val="clear" w:color="auto" w:fill="auto"/>
            <w:noWrap/>
            <w:vAlign w:val="center"/>
            <w:hideMark/>
          </w:tcPr>
          <w:p w14:paraId="5A2E0B8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1 066 039</w:t>
            </w:r>
          </w:p>
        </w:tc>
        <w:tc>
          <w:tcPr>
            <w:tcW w:w="1400" w:type="dxa"/>
            <w:tcBorders>
              <w:top w:val="nil"/>
              <w:left w:val="nil"/>
              <w:bottom w:val="single" w:sz="4" w:space="0" w:color="auto"/>
              <w:right w:val="single" w:sz="4" w:space="0" w:color="auto"/>
            </w:tcBorders>
            <w:shd w:val="clear" w:color="auto" w:fill="auto"/>
            <w:noWrap/>
            <w:vAlign w:val="center"/>
            <w:hideMark/>
          </w:tcPr>
          <w:p w14:paraId="337CEF9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210 467</w:t>
            </w:r>
          </w:p>
        </w:tc>
        <w:tc>
          <w:tcPr>
            <w:tcW w:w="1400" w:type="dxa"/>
            <w:tcBorders>
              <w:top w:val="nil"/>
              <w:left w:val="nil"/>
              <w:bottom w:val="single" w:sz="4" w:space="0" w:color="auto"/>
              <w:right w:val="single" w:sz="4" w:space="0" w:color="auto"/>
            </w:tcBorders>
            <w:shd w:val="clear" w:color="auto" w:fill="auto"/>
            <w:noWrap/>
            <w:vAlign w:val="center"/>
            <w:hideMark/>
          </w:tcPr>
          <w:p w14:paraId="5B01555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19,7%</w:t>
            </w:r>
          </w:p>
        </w:tc>
      </w:tr>
      <w:tr w:rsidR="009E38C6" w:rsidRPr="009E38C6" w14:paraId="22E3AF8C"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E258CE0"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10</w:t>
            </w:r>
          </w:p>
        </w:tc>
        <w:tc>
          <w:tcPr>
            <w:tcW w:w="2900" w:type="dxa"/>
            <w:tcBorders>
              <w:top w:val="nil"/>
              <w:left w:val="nil"/>
              <w:bottom w:val="single" w:sz="4" w:space="0" w:color="auto"/>
              <w:right w:val="single" w:sz="4" w:space="0" w:color="auto"/>
            </w:tcBorders>
            <w:shd w:val="clear" w:color="auto" w:fill="auto"/>
            <w:noWrap/>
            <w:vAlign w:val="center"/>
            <w:hideMark/>
          </w:tcPr>
          <w:p w14:paraId="119A499D"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CBEC</w:t>
            </w:r>
          </w:p>
        </w:tc>
        <w:tc>
          <w:tcPr>
            <w:tcW w:w="1400" w:type="dxa"/>
            <w:tcBorders>
              <w:top w:val="nil"/>
              <w:left w:val="nil"/>
              <w:bottom w:val="single" w:sz="4" w:space="0" w:color="auto"/>
              <w:right w:val="single" w:sz="4" w:space="0" w:color="auto"/>
            </w:tcBorders>
            <w:shd w:val="clear" w:color="auto" w:fill="auto"/>
            <w:noWrap/>
            <w:vAlign w:val="center"/>
            <w:hideMark/>
          </w:tcPr>
          <w:p w14:paraId="6706D68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8 294</w:t>
            </w:r>
          </w:p>
        </w:tc>
        <w:tc>
          <w:tcPr>
            <w:tcW w:w="1400" w:type="dxa"/>
            <w:tcBorders>
              <w:top w:val="nil"/>
              <w:left w:val="nil"/>
              <w:bottom w:val="single" w:sz="4" w:space="0" w:color="auto"/>
              <w:right w:val="single" w:sz="4" w:space="0" w:color="auto"/>
            </w:tcBorders>
            <w:shd w:val="clear" w:color="auto" w:fill="auto"/>
            <w:noWrap/>
            <w:vAlign w:val="center"/>
            <w:hideMark/>
          </w:tcPr>
          <w:p w14:paraId="0C604E9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w:t>
            </w:r>
          </w:p>
        </w:tc>
        <w:tc>
          <w:tcPr>
            <w:tcW w:w="1400" w:type="dxa"/>
            <w:tcBorders>
              <w:top w:val="nil"/>
              <w:left w:val="nil"/>
              <w:bottom w:val="single" w:sz="4" w:space="0" w:color="auto"/>
              <w:right w:val="single" w:sz="4" w:space="0" w:color="auto"/>
            </w:tcBorders>
            <w:shd w:val="clear" w:color="auto" w:fill="auto"/>
            <w:noWrap/>
            <w:vAlign w:val="center"/>
            <w:hideMark/>
          </w:tcPr>
          <w:p w14:paraId="65B29E2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5 123</w:t>
            </w:r>
          </w:p>
        </w:tc>
        <w:tc>
          <w:tcPr>
            <w:tcW w:w="1400" w:type="dxa"/>
            <w:tcBorders>
              <w:top w:val="nil"/>
              <w:left w:val="nil"/>
              <w:bottom w:val="single" w:sz="4" w:space="0" w:color="auto"/>
              <w:right w:val="single" w:sz="4" w:space="0" w:color="auto"/>
            </w:tcBorders>
            <w:shd w:val="clear" w:color="auto" w:fill="auto"/>
            <w:noWrap/>
            <w:vAlign w:val="center"/>
            <w:hideMark/>
          </w:tcPr>
          <w:p w14:paraId="106A7F6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243 216</w:t>
            </w:r>
          </w:p>
        </w:tc>
        <w:tc>
          <w:tcPr>
            <w:tcW w:w="1400" w:type="dxa"/>
            <w:tcBorders>
              <w:top w:val="nil"/>
              <w:left w:val="nil"/>
              <w:bottom w:val="single" w:sz="4" w:space="0" w:color="auto"/>
              <w:right w:val="single" w:sz="4" w:space="0" w:color="auto"/>
            </w:tcBorders>
            <w:shd w:val="clear" w:color="auto" w:fill="auto"/>
            <w:noWrap/>
            <w:vAlign w:val="center"/>
            <w:hideMark/>
          </w:tcPr>
          <w:p w14:paraId="60A6A3E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266 395</w:t>
            </w:r>
          </w:p>
        </w:tc>
        <w:tc>
          <w:tcPr>
            <w:tcW w:w="1400" w:type="dxa"/>
            <w:tcBorders>
              <w:top w:val="nil"/>
              <w:left w:val="nil"/>
              <w:bottom w:val="single" w:sz="4" w:space="0" w:color="auto"/>
              <w:right w:val="single" w:sz="4" w:space="0" w:color="auto"/>
            </w:tcBorders>
            <w:shd w:val="clear" w:color="auto" w:fill="auto"/>
            <w:noWrap/>
            <w:vAlign w:val="center"/>
            <w:hideMark/>
          </w:tcPr>
          <w:p w14:paraId="73EBB18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20 965</w:t>
            </w:r>
          </w:p>
        </w:tc>
        <w:tc>
          <w:tcPr>
            <w:tcW w:w="1400" w:type="dxa"/>
            <w:tcBorders>
              <w:top w:val="nil"/>
              <w:left w:val="nil"/>
              <w:bottom w:val="single" w:sz="4" w:space="0" w:color="auto"/>
              <w:right w:val="single" w:sz="4" w:space="0" w:color="auto"/>
            </w:tcBorders>
            <w:shd w:val="clear" w:color="auto" w:fill="auto"/>
            <w:noWrap/>
            <w:vAlign w:val="center"/>
            <w:hideMark/>
          </w:tcPr>
          <w:p w14:paraId="34079B7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7,9%</w:t>
            </w:r>
          </w:p>
        </w:tc>
      </w:tr>
      <w:tr w:rsidR="009E38C6" w:rsidRPr="009E38C6" w14:paraId="581987FC"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3D251BF"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11</w:t>
            </w:r>
          </w:p>
        </w:tc>
        <w:tc>
          <w:tcPr>
            <w:tcW w:w="2900" w:type="dxa"/>
            <w:tcBorders>
              <w:top w:val="nil"/>
              <w:left w:val="nil"/>
              <w:bottom w:val="single" w:sz="4" w:space="0" w:color="auto"/>
              <w:right w:val="single" w:sz="4" w:space="0" w:color="auto"/>
            </w:tcBorders>
            <w:shd w:val="clear" w:color="auto" w:fill="auto"/>
            <w:noWrap/>
            <w:vAlign w:val="center"/>
            <w:hideMark/>
          </w:tcPr>
          <w:p w14:paraId="0696D598"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CECAC BENIN</w:t>
            </w:r>
          </w:p>
        </w:tc>
        <w:tc>
          <w:tcPr>
            <w:tcW w:w="1400" w:type="dxa"/>
            <w:tcBorders>
              <w:top w:val="nil"/>
              <w:left w:val="nil"/>
              <w:bottom w:val="single" w:sz="4" w:space="0" w:color="auto"/>
              <w:right w:val="single" w:sz="4" w:space="0" w:color="auto"/>
            </w:tcBorders>
            <w:shd w:val="clear" w:color="auto" w:fill="auto"/>
            <w:noWrap/>
            <w:vAlign w:val="center"/>
            <w:hideMark/>
          </w:tcPr>
          <w:p w14:paraId="638CED7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3 453</w:t>
            </w:r>
          </w:p>
        </w:tc>
        <w:tc>
          <w:tcPr>
            <w:tcW w:w="1400" w:type="dxa"/>
            <w:tcBorders>
              <w:top w:val="nil"/>
              <w:left w:val="nil"/>
              <w:bottom w:val="single" w:sz="4" w:space="0" w:color="auto"/>
              <w:right w:val="single" w:sz="4" w:space="0" w:color="auto"/>
            </w:tcBorders>
            <w:shd w:val="clear" w:color="auto" w:fill="auto"/>
            <w:noWrap/>
            <w:vAlign w:val="center"/>
            <w:hideMark/>
          </w:tcPr>
          <w:p w14:paraId="307E4EB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11</w:t>
            </w:r>
          </w:p>
        </w:tc>
        <w:tc>
          <w:tcPr>
            <w:tcW w:w="1400" w:type="dxa"/>
            <w:tcBorders>
              <w:top w:val="nil"/>
              <w:left w:val="nil"/>
              <w:bottom w:val="single" w:sz="4" w:space="0" w:color="auto"/>
              <w:right w:val="single" w:sz="4" w:space="0" w:color="auto"/>
            </w:tcBorders>
            <w:shd w:val="clear" w:color="auto" w:fill="auto"/>
            <w:noWrap/>
            <w:vAlign w:val="center"/>
            <w:hideMark/>
          </w:tcPr>
          <w:p w14:paraId="789D7DB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3 453</w:t>
            </w:r>
          </w:p>
        </w:tc>
        <w:tc>
          <w:tcPr>
            <w:tcW w:w="1400" w:type="dxa"/>
            <w:tcBorders>
              <w:top w:val="nil"/>
              <w:left w:val="nil"/>
              <w:bottom w:val="single" w:sz="4" w:space="0" w:color="auto"/>
              <w:right w:val="single" w:sz="4" w:space="0" w:color="auto"/>
            </w:tcBorders>
            <w:shd w:val="clear" w:color="auto" w:fill="auto"/>
            <w:noWrap/>
            <w:vAlign w:val="center"/>
            <w:hideMark/>
          </w:tcPr>
          <w:p w14:paraId="4CECD62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215 025</w:t>
            </w:r>
          </w:p>
        </w:tc>
        <w:tc>
          <w:tcPr>
            <w:tcW w:w="1400" w:type="dxa"/>
            <w:tcBorders>
              <w:top w:val="nil"/>
              <w:left w:val="nil"/>
              <w:bottom w:val="single" w:sz="4" w:space="0" w:color="auto"/>
              <w:right w:val="single" w:sz="4" w:space="0" w:color="auto"/>
            </w:tcBorders>
            <w:shd w:val="clear" w:color="auto" w:fill="auto"/>
            <w:noWrap/>
            <w:vAlign w:val="center"/>
            <w:hideMark/>
          </w:tcPr>
          <w:p w14:paraId="34DFAB8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100 685</w:t>
            </w:r>
          </w:p>
        </w:tc>
        <w:tc>
          <w:tcPr>
            <w:tcW w:w="1400" w:type="dxa"/>
            <w:tcBorders>
              <w:top w:val="nil"/>
              <w:left w:val="nil"/>
              <w:bottom w:val="single" w:sz="4" w:space="0" w:color="auto"/>
              <w:right w:val="single" w:sz="4" w:space="0" w:color="auto"/>
            </w:tcBorders>
            <w:shd w:val="clear" w:color="auto" w:fill="auto"/>
            <w:noWrap/>
            <w:vAlign w:val="center"/>
            <w:hideMark/>
          </w:tcPr>
          <w:p w14:paraId="03C4E17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540</w:t>
            </w:r>
          </w:p>
        </w:tc>
        <w:tc>
          <w:tcPr>
            <w:tcW w:w="1400" w:type="dxa"/>
            <w:tcBorders>
              <w:top w:val="nil"/>
              <w:left w:val="nil"/>
              <w:bottom w:val="single" w:sz="4" w:space="0" w:color="auto"/>
              <w:right w:val="single" w:sz="4" w:space="0" w:color="auto"/>
            </w:tcBorders>
            <w:shd w:val="clear" w:color="auto" w:fill="auto"/>
            <w:noWrap/>
            <w:vAlign w:val="center"/>
            <w:hideMark/>
          </w:tcPr>
          <w:p w14:paraId="330B6B2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0,5%</w:t>
            </w:r>
          </w:p>
        </w:tc>
      </w:tr>
      <w:tr w:rsidR="009E38C6" w:rsidRPr="009E38C6" w14:paraId="288DC34E"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682B4D2"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12</w:t>
            </w:r>
          </w:p>
        </w:tc>
        <w:tc>
          <w:tcPr>
            <w:tcW w:w="2900" w:type="dxa"/>
            <w:tcBorders>
              <w:top w:val="nil"/>
              <w:left w:val="nil"/>
              <w:bottom w:val="single" w:sz="4" w:space="0" w:color="auto"/>
              <w:right w:val="single" w:sz="4" w:space="0" w:color="auto"/>
            </w:tcBorders>
            <w:shd w:val="clear" w:color="auto" w:fill="auto"/>
            <w:noWrap/>
            <w:vAlign w:val="center"/>
            <w:hideMark/>
          </w:tcPr>
          <w:p w14:paraId="3F5FDA2B"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CPEC</w:t>
            </w:r>
          </w:p>
        </w:tc>
        <w:tc>
          <w:tcPr>
            <w:tcW w:w="1400" w:type="dxa"/>
            <w:tcBorders>
              <w:top w:val="nil"/>
              <w:left w:val="nil"/>
              <w:bottom w:val="single" w:sz="4" w:space="0" w:color="auto"/>
              <w:right w:val="single" w:sz="4" w:space="0" w:color="auto"/>
            </w:tcBorders>
            <w:shd w:val="clear" w:color="auto" w:fill="auto"/>
            <w:noWrap/>
            <w:vAlign w:val="center"/>
            <w:hideMark/>
          </w:tcPr>
          <w:p w14:paraId="5B41837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77 216</w:t>
            </w:r>
          </w:p>
        </w:tc>
        <w:tc>
          <w:tcPr>
            <w:tcW w:w="1400" w:type="dxa"/>
            <w:tcBorders>
              <w:top w:val="nil"/>
              <w:left w:val="nil"/>
              <w:bottom w:val="single" w:sz="4" w:space="0" w:color="auto"/>
              <w:right w:val="single" w:sz="4" w:space="0" w:color="auto"/>
            </w:tcBorders>
            <w:shd w:val="clear" w:color="auto" w:fill="auto"/>
            <w:noWrap/>
            <w:vAlign w:val="center"/>
            <w:hideMark/>
          </w:tcPr>
          <w:p w14:paraId="7B5CDF3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w:t>
            </w:r>
          </w:p>
        </w:tc>
        <w:tc>
          <w:tcPr>
            <w:tcW w:w="1400" w:type="dxa"/>
            <w:tcBorders>
              <w:top w:val="nil"/>
              <w:left w:val="nil"/>
              <w:bottom w:val="single" w:sz="4" w:space="0" w:color="auto"/>
              <w:right w:val="single" w:sz="4" w:space="0" w:color="auto"/>
            </w:tcBorders>
            <w:shd w:val="clear" w:color="auto" w:fill="auto"/>
            <w:noWrap/>
            <w:vAlign w:val="center"/>
            <w:hideMark/>
          </w:tcPr>
          <w:p w14:paraId="34EB43C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31 076</w:t>
            </w:r>
          </w:p>
        </w:tc>
        <w:tc>
          <w:tcPr>
            <w:tcW w:w="1400" w:type="dxa"/>
            <w:tcBorders>
              <w:top w:val="nil"/>
              <w:left w:val="nil"/>
              <w:bottom w:val="single" w:sz="4" w:space="0" w:color="auto"/>
              <w:right w:val="single" w:sz="4" w:space="0" w:color="auto"/>
            </w:tcBorders>
            <w:shd w:val="clear" w:color="auto" w:fill="auto"/>
            <w:noWrap/>
            <w:vAlign w:val="center"/>
            <w:hideMark/>
          </w:tcPr>
          <w:p w14:paraId="4093EF3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2 909 022</w:t>
            </w:r>
          </w:p>
        </w:tc>
        <w:tc>
          <w:tcPr>
            <w:tcW w:w="1400" w:type="dxa"/>
            <w:tcBorders>
              <w:top w:val="nil"/>
              <w:left w:val="nil"/>
              <w:bottom w:val="single" w:sz="4" w:space="0" w:color="auto"/>
              <w:right w:val="single" w:sz="4" w:space="0" w:color="auto"/>
            </w:tcBorders>
            <w:shd w:val="clear" w:color="auto" w:fill="auto"/>
            <w:noWrap/>
            <w:vAlign w:val="center"/>
            <w:hideMark/>
          </w:tcPr>
          <w:p w14:paraId="064C636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6 037 691</w:t>
            </w:r>
          </w:p>
        </w:tc>
        <w:tc>
          <w:tcPr>
            <w:tcW w:w="1400" w:type="dxa"/>
            <w:tcBorders>
              <w:top w:val="nil"/>
              <w:left w:val="nil"/>
              <w:bottom w:val="single" w:sz="4" w:space="0" w:color="auto"/>
              <w:right w:val="single" w:sz="4" w:space="0" w:color="auto"/>
            </w:tcBorders>
            <w:shd w:val="clear" w:color="auto" w:fill="auto"/>
            <w:noWrap/>
            <w:vAlign w:val="center"/>
            <w:hideMark/>
          </w:tcPr>
          <w:p w14:paraId="3B8F15A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84 423</w:t>
            </w:r>
          </w:p>
        </w:tc>
        <w:tc>
          <w:tcPr>
            <w:tcW w:w="1400" w:type="dxa"/>
            <w:tcBorders>
              <w:top w:val="nil"/>
              <w:left w:val="nil"/>
              <w:bottom w:val="single" w:sz="4" w:space="0" w:color="auto"/>
              <w:right w:val="single" w:sz="4" w:space="0" w:color="auto"/>
            </w:tcBorders>
            <w:shd w:val="clear" w:color="auto" w:fill="auto"/>
            <w:noWrap/>
            <w:vAlign w:val="center"/>
            <w:hideMark/>
          </w:tcPr>
          <w:p w14:paraId="7B3E855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1,4%</w:t>
            </w:r>
          </w:p>
        </w:tc>
      </w:tr>
      <w:tr w:rsidR="009E38C6" w:rsidRPr="009E38C6" w14:paraId="076BD0CD"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18A4E71"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13</w:t>
            </w:r>
          </w:p>
        </w:tc>
        <w:tc>
          <w:tcPr>
            <w:tcW w:w="2900" w:type="dxa"/>
            <w:tcBorders>
              <w:top w:val="nil"/>
              <w:left w:val="nil"/>
              <w:bottom w:val="single" w:sz="4" w:space="0" w:color="auto"/>
              <w:right w:val="single" w:sz="4" w:space="0" w:color="auto"/>
            </w:tcBorders>
            <w:shd w:val="clear" w:color="auto" w:fill="auto"/>
            <w:noWrap/>
            <w:vAlign w:val="center"/>
            <w:hideMark/>
          </w:tcPr>
          <w:p w14:paraId="11F02D5B"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CESCA</w:t>
            </w:r>
          </w:p>
        </w:tc>
        <w:tc>
          <w:tcPr>
            <w:tcW w:w="1400" w:type="dxa"/>
            <w:tcBorders>
              <w:top w:val="nil"/>
              <w:left w:val="nil"/>
              <w:bottom w:val="single" w:sz="4" w:space="0" w:color="auto"/>
              <w:right w:val="single" w:sz="4" w:space="0" w:color="auto"/>
            </w:tcBorders>
            <w:shd w:val="clear" w:color="auto" w:fill="auto"/>
            <w:noWrap/>
            <w:vAlign w:val="center"/>
            <w:hideMark/>
          </w:tcPr>
          <w:p w14:paraId="4608A98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47 686</w:t>
            </w:r>
          </w:p>
        </w:tc>
        <w:tc>
          <w:tcPr>
            <w:tcW w:w="1400" w:type="dxa"/>
            <w:tcBorders>
              <w:top w:val="nil"/>
              <w:left w:val="nil"/>
              <w:bottom w:val="single" w:sz="4" w:space="0" w:color="auto"/>
              <w:right w:val="single" w:sz="4" w:space="0" w:color="auto"/>
            </w:tcBorders>
            <w:shd w:val="clear" w:color="auto" w:fill="auto"/>
            <w:noWrap/>
            <w:vAlign w:val="center"/>
            <w:hideMark/>
          </w:tcPr>
          <w:p w14:paraId="555CF6C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25</w:t>
            </w:r>
          </w:p>
        </w:tc>
        <w:tc>
          <w:tcPr>
            <w:tcW w:w="1400" w:type="dxa"/>
            <w:tcBorders>
              <w:top w:val="nil"/>
              <w:left w:val="nil"/>
              <w:bottom w:val="single" w:sz="4" w:space="0" w:color="auto"/>
              <w:right w:val="single" w:sz="4" w:space="0" w:color="auto"/>
            </w:tcBorders>
            <w:shd w:val="clear" w:color="auto" w:fill="auto"/>
            <w:noWrap/>
            <w:vAlign w:val="center"/>
            <w:hideMark/>
          </w:tcPr>
          <w:p w14:paraId="6A746D2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16 068</w:t>
            </w:r>
          </w:p>
        </w:tc>
        <w:tc>
          <w:tcPr>
            <w:tcW w:w="1400" w:type="dxa"/>
            <w:tcBorders>
              <w:top w:val="nil"/>
              <w:left w:val="nil"/>
              <w:bottom w:val="single" w:sz="4" w:space="0" w:color="auto"/>
              <w:right w:val="single" w:sz="4" w:space="0" w:color="auto"/>
            </w:tcBorders>
            <w:shd w:val="clear" w:color="auto" w:fill="auto"/>
            <w:noWrap/>
            <w:vAlign w:val="center"/>
            <w:hideMark/>
          </w:tcPr>
          <w:p w14:paraId="0F8DA10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492 102</w:t>
            </w:r>
          </w:p>
        </w:tc>
        <w:tc>
          <w:tcPr>
            <w:tcW w:w="1400" w:type="dxa"/>
            <w:tcBorders>
              <w:top w:val="nil"/>
              <w:left w:val="nil"/>
              <w:bottom w:val="single" w:sz="4" w:space="0" w:color="auto"/>
              <w:right w:val="single" w:sz="4" w:space="0" w:color="auto"/>
            </w:tcBorders>
            <w:shd w:val="clear" w:color="auto" w:fill="auto"/>
            <w:noWrap/>
            <w:vAlign w:val="center"/>
            <w:hideMark/>
          </w:tcPr>
          <w:p w14:paraId="47686F0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1 163 695</w:t>
            </w:r>
          </w:p>
        </w:tc>
        <w:tc>
          <w:tcPr>
            <w:tcW w:w="1400" w:type="dxa"/>
            <w:tcBorders>
              <w:top w:val="nil"/>
              <w:left w:val="nil"/>
              <w:bottom w:val="single" w:sz="4" w:space="0" w:color="auto"/>
              <w:right w:val="single" w:sz="4" w:space="0" w:color="auto"/>
            </w:tcBorders>
            <w:shd w:val="clear" w:color="auto" w:fill="auto"/>
            <w:noWrap/>
            <w:vAlign w:val="center"/>
            <w:hideMark/>
          </w:tcPr>
          <w:p w14:paraId="0C782A5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155 531</w:t>
            </w:r>
          </w:p>
        </w:tc>
        <w:tc>
          <w:tcPr>
            <w:tcW w:w="1400" w:type="dxa"/>
            <w:tcBorders>
              <w:top w:val="nil"/>
              <w:left w:val="nil"/>
              <w:bottom w:val="single" w:sz="4" w:space="0" w:color="auto"/>
              <w:right w:val="single" w:sz="4" w:space="0" w:color="auto"/>
            </w:tcBorders>
            <w:shd w:val="clear" w:color="auto" w:fill="auto"/>
            <w:noWrap/>
            <w:vAlign w:val="center"/>
            <w:hideMark/>
          </w:tcPr>
          <w:p w14:paraId="78FC704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13,4%</w:t>
            </w:r>
          </w:p>
        </w:tc>
      </w:tr>
      <w:tr w:rsidR="009E38C6" w:rsidRPr="009E38C6" w14:paraId="4A97A227"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E35F1C2"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14</w:t>
            </w:r>
          </w:p>
        </w:tc>
        <w:tc>
          <w:tcPr>
            <w:tcW w:w="2900" w:type="dxa"/>
            <w:tcBorders>
              <w:top w:val="nil"/>
              <w:left w:val="nil"/>
              <w:bottom w:val="single" w:sz="4" w:space="0" w:color="auto"/>
              <w:right w:val="single" w:sz="4" w:space="0" w:color="auto"/>
            </w:tcBorders>
            <w:shd w:val="clear" w:color="auto" w:fill="auto"/>
            <w:noWrap/>
            <w:vAlign w:val="center"/>
            <w:hideMark/>
          </w:tcPr>
          <w:p w14:paraId="06887C8B"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CMMB</w:t>
            </w:r>
          </w:p>
        </w:tc>
        <w:tc>
          <w:tcPr>
            <w:tcW w:w="1400" w:type="dxa"/>
            <w:tcBorders>
              <w:top w:val="nil"/>
              <w:left w:val="nil"/>
              <w:bottom w:val="single" w:sz="4" w:space="0" w:color="auto"/>
              <w:right w:val="single" w:sz="4" w:space="0" w:color="auto"/>
            </w:tcBorders>
            <w:shd w:val="clear" w:color="auto" w:fill="auto"/>
            <w:noWrap/>
            <w:vAlign w:val="center"/>
            <w:hideMark/>
          </w:tcPr>
          <w:p w14:paraId="3D1E848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24 100</w:t>
            </w:r>
          </w:p>
        </w:tc>
        <w:tc>
          <w:tcPr>
            <w:tcW w:w="1400" w:type="dxa"/>
            <w:tcBorders>
              <w:top w:val="nil"/>
              <w:left w:val="nil"/>
              <w:bottom w:val="single" w:sz="4" w:space="0" w:color="auto"/>
              <w:right w:val="single" w:sz="4" w:space="0" w:color="auto"/>
            </w:tcBorders>
            <w:shd w:val="clear" w:color="auto" w:fill="auto"/>
            <w:noWrap/>
            <w:vAlign w:val="center"/>
            <w:hideMark/>
          </w:tcPr>
          <w:p w14:paraId="56CF63C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w:t>
            </w:r>
          </w:p>
        </w:tc>
        <w:tc>
          <w:tcPr>
            <w:tcW w:w="1400" w:type="dxa"/>
            <w:tcBorders>
              <w:top w:val="nil"/>
              <w:left w:val="nil"/>
              <w:bottom w:val="single" w:sz="4" w:space="0" w:color="auto"/>
              <w:right w:val="single" w:sz="4" w:space="0" w:color="auto"/>
            </w:tcBorders>
            <w:shd w:val="clear" w:color="auto" w:fill="auto"/>
            <w:noWrap/>
            <w:vAlign w:val="center"/>
            <w:hideMark/>
          </w:tcPr>
          <w:p w14:paraId="6D335AE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24 100</w:t>
            </w:r>
          </w:p>
        </w:tc>
        <w:tc>
          <w:tcPr>
            <w:tcW w:w="1400" w:type="dxa"/>
            <w:tcBorders>
              <w:top w:val="nil"/>
              <w:left w:val="nil"/>
              <w:bottom w:val="single" w:sz="4" w:space="0" w:color="auto"/>
              <w:right w:val="single" w:sz="4" w:space="0" w:color="auto"/>
            </w:tcBorders>
            <w:shd w:val="clear" w:color="auto" w:fill="auto"/>
            <w:noWrap/>
            <w:vAlign w:val="center"/>
            <w:hideMark/>
          </w:tcPr>
          <w:p w14:paraId="66331DB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24 100</w:t>
            </w:r>
          </w:p>
        </w:tc>
        <w:tc>
          <w:tcPr>
            <w:tcW w:w="1400" w:type="dxa"/>
            <w:tcBorders>
              <w:top w:val="nil"/>
              <w:left w:val="nil"/>
              <w:bottom w:val="single" w:sz="4" w:space="0" w:color="auto"/>
              <w:right w:val="single" w:sz="4" w:space="0" w:color="auto"/>
            </w:tcBorders>
            <w:shd w:val="clear" w:color="auto" w:fill="auto"/>
            <w:noWrap/>
            <w:vAlign w:val="center"/>
            <w:hideMark/>
          </w:tcPr>
          <w:p w14:paraId="5206FE1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1 552 104</w:t>
            </w:r>
          </w:p>
        </w:tc>
        <w:tc>
          <w:tcPr>
            <w:tcW w:w="1400" w:type="dxa"/>
            <w:tcBorders>
              <w:top w:val="nil"/>
              <w:left w:val="nil"/>
              <w:bottom w:val="single" w:sz="4" w:space="0" w:color="auto"/>
              <w:right w:val="single" w:sz="4" w:space="0" w:color="auto"/>
            </w:tcBorders>
            <w:shd w:val="clear" w:color="auto" w:fill="auto"/>
            <w:noWrap/>
            <w:vAlign w:val="center"/>
            <w:hideMark/>
          </w:tcPr>
          <w:p w14:paraId="714FB78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67 846</w:t>
            </w:r>
          </w:p>
        </w:tc>
        <w:tc>
          <w:tcPr>
            <w:tcW w:w="1400" w:type="dxa"/>
            <w:tcBorders>
              <w:top w:val="nil"/>
              <w:left w:val="nil"/>
              <w:bottom w:val="single" w:sz="4" w:space="0" w:color="auto"/>
              <w:right w:val="single" w:sz="4" w:space="0" w:color="auto"/>
            </w:tcBorders>
            <w:shd w:val="clear" w:color="auto" w:fill="auto"/>
            <w:noWrap/>
            <w:vAlign w:val="center"/>
            <w:hideMark/>
          </w:tcPr>
          <w:p w14:paraId="1A40FF8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4,4%</w:t>
            </w:r>
          </w:p>
        </w:tc>
      </w:tr>
      <w:tr w:rsidR="009E38C6" w:rsidRPr="009E38C6" w14:paraId="28FB3C89"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6349047"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15</w:t>
            </w:r>
          </w:p>
        </w:tc>
        <w:tc>
          <w:tcPr>
            <w:tcW w:w="2900" w:type="dxa"/>
            <w:tcBorders>
              <w:top w:val="nil"/>
              <w:left w:val="nil"/>
              <w:bottom w:val="single" w:sz="4" w:space="0" w:color="auto"/>
              <w:right w:val="single" w:sz="4" w:space="0" w:color="auto"/>
            </w:tcBorders>
            <w:shd w:val="clear" w:color="auto" w:fill="auto"/>
            <w:noWrap/>
            <w:vAlign w:val="center"/>
            <w:hideMark/>
          </w:tcPr>
          <w:p w14:paraId="198FD308"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COMUBA</w:t>
            </w:r>
          </w:p>
        </w:tc>
        <w:tc>
          <w:tcPr>
            <w:tcW w:w="1400" w:type="dxa"/>
            <w:tcBorders>
              <w:top w:val="nil"/>
              <w:left w:val="nil"/>
              <w:bottom w:val="single" w:sz="4" w:space="0" w:color="auto"/>
              <w:right w:val="single" w:sz="4" w:space="0" w:color="auto"/>
            </w:tcBorders>
            <w:shd w:val="clear" w:color="auto" w:fill="auto"/>
            <w:noWrap/>
            <w:vAlign w:val="center"/>
            <w:hideMark/>
          </w:tcPr>
          <w:p w14:paraId="3D9F883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19 134</w:t>
            </w:r>
          </w:p>
        </w:tc>
        <w:tc>
          <w:tcPr>
            <w:tcW w:w="1400" w:type="dxa"/>
            <w:tcBorders>
              <w:top w:val="nil"/>
              <w:left w:val="nil"/>
              <w:bottom w:val="single" w:sz="4" w:space="0" w:color="auto"/>
              <w:right w:val="single" w:sz="4" w:space="0" w:color="auto"/>
            </w:tcBorders>
            <w:shd w:val="clear" w:color="auto" w:fill="auto"/>
            <w:noWrap/>
            <w:vAlign w:val="center"/>
            <w:hideMark/>
          </w:tcPr>
          <w:p w14:paraId="2C39633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15</w:t>
            </w:r>
          </w:p>
        </w:tc>
        <w:tc>
          <w:tcPr>
            <w:tcW w:w="1400" w:type="dxa"/>
            <w:tcBorders>
              <w:top w:val="nil"/>
              <w:left w:val="nil"/>
              <w:bottom w:val="single" w:sz="4" w:space="0" w:color="auto"/>
              <w:right w:val="single" w:sz="4" w:space="0" w:color="auto"/>
            </w:tcBorders>
            <w:shd w:val="clear" w:color="auto" w:fill="auto"/>
            <w:noWrap/>
            <w:vAlign w:val="center"/>
            <w:hideMark/>
          </w:tcPr>
          <w:p w14:paraId="309F5E5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19 134</w:t>
            </w:r>
          </w:p>
        </w:tc>
        <w:tc>
          <w:tcPr>
            <w:tcW w:w="1400" w:type="dxa"/>
            <w:tcBorders>
              <w:top w:val="nil"/>
              <w:left w:val="nil"/>
              <w:bottom w:val="single" w:sz="4" w:space="0" w:color="auto"/>
              <w:right w:val="single" w:sz="4" w:space="0" w:color="auto"/>
            </w:tcBorders>
            <w:shd w:val="clear" w:color="auto" w:fill="auto"/>
            <w:noWrap/>
            <w:vAlign w:val="center"/>
            <w:hideMark/>
          </w:tcPr>
          <w:p w14:paraId="6CF3F08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1 901 527</w:t>
            </w:r>
          </w:p>
        </w:tc>
        <w:tc>
          <w:tcPr>
            <w:tcW w:w="1400" w:type="dxa"/>
            <w:tcBorders>
              <w:top w:val="nil"/>
              <w:left w:val="nil"/>
              <w:bottom w:val="single" w:sz="4" w:space="0" w:color="auto"/>
              <w:right w:val="single" w:sz="4" w:space="0" w:color="auto"/>
            </w:tcBorders>
            <w:shd w:val="clear" w:color="auto" w:fill="auto"/>
            <w:noWrap/>
            <w:vAlign w:val="center"/>
            <w:hideMark/>
          </w:tcPr>
          <w:p w14:paraId="655F1D3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2 645 430</w:t>
            </w:r>
          </w:p>
        </w:tc>
        <w:tc>
          <w:tcPr>
            <w:tcW w:w="1400" w:type="dxa"/>
            <w:tcBorders>
              <w:top w:val="nil"/>
              <w:left w:val="nil"/>
              <w:bottom w:val="single" w:sz="4" w:space="0" w:color="auto"/>
              <w:right w:val="single" w:sz="4" w:space="0" w:color="auto"/>
            </w:tcBorders>
            <w:shd w:val="clear" w:color="auto" w:fill="auto"/>
            <w:noWrap/>
            <w:vAlign w:val="center"/>
            <w:hideMark/>
          </w:tcPr>
          <w:p w14:paraId="0CF1C85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147 482</w:t>
            </w:r>
          </w:p>
        </w:tc>
        <w:tc>
          <w:tcPr>
            <w:tcW w:w="1400" w:type="dxa"/>
            <w:tcBorders>
              <w:top w:val="nil"/>
              <w:left w:val="nil"/>
              <w:bottom w:val="single" w:sz="4" w:space="0" w:color="auto"/>
              <w:right w:val="single" w:sz="4" w:space="0" w:color="auto"/>
            </w:tcBorders>
            <w:shd w:val="clear" w:color="auto" w:fill="auto"/>
            <w:noWrap/>
            <w:vAlign w:val="center"/>
            <w:hideMark/>
          </w:tcPr>
          <w:p w14:paraId="329F6BE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5,6%</w:t>
            </w:r>
          </w:p>
        </w:tc>
      </w:tr>
      <w:tr w:rsidR="009E38C6" w:rsidRPr="009E38C6" w14:paraId="58105642"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94E0F6A"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16</w:t>
            </w:r>
          </w:p>
        </w:tc>
        <w:tc>
          <w:tcPr>
            <w:tcW w:w="2900" w:type="dxa"/>
            <w:tcBorders>
              <w:top w:val="nil"/>
              <w:left w:val="nil"/>
              <w:bottom w:val="single" w:sz="4" w:space="0" w:color="auto"/>
              <w:right w:val="single" w:sz="4" w:space="0" w:color="auto"/>
            </w:tcBorders>
            <w:shd w:val="clear" w:color="auto" w:fill="auto"/>
            <w:noWrap/>
            <w:vAlign w:val="center"/>
            <w:hideMark/>
          </w:tcPr>
          <w:p w14:paraId="52B21F76"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COOPEC AD</w:t>
            </w:r>
          </w:p>
        </w:tc>
        <w:tc>
          <w:tcPr>
            <w:tcW w:w="1400" w:type="dxa"/>
            <w:tcBorders>
              <w:top w:val="nil"/>
              <w:left w:val="nil"/>
              <w:bottom w:val="single" w:sz="4" w:space="0" w:color="auto"/>
              <w:right w:val="single" w:sz="4" w:space="0" w:color="auto"/>
            </w:tcBorders>
            <w:shd w:val="clear" w:color="auto" w:fill="auto"/>
            <w:noWrap/>
            <w:vAlign w:val="center"/>
            <w:hideMark/>
          </w:tcPr>
          <w:p w14:paraId="166DD66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36 706</w:t>
            </w:r>
          </w:p>
        </w:tc>
        <w:tc>
          <w:tcPr>
            <w:tcW w:w="1400" w:type="dxa"/>
            <w:tcBorders>
              <w:top w:val="nil"/>
              <w:left w:val="nil"/>
              <w:bottom w:val="single" w:sz="4" w:space="0" w:color="auto"/>
              <w:right w:val="single" w:sz="4" w:space="0" w:color="auto"/>
            </w:tcBorders>
            <w:shd w:val="clear" w:color="auto" w:fill="auto"/>
            <w:noWrap/>
            <w:vAlign w:val="center"/>
            <w:hideMark/>
          </w:tcPr>
          <w:p w14:paraId="0EC7BDE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w:t>
            </w:r>
          </w:p>
        </w:tc>
        <w:tc>
          <w:tcPr>
            <w:tcW w:w="1400" w:type="dxa"/>
            <w:tcBorders>
              <w:top w:val="nil"/>
              <w:left w:val="nil"/>
              <w:bottom w:val="single" w:sz="4" w:space="0" w:color="auto"/>
              <w:right w:val="single" w:sz="4" w:space="0" w:color="auto"/>
            </w:tcBorders>
            <w:shd w:val="clear" w:color="auto" w:fill="auto"/>
            <w:noWrap/>
            <w:vAlign w:val="center"/>
            <w:hideMark/>
          </w:tcPr>
          <w:p w14:paraId="1FCE455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17 857</w:t>
            </w:r>
          </w:p>
        </w:tc>
        <w:tc>
          <w:tcPr>
            <w:tcW w:w="1400" w:type="dxa"/>
            <w:tcBorders>
              <w:top w:val="nil"/>
              <w:left w:val="nil"/>
              <w:bottom w:val="single" w:sz="4" w:space="0" w:color="auto"/>
              <w:right w:val="single" w:sz="4" w:space="0" w:color="auto"/>
            </w:tcBorders>
            <w:shd w:val="clear" w:color="auto" w:fill="auto"/>
            <w:noWrap/>
            <w:vAlign w:val="center"/>
            <w:hideMark/>
          </w:tcPr>
          <w:p w14:paraId="47476B2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17 857</w:t>
            </w:r>
          </w:p>
        </w:tc>
        <w:tc>
          <w:tcPr>
            <w:tcW w:w="1400" w:type="dxa"/>
            <w:tcBorders>
              <w:top w:val="nil"/>
              <w:left w:val="nil"/>
              <w:bottom w:val="single" w:sz="4" w:space="0" w:color="auto"/>
              <w:right w:val="single" w:sz="4" w:space="0" w:color="auto"/>
            </w:tcBorders>
            <w:shd w:val="clear" w:color="auto" w:fill="auto"/>
            <w:noWrap/>
            <w:vAlign w:val="center"/>
            <w:hideMark/>
          </w:tcPr>
          <w:p w14:paraId="19E5BE3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1 621 701</w:t>
            </w:r>
          </w:p>
        </w:tc>
        <w:tc>
          <w:tcPr>
            <w:tcW w:w="1400" w:type="dxa"/>
            <w:tcBorders>
              <w:top w:val="nil"/>
              <w:left w:val="nil"/>
              <w:bottom w:val="single" w:sz="4" w:space="0" w:color="auto"/>
              <w:right w:val="single" w:sz="4" w:space="0" w:color="auto"/>
            </w:tcBorders>
            <w:shd w:val="clear" w:color="auto" w:fill="auto"/>
            <w:noWrap/>
            <w:vAlign w:val="center"/>
            <w:hideMark/>
          </w:tcPr>
          <w:p w14:paraId="1DBFD73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122 661</w:t>
            </w:r>
          </w:p>
        </w:tc>
        <w:tc>
          <w:tcPr>
            <w:tcW w:w="1400" w:type="dxa"/>
            <w:tcBorders>
              <w:top w:val="nil"/>
              <w:left w:val="nil"/>
              <w:bottom w:val="single" w:sz="4" w:space="0" w:color="auto"/>
              <w:right w:val="single" w:sz="4" w:space="0" w:color="auto"/>
            </w:tcBorders>
            <w:shd w:val="clear" w:color="auto" w:fill="auto"/>
            <w:noWrap/>
            <w:vAlign w:val="center"/>
            <w:hideMark/>
          </w:tcPr>
          <w:p w14:paraId="63AF530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7,6%</w:t>
            </w:r>
          </w:p>
        </w:tc>
      </w:tr>
      <w:tr w:rsidR="009E38C6" w:rsidRPr="009E38C6" w14:paraId="6D501305"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5C9F65A"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lastRenderedPageBreak/>
              <w:t>17</w:t>
            </w:r>
          </w:p>
        </w:tc>
        <w:tc>
          <w:tcPr>
            <w:tcW w:w="2900" w:type="dxa"/>
            <w:tcBorders>
              <w:top w:val="nil"/>
              <w:left w:val="nil"/>
              <w:bottom w:val="single" w:sz="4" w:space="0" w:color="auto"/>
              <w:right w:val="single" w:sz="4" w:space="0" w:color="auto"/>
            </w:tcBorders>
            <w:shd w:val="clear" w:color="auto" w:fill="auto"/>
            <w:noWrap/>
            <w:vAlign w:val="center"/>
            <w:hideMark/>
          </w:tcPr>
          <w:p w14:paraId="2FFC7C0A"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COWEC</w:t>
            </w:r>
          </w:p>
        </w:tc>
        <w:tc>
          <w:tcPr>
            <w:tcW w:w="1400" w:type="dxa"/>
            <w:tcBorders>
              <w:top w:val="nil"/>
              <w:left w:val="nil"/>
              <w:bottom w:val="single" w:sz="4" w:space="0" w:color="auto"/>
              <w:right w:val="single" w:sz="4" w:space="0" w:color="auto"/>
            </w:tcBorders>
            <w:shd w:val="clear" w:color="auto" w:fill="auto"/>
            <w:noWrap/>
            <w:vAlign w:val="center"/>
            <w:hideMark/>
          </w:tcPr>
          <w:p w14:paraId="042F5EF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12 334</w:t>
            </w:r>
          </w:p>
        </w:tc>
        <w:tc>
          <w:tcPr>
            <w:tcW w:w="1400" w:type="dxa"/>
            <w:tcBorders>
              <w:top w:val="nil"/>
              <w:left w:val="nil"/>
              <w:bottom w:val="single" w:sz="4" w:space="0" w:color="auto"/>
              <w:right w:val="single" w:sz="4" w:space="0" w:color="auto"/>
            </w:tcBorders>
            <w:shd w:val="clear" w:color="auto" w:fill="auto"/>
            <w:noWrap/>
            <w:vAlign w:val="center"/>
            <w:hideMark/>
          </w:tcPr>
          <w:p w14:paraId="285A8FE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w:t>
            </w:r>
          </w:p>
        </w:tc>
        <w:tc>
          <w:tcPr>
            <w:tcW w:w="1400" w:type="dxa"/>
            <w:tcBorders>
              <w:top w:val="nil"/>
              <w:left w:val="nil"/>
              <w:bottom w:val="single" w:sz="4" w:space="0" w:color="auto"/>
              <w:right w:val="single" w:sz="4" w:space="0" w:color="auto"/>
            </w:tcBorders>
            <w:shd w:val="clear" w:color="auto" w:fill="auto"/>
            <w:noWrap/>
            <w:vAlign w:val="center"/>
            <w:hideMark/>
          </w:tcPr>
          <w:p w14:paraId="354E916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12 715</w:t>
            </w:r>
          </w:p>
        </w:tc>
        <w:tc>
          <w:tcPr>
            <w:tcW w:w="1400" w:type="dxa"/>
            <w:tcBorders>
              <w:top w:val="nil"/>
              <w:left w:val="nil"/>
              <w:bottom w:val="single" w:sz="4" w:space="0" w:color="auto"/>
              <w:right w:val="single" w:sz="4" w:space="0" w:color="auto"/>
            </w:tcBorders>
            <w:shd w:val="clear" w:color="auto" w:fill="auto"/>
            <w:noWrap/>
            <w:vAlign w:val="center"/>
            <w:hideMark/>
          </w:tcPr>
          <w:p w14:paraId="222C7D5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842 832</w:t>
            </w:r>
          </w:p>
        </w:tc>
        <w:tc>
          <w:tcPr>
            <w:tcW w:w="1400" w:type="dxa"/>
            <w:tcBorders>
              <w:top w:val="nil"/>
              <w:left w:val="nil"/>
              <w:bottom w:val="single" w:sz="4" w:space="0" w:color="auto"/>
              <w:right w:val="single" w:sz="4" w:space="0" w:color="auto"/>
            </w:tcBorders>
            <w:shd w:val="clear" w:color="auto" w:fill="auto"/>
            <w:noWrap/>
            <w:vAlign w:val="center"/>
            <w:hideMark/>
          </w:tcPr>
          <w:p w14:paraId="1FD0A46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651 040</w:t>
            </w:r>
          </w:p>
        </w:tc>
        <w:tc>
          <w:tcPr>
            <w:tcW w:w="1400" w:type="dxa"/>
            <w:tcBorders>
              <w:top w:val="nil"/>
              <w:left w:val="nil"/>
              <w:bottom w:val="single" w:sz="4" w:space="0" w:color="auto"/>
              <w:right w:val="single" w:sz="4" w:space="0" w:color="auto"/>
            </w:tcBorders>
            <w:shd w:val="clear" w:color="auto" w:fill="auto"/>
            <w:noWrap/>
            <w:vAlign w:val="center"/>
            <w:hideMark/>
          </w:tcPr>
          <w:p w14:paraId="223F052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122 831</w:t>
            </w:r>
          </w:p>
        </w:tc>
        <w:tc>
          <w:tcPr>
            <w:tcW w:w="1400" w:type="dxa"/>
            <w:tcBorders>
              <w:top w:val="nil"/>
              <w:left w:val="nil"/>
              <w:bottom w:val="single" w:sz="4" w:space="0" w:color="auto"/>
              <w:right w:val="single" w:sz="4" w:space="0" w:color="auto"/>
            </w:tcBorders>
            <w:shd w:val="clear" w:color="auto" w:fill="auto"/>
            <w:noWrap/>
            <w:vAlign w:val="center"/>
            <w:hideMark/>
          </w:tcPr>
          <w:p w14:paraId="66B5F39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18,9%</w:t>
            </w:r>
          </w:p>
        </w:tc>
      </w:tr>
      <w:tr w:rsidR="009E38C6" w:rsidRPr="009E38C6" w14:paraId="5CE7F737"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F6951D"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18</w:t>
            </w:r>
          </w:p>
        </w:tc>
        <w:tc>
          <w:tcPr>
            <w:tcW w:w="2900" w:type="dxa"/>
            <w:tcBorders>
              <w:top w:val="nil"/>
              <w:left w:val="nil"/>
              <w:bottom w:val="single" w:sz="4" w:space="0" w:color="auto"/>
              <w:right w:val="single" w:sz="4" w:space="0" w:color="auto"/>
            </w:tcBorders>
            <w:shd w:val="clear" w:color="auto" w:fill="auto"/>
            <w:noWrap/>
            <w:vAlign w:val="center"/>
            <w:hideMark/>
          </w:tcPr>
          <w:p w14:paraId="15C33B66"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CREMU BENIN</w:t>
            </w:r>
          </w:p>
        </w:tc>
        <w:tc>
          <w:tcPr>
            <w:tcW w:w="1400" w:type="dxa"/>
            <w:tcBorders>
              <w:top w:val="nil"/>
              <w:left w:val="nil"/>
              <w:bottom w:val="single" w:sz="4" w:space="0" w:color="auto"/>
              <w:right w:val="single" w:sz="4" w:space="0" w:color="auto"/>
            </w:tcBorders>
            <w:shd w:val="clear" w:color="auto" w:fill="auto"/>
            <w:noWrap/>
            <w:vAlign w:val="center"/>
            <w:hideMark/>
          </w:tcPr>
          <w:p w14:paraId="7DCA84E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2 970</w:t>
            </w:r>
          </w:p>
        </w:tc>
        <w:tc>
          <w:tcPr>
            <w:tcW w:w="1400" w:type="dxa"/>
            <w:tcBorders>
              <w:top w:val="nil"/>
              <w:left w:val="nil"/>
              <w:bottom w:val="single" w:sz="4" w:space="0" w:color="auto"/>
              <w:right w:val="single" w:sz="4" w:space="0" w:color="auto"/>
            </w:tcBorders>
            <w:shd w:val="clear" w:color="auto" w:fill="auto"/>
            <w:noWrap/>
            <w:vAlign w:val="center"/>
            <w:hideMark/>
          </w:tcPr>
          <w:p w14:paraId="5D5A863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w:t>
            </w:r>
          </w:p>
        </w:tc>
        <w:tc>
          <w:tcPr>
            <w:tcW w:w="1400" w:type="dxa"/>
            <w:tcBorders>
              <w:top w:val="nil"/>
              <w:left w:val="nil"/>
              <w:bottom w:val="single" w:sz="4" w:space="0" w:color="auto"/>
              <w:right w:val="single" w:sz="4" w:space="0" w:color="auto"/>
            </w:tcBorders>
            <w:shd w:val="clear" w:color="auto" w:fill="auto"/>
            <w:noWrap/>
            <w:vAlign w:val="center"/>
            <w:hideMark/>
          </w:tcPr>
          <w:p w14:paraId="74DC9BA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2 596</w:t>
            </w:r>
          </w:p>
        </w:tc>
        <w:tc>
          <w:tcPr>
            <w:tcW w:w="1400" w:type="dxa"/>
            <w:tcBorders>
              <w:top w:val="nil"/>
              <w:left w:val="nil"/>
              <w:bottom w:val="single" w:sz="4" w:space="0" w:color="auto"/>
              <w:right w:val="single" w:sz="4" w:space="0" w:color="auto"/>
            </w:tcBorders>
            <w:shd w:val="clear" w:color="auto" w:fill="auto"/>
            <w:noWrap/>
            <w:vAlign w:val="center"/>
            <w:hideMark/>
          </w:tcPr>
          <w:p w14:paraId="4E4CA9D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60 645</w:t>
            </w:r>
          </w:p>
        </w:tc>
        <w:tc>
          <w:tcPr>
            <w:tcW w:w="1400" w:type="dxa"/>
            <w:tcBorders>
              <w:top w:val="nil"/>
              <w:left w:val="nil"/>
              <w:bottom w:val="single" w:sz="4" w:space="0" w:color="auto"/>
              <w:right w:val="single" w:sz="4" w:space="0" w:color="auto"/>
            </w:tcBorders>
            <w:shd w:val="clear" w:color="auto" w:fill="auto"/>
            <w:noWrap/>
            <w:vAlign w:val="center"/>
            <w:hideMark/>
          </w:tcPr>
          <w:p w14:paraId="6E1D6CB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108 584</w:t>
            </w:r>
          </w:p>
        </w:tc>
        <w:tc>
          <w:tcPr>
            <w:tcW w:w="1400" w:type="dxa"/>
            <w:tcBorders>
              <w:top w:val="nil"/>
              <w:left w:val="nil"/>
              <w:bottom w:val="single" w:sz="4" w:space="0" w:color="auto"/>
              <w:right w:val="single" w:sz="4" w:space="0" w:color="auto"/>
            </w:tcBorders>
            <w:shd w:val="clear" w:color="auto" w:fill="auto"/>
            <w:noWrap/>
            <w:vAlign w:val="center"/>
            <w:hideMark/>
          </w:tcPr>
          <w:p w14:paraId="79E04B6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20 586</w:t>
            </w:r>
          </w:p>
        </w:tc>
        <w:tc>
          <w:tcPr>
            <w:tcW w:w="1400" w:type="dxa"/>
            <w:tcBorders>
              <w:top w:val="nil"/>
              <w:left w:val="nil"/>
              <w:bottom w:val="single" w:sz="4" w:space="0" w:color="auto"/>
              <w:right w:val="single" w:sz="4" w:space="0" w:color="auto"/>
            </w:tcBorders>
            <w:shd w:val="clear" w:color="auto" w:fill="auto"/>
            <w:noWrap/>
            <w:vAlign w:val="center"/>
            <w:hideMark/>
          </w:tcPr>
          <w:p w14:paraId="2CB9546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19,0%</w:t>
            </w:r>
          </w:p>
        </w:tc>
      </w:tr>
      <w:tr w:rsidR="009E38C6" w:rsidRPr="009E38C6" w14:paraId="4D0ED459"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A03E63A"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19</w:t>
            </w:r>
          </w:p>
        </w:tc>
        <w:tc>
          <w:tcPr>
            <w:tcW w:w="2900" w:type="dxa"/>
            <w:tcBorders>
              <w:top w:val="nil"/>
              <w:left w:val="nil"/>
              <w:bottom w:val="single" w:sz="4" w:space="0" w:color="auto"/>
              <w:right w:val="single" w:sz="4" w:space="0" w:color="auto"/>
            </w:tcBorders>
            <w:shd w:val="clear" w:color="auto" w:fill="auto"/>
            <w:noWrap/>
            <w:vAlign w:val="center"/>
            <w:hideMark/>
          </w:tcPr>
          <w:p w14:paraId="12A41278"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FECECAM BENIN</w:t>
            </w:r>
          </w:p>
        </w:tc>
        <w:tc>
          <w:tcPr>
            <w:tcW w:w="1400" w:type="dxa"/>
            <w:tcBorders>
              <w:top w:val="nil"/>
              <w:left w:val="nil"/>
              <w:bottom w:val="single" w:sz="4" w:space="0" w:color="auto"/>
              <w:right w:val="single" w:sz="4" w:space="0" w:color="auto"/>
            </w:tcBorders>
            <w:shd w:val="clear" w:color="auto" w:fill="auto"/>
            <w:noWrap/>
            <w:vAlign w:val="center"/>
            <w:hideMark/>
          </w:tcPr>
          <w:p w14:paraId="3B653F7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1 154 490</w:t>
            </w:r>
          </w:p>
        </w:tc>
        <w:tc>
          <w:tcPr>
            <w:tcW w:w="1400" w:type="dxa"/>
            <w:tcBorders>
              <w:top w:val="nil"/>
              <w:left w:val="nil"/>
              <w:bottom w:val="single" w:sz="4" w:space="0" w:color="auto"/>
              <w:right w:val="single" w:sz="4" w:space="0" w:color="auto"/>
            </w:tcBorders>
            <w:shd w:val="clear" w:color="auto" w:fill="auto"/>
            <w:noWrap/>
            <w:vAlign w:val="center"/>
            <w:hideMark/>
          </w:tcPr>
          <w:p w14:paraId="363F8E3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135</w:t>
            </w:r>
          </w:p>
        </w:tc>
        <w:tc>
          <w:tcPr>
            <w:tcW w:w="1400" w:type="dxa"/>
            <w:tcBorders>
              <w:top w:val="nil"/>
              <w:left w:val="nil"/>
              <w:bottom w:val="single" w:sz="4" w:space="0" w:color="auto"/>
              <w:right w:val="single" w:sz="4" w:space="0" w:color="auto"/>
            </w:tcBorders>
            <w:shd w:val="clear" w:color="auto" w:fill="auto"/>
            <w:noWrap/>
            <w:vAlign w:val="center"/>
            <w:hideMark/>
          </w:tcPr>
          <w:p w14:paraId="3F3FCEB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1 927 968</w:t>
            </w:r>
          </w:p>
        </w:tc>
        <w:tc>
          <w:tcPr>
            <w:tcW w:w="1400" w:type="dxa"/>
            <w:tcBorders>
              <w:top w:val="nil"/>
              <w:left w:val="nil"/>
              <w:bottom w:val="single" w:sz="4" w:space="0" w:color="auto"/>
              <w:right w:val="single" w:sz="4" w:space="0" w:color="auto"/>
            </w:tcBorders>
            <w:shd w:val="clear" w:color="auto" w:fill="auto"/>
            <w:noWrap/>
            <w:vAlign w:val="center"/>
            <w:hideMark/>
          </w:tcPr>
          <w:p w14:paraId="0DEA0A3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65 647 216</w:t>
            </w:r>
          </w:p>
        </w:tc>
        <w:tc>
          <w:tcPr>
            <w:tcW w:w="1400" w:type="dxa"/>
            <w:tcBorders>
              <w:top w:val="nil"/>
              <w:left w:val="nil"/>
              <w:bottom w:val="single" w:sz="4" w:space="0" w:color="auto"/>
              <w:right w:val="single" w:sz="4" w:space="0" w:color="auto"/>
            </w:tcBorders>
            <w:shd w:val="clear" w:color="auto" w:fill="auto"/>
            <w:noWrap/>
            <w:vAlign w:val="center"/>
            <w:hideMark/>
          </w:tcPr>
          <w:p w14:paraId="6695A6C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62 656 103</w:t>
            </w:r>
          </w:p>
        </w:tc>
        <w:tc>
          <w:tcPr>
            <w:tcW w:w="1400" w:type="dxa"/>
            <w:tcBorders>
              <w:top w:val="nil"/>
              <w:left w:val="nil"/>
              <w:bottom w:val="single" w:sz="4" w:space="0" w:color="auto"/>
              <w:right w:val="single" w:sz="4" w:space="0" w:color="auto"/>
            </w:tcBorders>
            <w:shd w:val="clear" w:color="auto" w:fill="auto"/>
            <w:noWrap/>
            <w:vAlign w:val="center"/>
            <w:hideMark/>
          </w:tcPr>
          <w:p w14:paraId="162B39B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6 125 648</w:t>
            </w:r>
          </w:p>
        </w:tc>
        <w:tc>
          <w:tcPr>
            <w:tcW w:w="1400" w:type="dxa"/>
            <w:tcBorders>
              <w:top w:val="nil"/>
              <w:left w:val="nil"/>
              <w:bottom w:val="single" w:sz="4" w:space="0" w:color="auto"/>
              <w:right w:val="single" w:sz="4" w:space="0" w:color="auto"/>
            </w:tcBorders>
            <w:shd w:val="clear" w:color="auto" w:fill="auto"/>
            <w:noWrap/>
            <w:vAlign w:val="center"/>
            <w:hideMark/>
          </w:tcPr>
          <w:p w14:paraId="1352082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9,8%</w:t>
            </w:r>
          </w:p>
        </w:tc>
      </w:tr>
      <w:tr w:rsidR="009E38C6" w:rsidRPr="009E38C6" w14:paraId="36B55C81"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CF5258F"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20</w:t>
            </w:r>
          </w:p>
        </w:tc>
        <w:tc>
          <w:tcPr>
            <w:tcW w:w="2900" w:type="dxa"/>
            <w:tcBorders>
              <w:top w:val="nil"/>
              <w:left w:val="nil"/>
              <w:bottom w:val="single" w:sz="4" w:space="0" w:color="auto"/>
              <w:right w:val="single" w:sz="4" w:space="0" w:color="auto"/>
            </w:tcBorders>
            <w:shd w:val="clear" w:color="auto" w:fill="auto"/>
            <w:noWrap/>
            <w:vAlign w:val="center"/>
            <w:hideMark/>
          </w:tcPr>
          <w:p w14:paraId="73AEC6DF"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LE DEFI</w:t>
            </w:r>
          </w:p>
        </w:tc>
        <w:tc>
          <w:tcPr>
            <w:tcW w:w="1400" w:type="dxa"/>
            <w:tcBorders>
              <w:top w:val="nil"/>
              <w:left w:val="nil"/>
              <w:bottom w:val="single" w:sz="4" w:space="0" w:color="auto"/>
              <w:right w:val="single" w:sz="4" w:space="0" w:color="auto"/>
            </w:tcBorders>
            <w:shd w:val="clear" w:color="auto" w:fill="auto"/>
            <w:noWrap/>
            <w:vAlign w:val="center"/>
            <w:hideMark/>
          </w:tcPr>
          <w:p w14:paraId="131056B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49 787</w:t>
            </w:r>
          </w:p>
        </w:tc>
        <w:tc>
          <w:tcPr>
            <w:tcW w:w="1400" w:type="dxa"/>
            <w:tcBorders>
              <w:top w:val="nil"/>
              <w:left w:val="nil"/>
              <w:bottom w:val="single" w:sz="4" w:space="0" w:color="auto"/>
              <w:right w:val="single" w:sz="4" w:space="0" w:color="auto"/>
            </w:tcBorders>
            <w:shd w:val="clear" w:color="auto" w:fill="auto"/>
            <w:noWrap/>
            <w:vAlign w:val="center"/>
            <w:hideMark/>
          </w:tcPr>
          <w:p w14:paraId="74DC891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34</w:t>
            </w:r>
          </w:p>
        </w:tc>
        <w:tc>
          <w:tcPr>
            <w:tcW w:w="1400" w:type="dxa"/>
            <w:tcBorders>
              <w:top w:val="nil"/>
              <w:left w:val="nil"/>
              <w:bottom w:val="single" w:sz="4" w:space="0" w:color="auto"/>
              <w:right w:val="single" w:sz="4" w:space="0" w:color="auto"/>
            </w:tcBorders>
            <w:shd w:val="clear" w:color="auto" w:fill="auto"/>
            <w:noWrap/>
            <w:vAlign w:val="center"/>
            <w:hideMark/>
          </w:tcPr>
          <w:p w14:paraId="4B834D6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13 228</w:t>
            </w:r>
          </w:p>
        </w:tc>
        <w:tc>
          <w:tcPr>
            <w:tcW w:w="1400" w:type="dxa"/>
            <w:tcBorders>
              <w:top w:val="nil"/>
              <w:left w:val="nil"/>
              <w:bottom w:val="single" w:sz="4" w:space="0" w:color="auto"/>
              <w:right w:val="single" w:sz="4" w:space="0" w:color="auto"/>
            </w:tcBorders>
            <w:shd w:val="clear" w:color="auto" w:fill="auto"/>
            <w:noWrap/>
            <w:vAlign w:val="center"/>
            <w:hideMark/>
          </w:tcPr>
          <w:p w14:paraId="073D6EE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1 211 663</w:t>
            </w:r>
          </w:p>
        </w:tc>
        <w:tc>
          <w:tcPr>
            <w:tcW w:w="1400" w:type="dxa"/>
            <w:tcBorders>
              <w:top w:val="nil"/>
              <w:left w:val="nil"/>
              <w:bottom w:val="single" w:sz="4" w:space="0" w:color="auto"/>
              <w:right w:val="single" w:sz="4" w:space="0" w:color="auto"/>
            </w:tcBorders>
            <w:shd w:val="clear" w:color="auto" w:fill="auto"/>
            <w:noWrap/>
            <w:vAlign w:val="center"/>
            <w:hideMark/>
          </w:tcPr>
          <w:p w14:paraId="5AD4E29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881 418</w:t>
            </w:r>
          </w:p>
        </w:tc>
        <w:tc>
          <w:tcPr>
            <w:tcW w:w="1400" w:type="dxa"/>
            <w:tcBorders>
              <w:top w:val="nil"/>
              <w:left w:val="nil"/>
              <w:bottom w:val="single" w:sz="4" w:space="0" w:color="auto"/>
              <w:right w:val="single" w:sz="4" w:space="0" w:color="auto"/>
            </w:tcBorders>
            <w:shd w:val="clear" w:color="auto" w:fill="auto"/>
            <w:noWrap/>
            <w:vAlign w:val="center"/>
            <w:hideMark/>
          </w:tcPr>
          <w:p w14:paraId="3404D38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144 572</w:t>
            </w:r>
          </w:p>
        </w:tc>
        <w:tc>
          <w:tcPr>
            <w:tcW w:w="1400" w:type="dxa"/>
            <w:tcBorders>
              <w:top w:val="nil"/>
              <w:left w:val="nil"/>
              <w:bottom w:val="single" w:sz="4" w:space="0" w:color="auto"/>
              <w:right w:val="single" w:sz="4" w:space="0" w:color="auto"/>
            </w:tcBorders>
            <w:shd w:val="clear" w:color="auto" w:fill="auto"/>
            <w:noWrap/>
            <w:vAlign w:val="center"/>
            <w:hideMark/>
          </w:tcPr>
          <w:p w14:paraId="3833CFB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16,4%</w:t>
            </w:r>
          </w:p>
        </w:tc>
      </w:tr>
      <w:tr w:rsidR="009E38C6" w:rsidRPr="009E38C6" w14:paraId="0AA80E18"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6AA8858"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21</w:t>
            </w:r>
          </w:p>
        </w:tc>
        <w:tc>
          <w:tcPr>
            <w:tcW w:w="2900" w:type="dxa"/>
            <w:tcBorders>
              <w:top w:val="nil"/>
              <w:left w:val="nil"/>
              <w:bottom w:val="single" w:sz="4" w:space="0" w:color="auto"/>
              <w:right w:val="single" w:sz="4" w:space="0" w:color="auto"/>
            </w:tcBorders>
            <w:shd w:val="clear" w:color="auto" w:fill="auto"/>
            <w:noWrap/>
            <w:vAlign w:val="center"/>
            <w:hideMark/>
          </w:tcPr>
          <w:p w14:paraId="373D7CC0"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LE MUTUALISTE</w:t>
            </w:r>
          </w:p>
        </w:tc>
        <w:tc>
          <w:tcPr>
            <w:tcW w:w="1400" w:type="dxa"/>
            <w:tcBorders>
              <w:top w:val="nil"/>
              <w:left w:val="nil"/>
              <w:bottom w:val="single" w:sz="4" w:space="0" w:color="auto"/>
              <w:right w:val="single" w:sz="4" w:space="0" w:color="auto"/>
            </w:tcBorders>
            <w:shd w:val="clear" w:color="auto" w:fill="auto"/>
            <w:noWrap/>
            <w:vAlign w:val="center"/>
            <w:hideMark/>
          </w:tcPr>
          <w:p w14:paraId="4CE790F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16 855</w:t>
            </w:r>
          </w:p>
        </w:tc>
        <w:tc>
          <w:tcPr>
            <w:tcW w:w="1400" w:type="dxa"/>
            <w:tcBorders>
              <w:top w:val="nil"/>
              <w:left w:val="nil"/>
              <w:bottom w:val="single" w:sz="4" w:space="0" w:color="auto"/>
              <w:right w:val="single" w:sz="4" w:space="0" w:color="auto"/>
            </w:tcBorders>
            <w:shd w:val="clear" w:color="auto" w:fill="auto"/>
            <w:noWrap/>
            <w:vAlign w:val="center"/>
            <w:hideMark/>
          </w:tcPr>
          <w:p w14:paraId="6AB21F7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11</w:t>
            </w:r>
          </w:p>
        </w:tc>
        <w:tc>
          <w:tcPr>
            <w:tcW w:w="1400" w:type="dxa"/>
            <w:tcBorders>
              <w:top w:val="nil"/>
              <w:left w:val="nil"/>
              <w:bottom w:val="single" w:sz="4" w:space="0" w:color="auto"/>
              <w:right w:val="single" w:sz="4" w:space="0" w:color="auto"/>
            </w:tcBorders>
            <w:shd w:val="clear" w:color="auto" w:fill="auto"/>
            <w:noWrap/>
            <w:vAlign w:val="center"/>
            <w:hideMark/>
          </w:tcPr>
          <w:p w14:paraId="4E6CEA3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15 366</w:t>
            </w:r>
          </w:p>
        </w:tc>
        <w:tc>
          <w:tcPr>
            <w:tcW w:w="1400" w:type="dxa"/>
            <w:tcBorders>
              <w:top w:val="nil"/>
              <w:left w:val="nil"/>
              <w:bottom w:val="single" w:sz="4" w:space="0" w:color="auto"/>
              <w:right w:val="single" w:sz="4" w:space="0" w:color="auto"/>
            </w:tcBorders>
            <w:shd w:val="clear" w:color="auto" w:fill="auto"/>
            <w:noWrap/>
            <w:vAlign w:val="center"/>
            <w:hideMark/>
          </w:tcPr>
          <w:p w14:paraId="4363559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653 323</w:t>
            </w:r>
          </w:p>
        </w:tc>
        <w:tc>
          <w:tcPr>
            <w:tcW w:w="1400" w:type="dxa"/>
            <w:tcBorders>
              <w:top w:val="nil"/>
              <w:left w:val="nil"/>
              <w:bottom w:val="single" w:sz="4" w:space="0" w:color="auto"/>
              <w:right w:val="single" w:sz="4" w:space="0" w:color="auto"/>
            </w:tcBorders>
            <w:shd w:val="clear" w:color="auto" w:fill="auto"/>
            <w:noWrap/>
            <w:vAlign w:val="center"/>
            <w:hideMark/>
          </w:tcPr>
          <w:p w14:paraId="54D67DF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854 797</w:t>
            </w:r>
          </w:p>
        </w:tc>
        <w:tc>
          <w:tcPr>
            <w:tcW w:w="1400" w:type="dxa"/>
            <w:tcBorders>
              <w:top w:val="nil"/>
              <w:left w:val="nil"/>
              <w:bottom w:val="single" w:sz="4" w:space="0" w:color="auto"/>
              <w:right w:val="single" w:sz="4" w:space="0" w:color="auto"/>
            </w:tcBorders>
            <w:shd w:val="clear" w:color="auto" w:fill="auto"/>
            <w:noWrap/>
            <w:vAlign w:val="center"/>
            <w:hideMark/>
          </w:tcPr>
          <w:p w14:paraId="43ABEC0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117 069</w:t>
            </w:r>
          </w:p>
        </w:tc>
        <w:tc>
          <w:tcPr>
            <w:tcW w:w="1400" w:type="dxa"/>
            <w:tcBorders>
              <w:top w:val="nil"/>
              <w:left w:val="nil"/>
              <w:bottom w:val="single" w:sz="4" w:space="0" w:color="auto"/>
              <w:right w:val="single" w:sz="4" w:space="0" w:color="auto"/>
            </w:tcBorders>
            <w:shd w:val="clear" w:color="auto" w:fill="auto"/>
            <w:noWrap/>
            <w:vAlign w:val="center"/>
            <w:hideMark/>
          </w:tcPr>
          <w:p w14:paraId="358A032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13,7%</w:t>
            </w:r>
          </w:p>
        </w:tc>
      </w:tr>
      <w:tr w:rsidR="009E38C6" w:rsidRPr="009E38C6" w14:paraId="406FDF3E"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C316C28"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22</w:t>
            </w:r>
          </w:p>
        </w:tc>
        <w:tc>
          <w:tcPr>
            <w:tcW w:w="2900" w:type="dxa"/>
            <w:tcBorders>
              <w:top w:val="nil"/>
              <w:left w:val="nil"/>
              <w:bottom w:val="single" w:sz="4" w:space="0" w:color="auto"/>
              <w:right w:val="single" w:sz="4" w:space="0" w:color="auto"/>
            </w:tcBorders>
            <w:shd w:val="clear" w:color="auto" w:fill="auto"/>
            <w:noWrap/>
            <w:vAlign w:val="center"/>
            <w:hideMark/>
          </w:tcPr>
          <w:p w14:paraId="3F0F38A3"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MDB</w:t>
            </w:r>
          </w:p>
        </w:tc>
        <w:tc>
          <w:tcPr>
            <w:tcW w:w="1400" w:type="dxa"/>
            <w:tcBorders>
              <w:top w:val="nil"/>
              <w:left w:val="nil"/>
              <w:bottom w:val="single" w:sz="4" w:space="0" w:color="auto"/>
              <w:right w:val="single" w:sz="4" w:space="0" w:color="auto"/>
            </w:tcBorders>
            <w:shd w:val="clear" w:color="auto" w:fill="auto"/>
            <w:noWrap/>
            <w:vAlign w:val="center"/>
            <w:hideMark/>
          </w:tcPr>
          <w:p w14:paraId="45FC93A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17 299</w:t>
            </w:r>
          </w:p>
        </w:tc>
        <w:tc>
          <w:tcPr>
            <w:tcW w:w="1400" w:type="dxa"/>
            <w:tcBorders>
              <w:top w:val="nil"/>
              <w:left w:val="nil"/>
              <w:bottom w:val="single" w:sz="4" w:space="0" w:color="auto"/>
              <w:right w:val="single" w:sz="4" w:space="0" w:color="auto"/>
            </w:tcBorders>
            <w:shd w:val="clear" w:color="auto" w:fill="auto"/>
            <w:noWrap/>
            <w:vAlign w:val="center"/>
            <w:hideMark/>
          </w:tcPr>
          <w:p w14:paraId="05B9C16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w:t>
            </w:r>
          </w:p>
        </w:tc>
        <w:tc>
          <w:tcPr>
            <w:tcW w:w="1400" w:type="dxa"/>
            <w:tcBorders>
              <w:top w:val="nil"/>
              <w:left w:val="nil"/>
              <w:bottom w:val="single" w:sz="4" w:space="0" w:color="auto"/>
              <w:right w:val="single" w:sz="4" w:space="0" w:color="auto"/>
            </w:tcBorders>
            <w:shd w:val="clear" w:color="auto" w:fill="auto"/>
            <w:noWrap/>
            <w:vAlign w:val="center"/>
            <w:hideMark/>
          </w:tcPr>
          <w:p w14:paraId="423DE57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10 627</w:t>
            </w:r>
          </w:p>
        </w:tc>
        <w:tc>
          <w:tcPr>
            <w:tcW w:w="1400" w:type="dxa"/>
            <w:tcBorders>
              <w:top w:val="nil"/>
              <w:left w:val="nil"/>
              <w:bottom w:val="single" w:sz="4" w:space="0" w:color="auto"/>
              <w:right w:val="single" w:sz="4" w:space="0" w:color="auto"/>
            </w:tcBorders>
            <w:shd w:val="clear" w:color="auto" w:fill="auto"/>
            <w:noWrap/>
            <w:vAlign w:val="center"/>
            <w:hideMark/>
          </w:tcPr>
          <w:p w14:paraId="5B99A80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1 161 985</w:t>
            </w:r>
          </w:p>
        </w:tc>
        <w:tc>
          <w:tcPr>
            <w:tcW w:w="1400" w:type="dxa"/>
            <w:tcBorders>
              <w:top w:val="nil"/>
              <w:left w:val="nil"/>
              <w:bottom w:val="single" w:sz="4" w:space="0" w:color="auto"/>
              <w:right w:val="single" w:sz="4" w:space="0" w:color="auto"/>
            </w:tcBorders>
            <w:shd w:val="clear" w:color="auto" w:fill="auto"/>
            <w:noWrap/>
            <w:vAlign w:val="center"/>
            <w:hideMark/>
          </w:tcPr>
          <w:p w14:paraId="30D0EB0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853 707</w:t>
            </w:r>
          </w:p>
        </w:tc>
        <w:tc>
          <w:tcPr>
            <w:tcW w:w="1400" w:type="dxa"/>
            <w:tcBorders>
              <w:top w:val="nil"/>
              <w:left w:val="nil"/>
              <w:bottom w:val="single" w:sz="4" w:space="0" w:color="auto"/>
              <w:right w:val="single" w:sz="4" w:space="0" w:color="auto"/>
            </w:tcBorders>
            <w:shd w:val="clear" w:color="auto" w:fill="auto"/>
            <w:noWrap/>
            <w:vAlign w:val="center"/>
            <w:hideMark/>
          </w:tcPr>
          <w:p w14:paraId="59D5C32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70 711</w:t>
            </w:r>
          </w:p>
        </w:tc>
        <w:tc>
          <w:tcPr>
            <w:tcW w:w="1400" w:type="dxa"/>
            <w:tcBorders>
              <w:top w:val="nil"/>
              <w:left w:val="nil"/>
              <w:bottom w:val="single" w:sz="4" w:space="0" w:color="auto"/>
              <w:right w:val="single" w:sz="4" w:space="0" w:color="auto"/>
            </w:tcBorders>
            <w:shd w:val="clear" w:color="auto" w:fill="auto"/>
            <w:noWrap/>
            <w:vAlign w:val="center"/>
            <w:hideMark/>
          </w:tcPr>
          <w:p w14:paraId="78ADD92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8,3%</w:t>
            </w:r>
          </w:p>
        </w:tc>
      </w:tr>
      <w:tr w:rsidR="009E38C6" w:rsidRPr="009E38C6" w14:paraId="580A1BFB"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ED42AF6"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23</w:t>
            </w:r>
          </w:p>
        </w:tc>
        <w:tc>
          <w:tcPr>
            <w:tcW w:w="2900" w:type="dxa"/>
            <w:tcBorders>
              <w:top w:val="nil"/>
              <w:left w:val="nil"/>
              <w:bottom w:val="single" w:sz="4" w:space="0" w:color="auto"/>
              <w:right w:val="single" w:sz="4" w:space="0" w:color="auto"/>
            </w:tcBorders>
            <w:shd w:val="clear" w:color="auto" w:fill="auto"/>
            <w:noWrap/>
            <w:vAlign w:val="center"/>
            <w:hideMark/>
          </w:tcPr>
          <w:p w14:paraId="4C80E640"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MIVE FINANCE</w:t>
            </w:r>
          </w:p>
        </w:tc>
        <w:tc>
          <w:tcPr>
            <w:tcW w:w="1400" w:type="dxa"/>
            <w:tcBorders>
              <w:top w:val="nil"/>
              <w:left w:val="nil"/>
              <w:bottom w:val="single" w:sz="4" w:space="0" w:color="auto"/>
              <w:right w:val="single" w:sz="4" w:space="0" w:color="auto"/>
            </w:tcBorders>
            <w:shd w:val="clear" w:color="auto" w:fill="auto"/>
            <w:noWrap/>
            <w:vAlign w:val="center"/>
            <w:hideMark/>
          </w:tcPr>
          <w:p w14:paraId="080DF8A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9 988</w:t>
            </w:r>
          </w:p>
        </w:tc>
        <w:tc>
          <w:tcPr>
            <w:tcW w:w="1400" w:type="dxa"/>
            <w:tcBorders>
              <w:top w:val="nil"/>
              <w:left w:val="nil"/>
              <w:bottom w:val="single" w:sz="4" w:space="0" w:color="auto"/>
              <w:right w:val="single" w:sz="4" w:space="0" w:color="auto"/>
            </w:tcBorders>
            <w:shd w:val="clear" w:color="auto" w:fill="auto"/>
            <w:noWrap/>
            <w:vAlign w:val="center"/>
            <w:hideMark/>
          </w:tcPr>
          <w:p w14:paraId="1B08B22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w:t>
            </w:r>
          </w:p>
        </w:tc>
        <w:tc>
          <w:tcPr>
            <w:tcW w:w="1400" w:type="dxa"/>
            <w:tcBorders>
              <w:top w:val="nil"/>
              <w:left w:val="nil"/>
              <w:bottom w:val="single" w:sz="4" w:space="0" w:color="auto"/>
              <w:right w:val="single" w:sz="4" w:space="0" w:color="auto"/>
            </w:tcBorders>
            <w:shd w:val="clear" w:color="auto" w:fill="auto"/>
            <w:noWrap/>
            <w:vAlign w:val="center"/>
            <w:hideMark/>
          </w:tcPr>
          <w:p w14:paraId="37A73E5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8 039</w:t>
            </w:r>
          </w:p>
        </w:tc>
        <w:tc>
          <w:tcPr>
            <w:tcW w:w="1400" w:type="dxa"/>
            <w:tcBorders>
              <w:top w:val="nil"/>
              <w:left w:val="nil"/>
              <w:bottom w:val="single" w:sz="4" w:space="0" w:color="auto"/>
              <w:right w:val="single" w:sz="4" w:space="0" w:color="auto"/>
            </w:tcBorders>
            <w:shd w:val="clear" w:color="auto" w:fill="auto"/>
            <w:noWrap/>
            <w:vAlign w:val="center"/>
            <w:hideMark/>
          </w:tcPr>
          <w:p w14:paraId="260F3D9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279 788</w:t>
            </w:r>
          </w:p>
        </w:tc>
        <w:tc>
          <w:tcPr>
            <w:tcW w:w="1400" w:type="dxa"/>
            <w:tcBorders>
              <w:top w:val="nil"/>
              <w:left w:val="nil"/>
              <w:bottom w:val="single" w:sz="4" w:space="0" w:color="auto"/>
              <w:right w:val="single" w:sz="4" w:space="0" w:color="auto"/>
            </w:tcBorders>
            <w:shd w:val="clear" w:color="auto" w:fill="auto"/>
            <w:noWrap/>
            <w:vAlign w:val="center"/>
            <w:hideMark/>
          </w:tcPr>
          <w:p w14:paraId="31BB77B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661 447</w:t>
            </w:r>
          </w:p>
        </w:tc>
        <w:tc>
          <w:tcPr>
            <w:tcW w:w="1400" w:type="dxa"/>
            <w:tcBorders>
              <w:top w:val="nil"/>
              <w:left w:val="nil"/>
              <w:bottom w:val="single" w:sz="4" w:space="0" w:color="auto"/>
              <w:right w:val="single" w:sz="4" w:space="0" w:color="auto"/>
            </w:tcBorders>
            <w:shd w:val="clear" w:color="auto" w:fill="auto"/>
            <w:noWrap/>
            <w:vAlign w:val="center"/>
            <w:hideMark/>
          </w:tcPr>
          <w:p w14:paraId="7FED875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75 698</w:t>
            </w:r>
          </w:p>
        </w:tc>
        <w:tc>
          <w:tcPr>
            <w:tcW w:w="1400" w:type="dxa"/>
            <w:tcBorders>
              <w:top w:val="nil"/>
              <w:left w:val="nil"/>
              <w:bottom w:val="single" w:sz="4" w:space="0" w:color="auto"/>
              <w:right w:val="single" w:sz="4" w:space="0" w:color="auto"/>
            </w:tcBorders>
            <w:shd w:val="clear" w:color="auto" w:fill="auto"/>
            <w:noWrap/>
            <w:vAlign w:val="center"/>
            <w:hideMark/>
          </w:tcPr>
          <w:p w14:paraId="566E143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11,4%</w:t>
            </w:r>
          </w:p>
        </w:tc>
      </w:tr>
      <w:tr w:rsidR="009E38C6" w:rsidRPr="009E38C6" w14:paraId="79D9F09B"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E04726"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24</w:t>
            </w:r>
          </w:p>
        </w:tc>
        <w:tc>
          <w:tcPr>
            <w:tcW w:w="2900" w:type="dxa"/>
            <w:tcBorders>
              <w:top w:val="nil"/>
              <w:left w:val="nil"/>
              <w:bottom w:val="single" w:sz="4" w:space="0" w:color="auto"/>
              <w:right w:val="single" w:sz="4" w:space="0" w:color="auto"/>
            </w:tcBorders>
            <w:shd w:val="clear" w:color="auto" w:fill="auto"/>
            <w:noWrap/>
            <w:vAlign w:val="center"/>
            <w:hideMark/>
          </w:tcPr>
          <w:p w14:paraId="351643EA"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MODEC</w:t>
            </w:r>
          </w:p>
        </w:tc>
        <w:tc>
          <w:tcPr>
            <w:tcW w:w="1400" w:type="dxa"/>
            <w:tcBorders>
              <w:top w:val="nil"/>
              <w:left w:val="nil"/>
              <w:bottom w:val="single" w:sz="4" w:space="0" w:color="auto"/>
              <w:right w:val="single" w:sz="4" w:space="0" w:color="auto"/>
            </w:tcBorders>
            <w:shd w:val="clear" w:color="auto" w:fill="auto"/>
            <w:noWrap/>
            <w:vAlign w:val="center"/>
            <w:hideMark/>
          </w:tcPr>
          <w:p w14:paraId="323829F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668</w:t>
            </w:r>
          </w:p>
        </w:tc>
        <w:tc>
          <w:tcPr>
            <w:tcW w:w="1400" w:type="dxa"/>
            <w:tcBorders>
              <w:top w:val="nil"/>
              <w:left w:val="nil"/>
              <w:bottom w:val="single" w:sz="4" w:space="0" w:color="auto"/>
              <w:right w:val="single" w:sz="4" w:space="0" w:color="auto"/>
            </w:tcBorders>
            <w:shd w:val="clear" w:color="auto" w:fill="auto"/>
            <w:noWrap/>
            <w:vAlign w:val="center"/>
            <w:hideMark/>
          </w:tcPr>
          <w:p w14:paraId="2FADFCC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w:t>
            </w:r>
          </w:p>
        </w:tc>
        <w:tc>
          <w:tcPr>
            <w:tcW w:w="1400" w:type="dxa"/>
            <w:tcBorders>
              <w:top w:val="nil"/>
              <w:left w:val="nil"/>
              <w:bottom w:val="single" w:sz="4" w:space="0" w:color="auto"/>
              <w:right w:val="single" w:sz="4" w:space="0" w:color="auto"/>
            </w:tcBorders>
            <w:shd w:val="clear" w:color="auto" w:fill="auto"/>
            <w:noWrap/>
            <w:vAlign w:val="center"/>
            <w:hideMark/>
          </w:tcPr>
          <w:p w14:paraId="40C6822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16 794</w:t>
            </w:r>
          </w:p>
        </w:tc>
        <w:tc>
          <w:tcPr>
            <w:tcW w:w="1400" w:type="dxa"/>
            <w:tcBorders>
              <w:top w:val="nil"/>
              <w:left w:val="nil"/>
              <w:bottom w:val="single" w:sz="4" w:space="0" w:color="auto"/>
              <w:right w:val="single" w:sz="4" w:space="0" w:color="auto"/>
            </w:tcBorders>
            <w:shd w:val="clear" w:color="auto" w:fill="auto"/>
            <w:noWrap/>
            <w:vAlign w:val="center"/>
            <w:hideMark/>
          </w:tcPr>
          <w:p w14:paraId="1A7B1C2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748 524</w:t>
            </w:r>
          </w:p>
        </w:tc>
        <w:tc>
          <w:tcPr>
            <w:tcW w:w="1400" w:type="dxa"/>
            <w:tcBorders>
              <w:top w:val="nil"/>
              <w:left w:val="nil"/>
              <w:bottom w:val="single" w:sz="4" w:space="0" w:color="auto"/>
              <w:right w:val="single" w:sz="4" w:space="0" w:color="auto"/>
            </w:tcBorders>
            <w:shd w:val="clear" w:color="auto" w:fill="auto"/>
            <w:noWrap/>
            <w:vAlign w:val="center"/>
            <w:hideMark/>
          </w:tcPr>
          <w:p w14:paraId="7FF4012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627 284</w:t>
            </w:r>
          </w:p>
        </w:tc>
        <w:tc>
          <w:tcPr>
            <w:tcW w:w="1400" w:type="dxa"/>
            <w:tcBorders>
              <w:top w:val="nil"/>
              <w:left w:val="nil"/>
              <w:bottom w:val="single" w:sz="4" w:space="0" w:color="auto"/>
              <w:right w:val="single" w:sz="4" w:space="0" w:color="auto"/>
            </w:tcBorders>
            <w:shd w:val="clear" w:color="auto" w:fill="auto"/>
            <w:noWrap/>
            <w:vAlign w:val="center"/>
            <w:hideMark/>
          </w:tcPr>
          <w:p w14:paraId="4EDCE7B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44 782</w:t>
            </w:r>
          </w:p>
        </w:tc>
        <w:tc>
          <w:tcPr>
            <w:tcW w:w="1400" w:type="dxa"/>
            <w:tcBorders>
              <w:top w:val="nil"/>
              <w:left w:val="nil"/>
              <w:bottom w:val="single" w:sz="4" w:space="0" w:color="auto"/>
              <w:right w:val="single" w:sz="4" w:space="0" w:color="auto"/>
            </w:tcBorders>
            <w:shd w:val="clear" w:color="auto" w:fill="auto"/>
            <w:noWrap/>
            <w:vAlign w:val="center"/>
            <w:hideMark/>
          </w:tcPr>
          <w:p w14:paraId="0BB3553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7,1%</w:t>
            </w:r>
          </w:p>
        </w:tc>
      </w:tr>
      <w:tr w:rsidR="009E38C6" w:rsidRPr="009E38C6" w14:paraId="222C5C14"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8F05648"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25</w:t>
            </w:r>
          </w:p>
        </w:tc>
        <w:tc>
          <w:tcPr>
            <w:tcW w:w="2900" w:type="dxa"/>
            <w:tcBorders>
              <w:top w:val="nil"/>
              <w:left w:val="nil"/>
              <w:bottom w:val="single" w:sz="4" w:space="0" w:color="auto"/>
              <w:right w:val="single" w:sz="4" w:space="0" w:color="auto"/>
            </w:tcBorders>
            <w:shd w:val="clear" w:color="auto" w:fill="auto"/>
            <w:noWrap/>
            <w:vAlign w:val="center"/>
            <w:hideMark/>
          </w:tcPr>
          <w:p w14:paraId="772AD840"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MSA</w:t>
            </w:r>
          </w:p>
        </w:tc>
        <w:tc>
          <w:tcPr>
            <w:tcW w:w="1400" w:type="dxa"/>
            <w:tcBorders>
              <w:top w:val="nil"/>
              <w:left w:val="nil"/>
              <w:bottom w:val="single" w:sz="4" w:space="0" w:color="auto"/>
              <w:right w:val="single" w:sz="4" w:space="0" w:color="auto"/>
            </w:tcBorders>
            <w:shd w:val="clear" w:color="auto" w:fill="auto"/>
            <w:noWrap/>
            <w:vAlign w:val="center"/>
            <w:hideMark/>
          </w:tcPr>
          <w:p w14:paraId="41B7161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5 771</w:t>
            </w:r>
          </w:p>
        </w:tc>
        <w:tc>
          <w:tcPr>
            <w:tcW w:w="1400" w:type="dxa"/>
            <w:tcBorders>
              <w:top w:val="nil"/>
              <w:left w:val="nil"/>
              <w:bottom w:val="single" w:sz="4" w:space="0" w:color="auto"/>
              <w:right w:val="single" w:sz="4" w:space="0" w:color="auto"/>
            </w:tcBorders>
            <w:shd w:val="clear" w:color="auto" w:fill="auto"/>
            <w:noWrap/>
            <w:vAlign w:val="center"/>
            <w:hideMark/>
          </w:tcPr>
          <w:p w14:paraId="27D87B4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w:t>
            </w:r>
          </w:p>
        </w:tc>
        <w:tc>
          <w:tcPr>
            <w:tcW w:w="1400" w:type="dxa"/>
            <w:tcBorders>
              <w:top w:val="nil"/>
              <w:left w:val="nil"/>
              <w:bottom w:val="single" w:sz="4" w:space="0" w:color="auto"/>
              <w:right w:val="single" w:sz="4" w:space="0" w:color="auto"/>
            </w:tcBorders>
            <w:shd w:val="clear" w:color="auto" w:fill="auto"/>
            <w:noWrap/>
            <w:vAlign w:val="center"/>
            <w:hideMark/>
          </w:tcPr>
          <w:p w14:paraId="36FF233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5 771</w:t>
            </w:r>
          </w:p>
        </w:tc>
        <w:tc>
          <w:tcPr>
            <w:tcW w:w="1400" w:type="dxa"/>
            <w:tcBorders>
              <w:top w:val="nil"/>
              <w:left w:val="nil"/>
              <w:bottom w:val="single" w:sz="4" w:space="0" w:color="auto"/>
              <w:right w:val="single" w:sz="4" w:space="0" w:color="auto"/>
            </w:tcBorders>
            <w:shd w:val="clear" w:color="auto" w:fill="auto"/>
            <w:noWrap/>
            <w:vAlign w:val="center"/>
            <w:hideMark/>
          </w:tcPr>
          <w:p w14:paraId="74F70AE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682 273</w:t>
            </w:r>
          </w:p>
        </w:tc>
        <w:tc>
          <w:tcPr>
            <w:tcW w:w="1400" w:type="dxa"/>
            <w:tcBorders>
              <w:top w:val="nil"/>
              <w:left w:val="nil"/>
              <w:bottom w:val="single" w:sz="4" w:space="0" w:color="auto"/>
              <w:right w:val="single" w:sz="4" w:space="0" w:color="auto"/>
            </w:tcBorders>
            <w:shd w:val="clear" w:color="auto" w:fill="auto"/>
            <w:noWrap/>
            <w:vAlign w:val="center"/>
            <w:hideMark/>
          </w:tcPr>
          <w:p w14:paraId="446A783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236 857</w:t>
            </w:r>
          </w:p>
        </w:tc>
        <w:tc>
          <w:tcPr>
            <w:tcW w:w="1400" w:type="dxa"/>
            <w:tcBorders>
              <w:top w:val="nil"/>
              <w:left w:val="nil"/>
              <w:bottom w:val="single" w:sz="4" w:space="0" w:color="auto"/>
              <w:right w:val="single" w:sz="4" w:space="0" w:color="auto"/>
            </w:tcBorders>
            <w:shd w:val="clear" w:color="auto" w:fill="auto"/>
            <w:noWrap/>
            <w:vAlign w:val="center"/>
            <w:hideMark/>
          </w:tcPr>
          <w:p w14:paraId="4393B61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34 592</w:t>
            </w:r>
          </w:p>
        </w:tc>
        <w:tc>
          <w:tcPr>
            <w:tcW w:w="1400" w:type="dxa"/>
            <w:tcBorders>
              <w:top w:val="nil"/>
              <w:left w:val="nil"/>
              <w:bottom w:val="single" w:sz="4" w:space="0" w:color="auto"/>
              <w:right w:val="single" w:sz="4" w:space="0" w:color="auto"/>
            </w:tcBorders>
            <w:shd w:val="clear" w:color="auto" w:fill="auto"/>
            <w:noWrap/>
            <w:vAlign w:val="center"/>
            <w:hideMark/>
          </w:tcPr>
          <w:p w14:paraId="14BC985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14,6%</w:t>
            </w:r>
          </w:p>
        </w:tc>
      </w:tr>
      <w:tr w:rsidR="009E38C6" w:rsidRPr="009E38C6" w14:paraId="3EDB6555"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AD54063"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26</w:t>
            </w:r>
          </w:p>
        </w:tc>
        <w:tc>
          <w:tcPr>
            <w:tcW w:w="2900" w:type="dxa"/>
            <w:tcBorders>
              <w:top w:val="nil"/>
              <w:left w:val="nil"/>
              <w:bottom w:val="single" w:sz="4" w:space="0" w:color="auto"/>
              <w:right w:val="single" w:sz="4" w:space="0" w:color="auto"/>
            </w:tcBorders>
            <w:shd w:val="clear" w:color="auto" w:fill="auto"/>
            <w:noWrap/>
            <w:vAlign w:val="center"/>
            <w:hideMark/>
          </w:tcPr>
          <w:p w14:paraId="0213D6A2"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MSFP</w:t>
            </w:r>
          </w:p>
        </w:tc>
        <w:tc>
          <w:tcPr>
            <w:tcW w:w="1400" w:type="dxa"/>
            <w:tcBorders>
              <w:top w:val="nil"/>
              <w:left w:val="nil"/>
              <w:bottom w:val="single" w:sz="4" w:space="0" w:color="auto"/>
              <w:right w:val="single" w:sz="4" w:space="0" w:color="auto"/>
            </w:tcBorders>
            <w:shd w:val="clear" w:color="auto" w:fill="auto"/>
            <w:noWrap/>
            <w:vAlign w:val="center"/>
            <w:hideMark/>
          </w:tcPr>
          <w:p w14:paraId="4E1DAEF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13 817</w:t>
            </w:r>
          </w:p>
        </w:tc>
        <w:tc>
          <w:tcPr>
            <w:tcW w:w="1400" w:type="dxa"/>
            <w:tcBorders>
              <w:top w:val="nil"/>
              <w:left w:val="nil"/>
              <w:bottom w:val="single" w:sz="4" w:space="0" w:color="auto"/>
              <w:right w:val="single" w:sz="4" w:space="0" w:color="auto"/>
            </w:tcBorders>
            <w:shd w:val="clear" w:color="auto" w:fill="auto"/>
            <w:noWrap/>
            <w:vAlign w:val="center"/>
            <w:hideMark/>
          </w:tcPr>
          <w:p w14:paraId="63CDF05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13</w:t>
            </w:r>
          </w:p>
        </w:tc>
        <w:tc>
          <w:tcPr>
            <w:tcW w:w="1400" w:type="dxa"/>
            <w:tcBorders>
              <w:top w:val="nil"/>
              <w:left w:val="nil"/>
              <w:bottom w:val="single" w:sz="4" w:space="0" w:color="auto"/>
              <w:right w:val="single" w:sz="4" w:space="0" w:color="auto"/>
            </w:tcBorders>
            <w:shd w:val="clear" w:color="auto" w:fill="auto"/>
            <w:noWrap/>
            <w:vAlign w:val="center"/>
            <w:hideMark/>
          </w:tcPr>
          <w:p w14:paraId="6E8AAD7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11 597</w:t>
            </w:r>
          </w:p>
        </w:tc>
        <w:tc>
          <w:tcPr>
            <w:tcW w:w="1400" w:type="dxa"/>
            <w:tcBorders>
              <w:top w:val="nil"/>
              <w:left w:val="nil"/>
              <w:bottom w:val="single" w:sz="4" w:space="0" w:color="auto"/>
              <w:right w:val="single" w:sz="4" w:space="0" w:color="auto"/>
            </w:tcBorders>
            <w:shd w:val="clear" w:color="auto" w:fill="auto"/>
            <w:noWrap/>
            <w:vAlign w:val="center"/>
            <w:hideMark/>
          </w:tcPr>
          <w:p w14:paraId="592EC43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760 422</w:t>
            </w:r>
          </w:p>
        </w:tc>
        <w:tc>
          <w:tcPr>
            <w:tcW w:w="1400" w:type="dxa"/>
            <w:tcBorders>
              <w:top w:val="nil"/>
              <w:left w:val="nil"/>
              <w:bottom w:val="single" w:sz="4" w:space="0" w:color="auto"/>
              <w:right w:val="single" w:sz="4" w:space="0" w:color="auto"/>
            </w:tcBorders>
            <w:shd w:val="clear" w:color="auto" w:fill="auto"/>
            <w:noWrap/>
            <w:vAlign w:val="center"/>
            <w:hideMark/>
          </w:tcPr>
          <w:p w14:paraId="72296AB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1 073 910</w:t>
            </w:r>
          </w:p>
        </w:tc>
        <w:tc>
          <w:tcPr>
            <w:tcW w:w="1400" w:type="dxa"/>
            <w:tcBorders>
              <w:top w:val="nil"/>
              <w:left w:val="nil"/>
              <w:bottom w:val="single" w:sz="4" w:space="0" w:color="auto"/>
              <w:right w:val="single" w:sz="4" w:space="0" w:color="auto"/>
            </w:tcBorders>
            <w:shd w:val="clear" w:color="auto" w:fill="auto"/>
            <w:noWrap/>
            <w:vAlign w:val="center"/>
            <w:hideMark/>
          </w:tcPr>
          <w:p w14:paraId="39F08D7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100 335</w:t>
            </w:r>
          </w:p>
        </w:tc>
        <w:tc>
          <w:tcPr>
            <w:tcW w:w="1400" w:type="dxa"/>
            <w:tcBorders>
              <w:top w:val="nil"/>
              <w:left w:val="nil"/>
              <w:bottom w:val="single" w:sz="4" w:space="0" w:color="auto"/>
              <w:right w:val="single" w:sz="4" w:space="0" w:color="auto"/>
            </w:tcBorders>
            <w:shd w:val="clear" w:color="auto" w:fill="auto"/>
            <w:noWrap/>
            <w:vAlign w:val="center"/>
            <w:hideMark/>
          </w:tcPr>
          <w:p w14:paraId="5C6F8F5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9,3%</w:t>
            </w:r>
          </w:p>
        </w:tc>
      </w:tr>
      <w:tr w:rsidR="009E38C6" w:rsidRPr="009E38C6" w14:paraId="2992BF82"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1CB4E77"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27</w:t>
            </w:r>
          </w:p>
        </w:tc>
        <w:tc>
          <w:tcPr>
            <w:tcW w:w="2900" w:type="dxa"/>
            <w:tcBorders>
              <w:top w:val="nil"/>
              <w:left w:val="nil"/>
              <w:bottom w:val="single" w:sz="4" w:space="0" w:color="auto"/>
              <w:right w:val="single" w:sz="4" w:space="0" w:color="auto"/>
            </w:tcBorders>
            <w:shd w:val="clear" w:color="auto" w:fill="auto"/>
            <w:noWrap/>
            <w:vAlign w:val="center"/>
            <w:hideMark/>
          </w:tcPr>
          <w:p w14:paraId="6F8DE3E0"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RENACA-BENIN</w:t>
            </w:r>
          </w:p>
        </w:tc>
        <w:tc>
          <w:tcPr>
            <w:tcW w:w="1400" w:type="dxa"/>
            <w:tcBorders>
              <w:top w:val="nil"/>
              <w:left w:val="nil"/>
              <w:bottom w:val="single" w:sz="4" w:space="0" w:color="auto"/>
              <w:right w:val="single" w:sz="4" w:space="0" w:color="auto"/>
            </w:tcBorders>
            <w:shd w:val="clear" w:color="auto" w:fill="auto"/>
            <w:noWrap/>
            <w:vAlign w:val="center"/>
            <w:hideMark/>
          </w:tcPr>
          <w:p w14:paraId="316BEE8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174 006</w:t>
            </w:r>
          </w:p>
        </w:tc>
        <w:tc>
          <w:tcPr>
            <w:tcW w:w="1400" w:type="dxa"/>
            <w:tcBorders>
              <w:top w:val="nil"/>
              <w:left w:val="nil"/>
              <w:bottom w:val="single" w:sz="4" w:space="0" w:color="auto"/>
              <w:right w:val="single" w:sz="4" w:space="0" w:color="auto"/>
            </w:tcBorders>
            <w:shd w:val="clear" w:color="auto" w:fill="auto"/>
            <w:noWrap/>
            <w:vAlign w:val="center"/>
            <w:hideMark/>
          </w:tcPr>
          <w:p w14:paraId="14A9AB7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32</w:t>
            </w:r>
          </w:p>
        </w:tc>
        <w:tc>
          <w:tcPr>
            <w:tcW w:w="1400" w:type="dxa"/>
            <w:tcBorders>
              <w:top w:val="nil"/>
              <w:left w:val="nil"/>
              <w:bottom w:val="single" w:sz="4" w:space="0" w:color="auto"/>
              <w:right w:val="single" w:sz="4" w:space="0" w:color="auto"/>
            </w:tcBorders>
            <w:shd w:val="clear" w:color="auto" w:fill="auto"/>
            <w:noWrap/>
            <w:vAlign w:val="center"/>
            <w:hideMark/>
          </w:tcPr>
          <w:p w14:paraId="4C23136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169 616</w:t>
            </w:r>
          </w:p>
        </w:tc>
        <w:tc>
          <w:tcPr>
            <w:tcW w:w="1400" w:type="dxa"/>
            <w:tcBorders>
              <w:top w:val="nil"/>
              <w:left w:val="nil"/>
              <w:bottom w:val="single" w:sz="4" w:space="0" w:color="auto"/>
              <w:right w:val="single" w:sz="4" w:space="0" w:color="auto"/>
            </w:tcBorders>
            <w:shd w:val="clear" w:color="auto" w:fill="auto"/>
            <w:noWrap/>
            <w:vAlign w:val="center"/>
            <w:hideMark/>
          </w:tcPr>
          <w:p w14:paraId="78ACFC5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5 852 018</w:t>
            </w:r>
          </w:p>
        </w:tc>
        <w:tc>
          <w:tcPr>
            <w:tcW w:w="1400" w:type="dxa"/>
            <w:tcBorders>
              <w:top w:val="nil"/>
              <w:left w:val="nil"/>
              <w:bottom w:val="single" w:sz="4" w:space="0" w:color="auto"/>
              <w:right w:val="single" w:sz="4" w:space="0" w:color="auto"/>
            </w:tcBorders>
            <w:shd w:val="clear" w:color="auto" w:fill="auto"/>
            <w:noWrap/>
            <w:vAlign w:val="center"/>
            <w:hideMark/>
          </w:tcPr>
          <w:p w14:paraId="1F5A455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8 458 819</w:t>
            </w:r>
          </w:p>
        </w:tc>
        <w:tc>
          <w:tcPr>
            <w:tcW w:w="1400" w:type="dxa"/>
            <w:tcBorders>
              <w:top w:val="nil"/>
              <w:left w:val="nil"/>
              <w:bottom w:val="single" w:sz="4" w:space="0" w:color="auto"/>
              <w:right w:val="single" w:sz="4" w:space="0" w:color="auto"/>
            </w:tcBorders>
            <w:shd w:val="clear" w:color="auto" w:fill="auto"/>
            <w:noWrap/>
            <w:vAlign w:val="center"/>
            <w:hideMark/>
          </w:tcPr>
          <w:p w14:paraId="6523E90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737 803</w:t>
            </w:r>
          </w:p>
        </w:tc>
        <w:tc>
          <w:tcPr>
            <w:tcW w:w="1400" w:type="dxa"/>
            <w:tcBorders>
              <w:top w:val="nil"/>
              <w:left w:val="nil"/>
              <w:bottom w:val="single" w:sz="4" w:space="0" w:color="auto"/>
              <w:right w:val="single" w:sz="4" w:space="0" w:color="auto"/>
            </w:tcBorders>
            <w:shd w:val="clear" w:color="auto" w:fill="auto"/>
            <w:noWrap/>
            <w:vAlign w:val="center"/>
            <w:hideMark/>
          </w:tcPr>
          <w:p w14:paraId="2DAEE4F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8,7%</w:t>
            </w:r>
          </w:p>
        </w:tc>
      </w:tr>
      <w:tr w:rsidR="009E38C6" w:rsidRPr="009E38C6" w14:paraId="29B077AD"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DC9A7A7"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28</w:t>
            </w:r>
          </w:p>
        </w:tc>
        <w:tc>
          <w:tcPr>
            <w:tcW w:w="2900" w:type="dxa"/>
            <w:tcBorders>
              <w:top w:val="nil"/>
              <w:left w:val="nil"/>
              <w:bottom w:val="single" w:sz="4" w:space="0" w:color="auto"/>
              <w:right w:val="single" w:sz="4" w:space="0" w:color="auto"/>
            </w:tcBorders>
            <w:shd w:val="clear" w:color="auto" w:fill="auto"/>
            <w:noWrap/>
            <w:vAlign w:val="center"/>
            <w:hideMark/>
          </w:tcPr>
          <w:p w14:paraId="3C31B22C"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UNACREP</w:t>
            </w:r>
          </w:p>
        </w:tc>
        <w:tc>
          <w:tcPr>
            <w:tcW w:w="1400" w:type="dxa"/>
            <w:tcBorders>
              <w:top w:val="nil"/>
              <w:left w:val="nil"/>
              <w:bottom w:val="single" w:sz="4" w:space="0" w:color="auto"/>
              <w:right w:val="single" w:sz="4" w:space="0" w:color="auto"/>
            </w:tcBorders>
            <w:shd w:val="clear" w:color="auto" w:fill="auto"/>
            <w:noWrap/>
            <w:vAlign w:val="center"/>
            <w:hideMark/>
          </w:tcPr>
          <w:p w14:paraId="598D093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123 177</w:t>
            </w:r>
          </w:p>
        </w:tc>
        <w:tc>
          <w:tcPr>
            <w:tcW w:w="1400" w:type="dxa"/>
            <w:tcBorders>
              <w:top w:val="nil"/>
              <w:left w:val="nil"/>
              <w:bottom w:val="single" w:sz="4" w:space="0" w:color="auto"/>
              <w:right w:val="single" w:sz="4" w:space="0" w:color="auto"/>
            </w:tcBorders>
            <w:shd w:val="clear" w:color="auto" w:fill="auto"/>
            <w:noWrap/>
            <w:vAlign w:val="center"/>
            <w:hideMark/>
          </w:tcPr>
          <w:p w14:paraId="12A85F6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65</w:t>
            </w:r>
          </w:p>
        </w:tc>
        <w:tc>
          <w:tcPr>
            <w:tcW w:w="1400" w:type="dxa"/>
            <w:tcBorders>
              <w:top w:val="nil"/>
              <w:left w:val="nil"/>
              <w:bottom w:val="single" w:sz="4" w:space="0" w:color="auto"/>
              <w:right w:val="single" w:sz="4" w:space="0" w:color="auto"/>
            </w:tcBorders>
            <w:shd w:val="clear" w:color="auto" w:fill="auto"/>
            <w:noWrap/>
            <w:vAlign w:val="center"/>
            <w:hideMark/>
          </w:tcPr>
          <w:p w14:paraId="606097A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97 283</w:t>
            </w:r>
          </w:p>
        </w:tc>
        <w:tc>
          <w:tcPr>
            <w:tcW w:w="1400" w:type="dxa"/>
            <w:tcBorders>
              <w:top w:val="nil"/>
              <w:left w:val="nil"/>
              <w:bottom w:val="single" w:sz="4" w:space="0" w:color="auto"/>
              <w:right w:val="single" w:sz="4" w:space="0" w:color="auto"/>
            </w:tcBorders>
            <w:shd w:val="clear" w:color="auto" w:fill="auto"/>
            <w:noWrap/>
            <w:vAlign w:val="center"/>
            <w:hideMark/>
          </w:tcPr>
          <w:p w14:paraId="74A6EC6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4 569 768</w:t>
            </w:r>
          </w:p>
        </w:tc>
        <w:tc>
          <w:tcPr>
            <w:tcW w:w="1400" w:type="dxa"/>
            <w:tcBorders>
              <w:top w:val="nil"/>
              <w:left w:val="nil"/>
              <w:bottom w:val="single" w:sz="4" w:space="0" w:color="auto"/>
              <w:right w:val="single" w:sz="4" w:space="0" w:color="auto"/>
            </w:tcBorders>
            <w:shd w:val="clear" w:color="auto" w:fill="auto"/>
            <w:noWrap/>
            <w:vAlign w:val="center"/>
            <w:hideMark/>
          </w:tcPr>
          <w:p w14:paraId="42C9477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4 620 101</w:t>
            </w:r>
          </w:p>
        </w:tc>
        <w:tc>
          <w:tcPr>
            <w:tcW w:w="1400" w:type="dxa"/>
            <w:tcBorders>
              <w:top w:val="nil"/>
              <w:left w:val="nil"/>
              <w:bottom w:val="single" w:sz="4" w:space="0" w:color="auto"/>
              <w:right w:val="single" w:sz="4" w:space="0" w:color="auto"/>
            </w:tcBorders>
            <w:shd w:val="clear" w:color="auto" w:fill="auto"/>
            <w:noWrap/>
            <w:vAlign w:val="center"/>
            <w:hideMark/>
          </w:tcPr>
          <w:p w14:paraId="3EC6DA9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378 861</w:t>
            </w:r>
          </w:p>
        </w:tc>
        <w:tc>
          <w:tcPr>
            <w:tcW w:w="1400" w:type="dxa"/>
            <w:tcBorders>
              <w:top w:val="nil"/>
              <w:left w:val="nil"/>
              <w:bottom w:val="single" w:sz="4" w:space="0" w:color="auto"/>
              <w:right w:val="single" w:sz="4" w:space="0" w:color="auto"/>
            </w:tcBorders>
            <w:shd w:val="clear" w:color="auto" w:fill="auto"/>
            <w:noWrap/>
            <w:vAlign w:val="center"/>
            <w:hideMark/>
          </w:tcPr>
          <w:p w14:paraId="6DBDE96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8,2%</w:t>
            </w:r>
          </w:p>
        </w:tc>
      </w:tr>
      <w:tr w:rsidR="009E38C6" w:rsidRPr="009E38C6" w14:paraId="1BD6A0C1" w14:textId="77777777" w:rsidTr="009E38C6">
        <w:trPr>
          <w:trHeight w:val="372"/>
        </w:trPr>
        <w:tc>
          <w:tcPr>
            <w:tcW w:w="4140"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1EBFE89"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TOTAL MUTUELLES ET COOPERATIVES</w:t>
            </w:r>
          </w:p>
        </w:tc>
        <w:tc>
          <w:tcPr>
            <w:tcW w:w="1400" w:type="dxa"/>
            <w:tcBorders>
              <w:top w:val="nil"/>
              <w:left w:val="nil"/>
              <w:bottom w:val="single" w:sz="4" w:space="0" w:color="auto"/>
              <w:right w:val="single" w:sz="4" w:space="0" w:color="auto"/>
            </w:tcBorders>
            <w:shd w:val="clear" w:color="000000" w:fill="DDEBF7"/>
            <w:noWrap/>
            <w:vAlign w:val="center"/>
            <w:hideMark/>
          </w:tcPr>
          <w:p w14:paraId="0590D40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1 829 160</w:t>
            </w:r>
          </w:p>
        </w:tc>
        <w:tc>
          <w:tcPr>
            <w:tcW w:w="1400" w:type="dxa"/>
            <w:tcBorders>
              <w:top w:val="nil"/>
              <w:left w:val="nil"/>
              <w:bottom w:val="single" w:sz="4" w:space="0" w:color="auto"/>
              <w:right w:val="single" w:sz="4" w:space="0" w:color="auto"/>
            </w:tcBorders>
            <w:shd w:val="clear" w:color="000000" w:fill="DDEBF7"/>
            <w:noWrap/>
            <w:vAlign w:val="center"/>
            <w:hideMark/>
          </w:tcPr>
          <w:p w14:paraId="202370A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418</w:t>
            </w:r>
          </w:p>
        </w:tc>
        <w:tc>
          <w:tcPr>
            <w:tcW w:w="1400" w:type="dxa"/>
            <w:tcBorders>
              <w:top w:val="nil"/>
              <w:left w:val="nil"/>
              <w:bottom w:val="single" w:sz="4" w:space="0" w:color="auto"/>
              <w:right w:val="single" w:sz="4" w:space="0" w:color="auto"/>
            </w:tcBorders>
            <w:shd w:val="clear" w:color="000000" w:fill="DDEBF7"/>
            <w:noWrap/>
            <w:vAlign w:val="center"/>
            <w:hideMark/>
          </w:tcPr>
          <w:p w14:paraId="0AA59B8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2 438 038</w:t>
            </w:r>
          </w:p>
        </w:tc>
        <w:tc>
          <w:tcPr>
            <w:tcW w:w="1400" w:type="dxa"/>
            <w:tcBorders>
              <w:top w:val="nil"/>
              <w:left w:val="nil"/>
              <w:bottom w:val="single" w:sz="4" w:space="0" w:color="auto"/>
              <w:right w:val="single" w:sz="4" w:space="0" w:color="auto"/>
            </w:tcBorders>
            <w:shd w:val="clear" w:color="000000" w:fill="DDEBF7"/>
            <w:noWrap/>
            <w:vAlign w:val="center"/>
            <w:hideMark/>
          </w:tcPr>
          <w:p w14:paraId="0E4C29E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89 651 894</w:t>
            </w:r>
          </w:p>
        </w:tc>
        <w:tc>
          <w:tcPr>
            <w:tcW w:w="1400" w:type="dxa"/>
            <w:tcBorders>
              <w:top w:val="nil"/>
              <w:left w:val="nil"/>
              <w:bottom w:val="single" w:sz="4" w:space="0" w:color="auto"/>
              <w:right w:val="single" w:sz="4" w:space="0" w:color="auto"/>
            </w:tcBorders>
            <w:shd w:val="clear" w:color="000000" w:fill="DDEBF7"/>
            <w:noWrap/>
            <w:vAlign w:val="center"/>
            <w:hideMark/>
          </w:tcPr>
          <w:p w14:paraId="1AEFCAE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96 992 465</w:t>
            </w:r>
          </w:p>
        </w:tc>
        <w:tc>
          <w:tcPr>
            <w:tcW w:w="1400" w:type="dxa"/>
            <w:tcBorders>
              <w:top w:val="nil"/>
              <w:left w:val="nil"/>
              <w:bottom w:val="single" w:sz="4" w:space="0" w:color="auto"/>
              <w:right w:val="single" w:sz="4" w:space="0" w:color="auto"/>
            </w:tcBorders>
            <w:shd w:val="clear" w:color="000000" w:fill="DDEBF7"/>
            <w:noWrap/>
            <w:vAlign w:val="center"/>
            <w:hideMark/>
          </w:tcPr>
          <w:p w14:paraId="7C46ABF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8 817 564</w:t>
            </w:r>
          </w:p>
        </w:tc>
        <w:tc>
          <w:tcPr>
            <w:tcW w:w="1400" w:type="dxa"/>
            <w:tcBorders>
              <w:top w:val="nil"/>
              <w:left w:val="nil"/>
              <w:bottom w:val="single" w:sz="4" w:space="0" w:color="auto"/>
              <w:right w:val="single" w:sz="4" w:space="0" w:color="auto"/>
            </w:tcBorders>
            <w:shd w:val="clear" w:color="000000" w:fill="DDEBF7"/>
            <w:noWrap/>
            <w:vAlign w:val="center"/>
            <w:hideMark/>
          </w:tcPr>
          <w:p w14:paraId="3E3F421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9,1%</w:t>
            </w:r>
          </w:p>
        </w:tc>
      </w:tr>
      <w:tr w:rsidR="009E38C6" w:rsidRPr="009E38C6" w14:paraId="5AAA458C" w14:textId="77777777" w:rsidTr="009E38C6">
        <w:trPr>
          <w:trHeight w:val="372"/>
        </w:trPr>
        <w:tc>
          <w:tcPr>
            <w:tcW w:w="1394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1DB64" w14:textId="77777777" w:rsidR="009E38C6" w:rsidRPr="009E38C6" w:rsidRDefault="009E38C6" w:rsidP="009E38C6">
            <w:pPr>
              <w:jc w:val="center"/>
              <w:rPr>
                <w:rFonts w:ascii="Arial" w:hAnsi="Arial" w:cs="Arial"/>
                <w:color w:val="000000"/>
                <w:sz w:val="18"/>
                <w:szCs w:val="18"/>
                <w:lang w:val="fr-CM" w:eastAsia="fr-CM"/>
              </w:rPr>
            </w:pPr>
            <w:r w:rsidRPr="009E38C6">
              <w:rPr>
                <w:rFonts w:ascii="Arial" w:hAnsi="Arial" w:cs="Arial"/>
                <w:color w:val="000000"/>
                <w:sz w:val="18"/>
                <w:szCs w:val="18"/>
                <w:lang w:val="fr-CM" w:eastAsia="fr-CM"/>
              </w:rPr>
              <w:t>ASSOCIATIONS ET ONG</w:t>
            </w:r>
          </w:p>
        </w:tc>
      </w:tr>
      <w:tr w:rsidR="009E38C6" w:rsidRPr="009E38C6" w14:paraId="7A71E1E1"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13AEADE"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29</w:t>
            </w:r>
          </w:p>
        </w:tc>
        <w:tc>
          <w:tcPr>
            <w:tcW w:w="2900" w:type="dxa"/>
            <w:tcBorders>
              <w:top w:val="nil"/>
              <w:left w:val="nil"/>
              <w:bottom w:val="single" w:sz="4" w:space="0" w:color="auto"/>
              <w:right w:val="single" w:sz="4" w:space="0" w:color="auto"/>
            </w:tcBorders>
            <w:shd w:val="clear" w:color="auto" w:fill="auto"/>
            <w:noWrap/>
            <w:vAlign w:val="center"/>
            <w:hideMark/>
          </w:tcPr>
          <w:p w14:paraId="5C512CC6"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ACFB</w:t>
            </w:r>
          </w:p>
        </w:tc>
        <w:tc>
          <w:tcPr>
            <w:tcW w:w="1400" w:type="dxa"/>
            <w:tcBorders>
              <w:top w:val="nil"/>
              <w:left w:val="nil"/>
              <w:bottom w:val="single" w:sz="4" w:space="0" w:color="auto"/>
              <w:right w:val="single" w:sz="4" w:space="0" w:color="auto"/>
            </w:tcBorders>
            <w:shd w:val="clear" w:color="auto" w:fill="auto"/>
            <w:noWrap/>
            <w:vAlign w:val="center"/>
            <w:hideMark/>
          </w:tcPr>
          <w:p w14:paraId="312F97E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21 105</w:t>
            </w:r>
          </w:p>
        </w:tc>
        <w:tc>
          <w:tcPr>
            <w:tcW w:w="1400" w:type="dxa"/>
            <w:tcBorders>
              <w:top w:val="nil"/>
              <w:left w:val="nil"/>
              <w:bottom w:val="single" w:sz="4" w:space="0" w:color="auto"/>
              <w:right w:val="single" w:sz="4" w:space="0" w:color="auto"/>
            </w:tcBorders>
            <w:shd w:val="clear" w:color="auto" w:fill="auto"/>
            <w:noWrap/>
            <w:vAlign w:val="center"/>
            <w:hideMark/>
          </w:tcPr>
          <w:p w14:paraId="09E22E1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18</w:t>
            </w:r>
          </w:p>
        </w:tc>
        <w:tc>
          <w:tcPr>
            <w:tcW w:w="1400" w:type="dxa"/>
            <w:tcBorders>
              <w:top w:val="nil"/>
              <w:left w:val="nil"/>
              <w:bottom w:val="single" w:sz="4" w:space="0" w:color="auto"/>
              <w:right w:val="single" w:sz="4" w:space="0" w:color="auto"/>
            </w:tcBorders>
            <w:shd w:val="clear" w:color="auto" w:fill="auto"/>
            <w:noWrap/>
            <w:vAlign w:val="center"/>
            <w:hideMark/>
          </w:tcPr>
          <w:p w14:paraId="450EE74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137 299</w:t>
            </w:r>
          </w:p>
        </w:tc>
        <w:tc>
          <w:tcPr>
            <w:tcW w:w="1400" w:type="dxa"/>
            <w:tcBorders>
              <w:top w:val="nil"/>
              <w:left w:val="nil"/>
              <w:bottom w:val="single" w:sz="4" w:space="0" w:color="auto"/>
              <w:right w:val="single" w:sz="4" w:space="0" w:color="auto"/>
            </w:tcBorders>
            <w:shd w:val="clear" w:color="auto" w:fill="auto"/>
            <w:noWrap/>
            <w:vAlign w:val="center"/>
            <w:hideMark/>
          </w:tcPr>
          <w:p w14:paraId="67CC184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3 903 971</w:t>
            </w:r>
          </w:p>
        </w:tc>
        <w:tc>
          <w:tcPr>
            <w:tcW w:w="1400" w:type="dxa"/>
            <w:tcBorders>
              <w:top w:val="nil"/>
              <w:left w:val="nil"/>
              <w:bottom w:val="single" w:sz="4" w:space="0" w:color="auto"/>
              <w:right w:val="single" w:sz="4" w:space="0" w:color="auto"/>
            </w:tcBorders>
            <w:shd w:val="clear" w:color="auto" w:fill="auto"/>
            <w:noWrap/>
            <w:vAlign w:val="center"/>
            <w:hideMark/>
          </w:tcPr>
          <w:p w14:paraId="1BCBB16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4 369 484</w:t>
            </w:r>
          </w:p>
        </w:tc>
        <w:tc>
          <w:tcPr>
            <w:tcW w:w="1400" w:type="dxa"/>
            <w:tcBorders>
              <w:top w:val="nil"/>
              <w:left w:val="nil"/>
              <w:bottom w:val="single" w:sz="4" w:space="0" w:color="auto"/>
              <w:right w:val="single" w:sz="4" w:space="0" w:color="auto"/>
            </w:tcBorders>
            <w:shd w:val="clear" w:color="auto" w:fill="auto"/>
            <w:noWrap/>
            <w:vAlign w:val="center"/>
            <w:hideMark/>
          </w:tcPr>
          <w:p w14:paraId="7060DDC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73 949</w:t>
            </w:r>
          </w:p>
        </w:tc>
        <w:tc>
          <w:tcPr>
            <w:tcW w:w="1400" w:type="dxa"/>
            <w:tcBorders>
              <w:top w:val="nil"/>
              <w:left w:val="nil"/>
              <w:bottom w:val="single" w:sz="4" w:space="0" w:color="auto"/>
              <w:right w:val="single" w:sz="4" w:space="0" w:color="auto"/>
            </w:tcBorders>
            <w:shd w:val="clear" w:color="auto" w:fill="auto"/>
            <w:noWrap/>
            <w:vAlign w:val="center"/>
            <w:hideMark/>
          </w:tcPr>
          <w:p w14:paraId="4F29320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1,7%</w:t>
            </w:r>
          </w:p>
        </w:tc>
      </w:tr>
      <w:tr w:rsidR="009E38C6" w:rsidRPr="009E38C6" w14:paraId="4EBAAF14"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DF367AD"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30</w:t>
            </w:r>
          </w:p>
        </w:tc>
        <w:tc>
          <w:tcPr>
            <w:tcW w:w="2900" w:type="dxa"/>
            <w:tcBorders>
              <w:top w:val="nil"/>
              <w:left w:val="nil"/>
              <w:bottom w:val="single" w:sz="4" w:space="0" w:color="auto"/>
              <w:right w:val="single" w:sz="4" w:space="0" w:color="auto"/>
            </w:tcBorders>
            <w:shd w:val="clear" w:color="auto" w:fill="auto"/>
            <w:noWrap/>
            <w:vAlign w:val="center"/>
            <w:hideMark/>
          </w:tcPr>
          <w:p w14:paraId="7DDD4A42" w14:textId="77777777" w:rsidR="009E38C6" w:rsidRPr="009E38C6" w:rsidRDefault="009E38C6" w:rsidP="009E38C6">
            <w:pPr>
              <w:rPr>
                <w:rFonts w:ascii="Arial" w:hAnsi="Arial" w:cs="Arial"/>
                <w:color w:val="000000"/>
                <w:sz w:val="18"/>
                <w:szCs w:val="18"/>
                <w:lang w:val="fr-CM" w:eastAsia="fr-CM"/>
              </w:rPr>
            </w:pPr>
            <w:proofErr w:type="spellStart"/>
            <w:r w:rsidRPr="009E38C6">
              <w:rPr>
                <w:rFonts w:ascii="Arial" w:hAnsi="Arial" w:cs="Arial"/>
                <w:color w:val="000000"/>
                <w:sz w:val="18"/>
                <w:szCs w:val="18"/>
                <w:lang w:val="fr-CM" w:eastAsia="fr-CM"/>
              </w:rPr>
              <w:t>ALIDé</w:t>
            </w:r>
            <w:proofErr w:type="spellEnd"/>
          </w:p>
        </w:tc>
        <w:tc>
          <w:tcPr>
            <w:tcW w:w="1400" w:type="dxa"/>
            <w:tcBorders>
              <w:top w:val="nil"/>
              <w:left w:val="nil"/>
              <w:bottom w:val="single" w:sz="4" w:space="0" w:color="auto"/>
              <w:right w:val="single" w:sz="4" w:space="0" w:color="auto"/>
            </w:tcBorders>
            <w:shd w:val="clear" w:color="auto" w:fill="auto"/>
            <w:noWrap/>
            <w:vAlign w:val="center"/>
            <w:hideMark/>
          </w:tcPr>
          <w:p w14:paraId="2D76D44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105 022</w:t>
            </w:r>
          </w:p>
        </w:tc>
        <w:tc>
          <w:tcPr>
            <w:tcW w:w="1400" w:type="dxa"/>
            <w:tcBorders>
              <w:top w:val="nil"/>
              <w:left w:val="nil"/>
              <w:bottom w:val="single" w:sz="4" w:space="0" w:color="auto"/>
              <w:right w:val="single" w:sz="4" w:space="0" w:color="auto"/>
            </w:tcBorders>
            <w:shd w:val="clear" w:color="auto" w:fill="auto"/>
            <w:noWrap/>
            <w:vAlign w:val="center"/>
            <w:hideMark/>
          </w:tcPr>
          <w:p w14:paraId="42BA0C2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14</w:t>
            </w:r>
          </w:p>
        </w:tc>
        <w:tc>
          <w:tcPr>
            <w:tcW w:w="1400" w:type="dxa"/>
            <w:tcBorders>
              <w:top w:val="nil"/>
              <w:left w:val="nil"/>
              <w:bottom w:val="single" w:sz="4" w:space="0" w:color="auto"/>
              <w:right w:val="single" w:sz="4" w:space="0" w:color="auto"/>
            </w:tcBorders>
            <w:shd w:val="clear" w:color="auto" w:fill="auto"/>
            <w:noWrap/>
            <w:vAlign w:val="center"/>
            <w:hideMark/>
          </w:tcPr>
          <w:p w14:paraId="7670C04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23 159</w:t>
            </w:r>
          </w:p>
        </w:tc>
        <w:tc>
          <w:tcPr>
            <w:tcW w:w="1400" w:type="dxa"/>
            <w:tcBorders>
              <w:top w:val="nil"/>
              <w:left w:val="nil"/>
              <w:bottom w:val="single" w:sz="4" w:space="0" w:color="auto"/>
              <w:right w:val="single" w:sz="4" w:space="0" w:color="auto"/>
            </w:tcBorders>
            <w:shd w:val="clear" w:color="auto" w:fill="auto"/>
            <w:noWrap/>
            <w:vAlign w:val="center"/>
            <w:hideMark/>
          </w:tcPr>
          <w:p w14:paraId="5E8E5A8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1 581 513</w:t>
            </w:r>
          </w:p>
        </w:tc>
        <w:tc>
          <w:tcPr>
            <w:tcW w:w="1400" w:type="dxa"/>
            <w:tcBorders>
              <w:top w:val="nil"/>
              <w:left w:val="nil"/>
              <w:bottom w:val="single" w:sz="4" w:space="0" w:color="auto"/>
              <w:right w:val="single" w:sz="4" w:space="0" w:color="auto"/>
            </w:tcBorders>
            <w:shd w:val="clear" w:color="auto" w:fill="auto"/>
            <w:noWrap/>
            <w:vAlign w:val="center"/>
            <w:hideMark/>
          </w:tcPr>
          <w:p w14:paraId="163315E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2 590 611</w:t>
            </w:r>
          </w:p>
        </w:tc>
        <w:tc>
          <w:tcPr>
            <w:tcW w:w="1400" w:type="dxa"/>
            <w:tcBorders>
              <w:top w:val="nil"/>
              <w:left w:val="nil"/>
              <w:bottom w:val="single" w:sz="4" w:space="0" w:color="auto"/>
              <w:right w:val="single" w:sz="4" w:space="0" w:color="auto"/>
            </w:tcBorders>
            <w:shd w:val="clear" w:color="auto" w:fill="auto"/>
            <w:noWrap/>
            <w:vAlign w:val="center"/>
            <w:hideMark/>
          </w:tcPr>
          <w:p w14:paraId="40DC0F3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149 353</w:t>
            </w:r>
          </w:p>
        </w:tc>
        <w:tc>
          <w:tcPr>
            <w:tcW w:w="1400" w:type="dxa"/>
            <w:tcBorders>
              <w:top w:val="nil"/>
              <w:left w:val="nil"/>
              <w:bottom w:val="single" w:sz="4" w:space="0" w:color="auto"/>
              <w:right w:val="single" w:sz="4" w:space="0" w:color="auto"/>
            </w:tcBorders>
            <w:shd w:val="clear" w:color="auto" w:fill="auto"/>
            <w:noWrap/>
            <w:vAlign w:val="center"/>
            <w:hideMark/>
          </w:tcPr>
          <w:p w14:paraId="55418C9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5,8%</w:t>
            </w:r>
          </w:p>
        </w:tc>
      </w:tr>
      <w:tr w:rsidR="009E38C6" w:rsidRPr="009E38C6" w14:paraId="6BE4E9A9"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ADB7DA3"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31</w:t>
            </w:r>
          </w:p>
        </w:tc>
        <w:tc>
          <w:tcPr>
            <w:tcW w:w="2900" w:type="dxa"/>
            <w:tcBorders>
              <w:top w:val="nil"/>
              <w:left w:val="nil"/>
              <w:bottom w:val="single" w:sz="4" w:space="0" w:color="auto"/>
              <w:right w:val="single" w:sz="4" w:space="0" w:color="auto"/>
            </w:tcBorders>
            <w:shd w:val="clear" w:color="auto" w:fill="auto"/>
            <w:noWrap/>
            <w:vAlign w:val="center"/>
            <w:hideMark/>
          </w:tcPr>
          <w:p w14:paraId="016FBB39"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APHEDD-FINANCE</w:t>
            </w:r>
          </w:p>
        </w:tc>
        <w:tc>
          <w:tcPr>
            <w:tcW w:w="1400" w:type="dxa"/>
            <w:tcBorders>
              <w:top w:val="nil"/>
              <w:left w:val="nil"/>
              <w:bottom w:val="single" w:sz="4" w:space="0" w:color="auto"/>
              <w:right w:val="single" w:sz="4" w:space="0" w:color="auto"/>
            </w:tcBorders>
            <w:shd w:val="clear" w:color="auto" w:fill="auto"/>
            <w:noWrap/>
            <w:vAlign w:val="center"/>
            <w:hideMark/>
          </w:tcPr>
          <w:p w14:paraId="366E277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27 235</w:t>
            </w:r>
          </w:p>
        </w:tc>
        <w:tc>
          <w:tcPr>
            <w:tcW w:w="1400" w:type="dxa"/>
            <w:tcBorders>
              <w:top w:val="nil"/>
              <w:left w:val="nil"/>
              <w:bottom w:val="single" w:sz="4" w:space="0" w:color="auto"/>
              <w:right w:val="single" w:sz="4" w:space="0" w:color="auto"/>
            </w:tcBorders>
            <w:shd w:val="clear" w:color="auto" w:fill="auto"/>
            <w:noWrap/>
            <w:vAlign w:val="center"/>
            <w:hideMark/>
          </w:tcPr>
          <w:p w14:paraId="3AEDBF9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12</w:t>
            </w:r>
          </w:p>
        </w:tc>
        <w:tc>
          <w:tcPr>
            <w:tcW w:w="1400" w:type="dxa"/>
            <w:tcBorders>
              <w:top w:val="nil"/>
              <w:left w:val="nil"/>
              <w:bottom w:val="single" w:sz="4" w:space="0" w:color="auto"/>
              <w:right w:val="single" w:sz="4" w:space="0" w:color="auto"/>
            </w:tcBorders>
            <w:shd w:val="clear" w:color="auto" w:fill="auto"/>
            <w:noWrap/>
            <w:vAlign w:val="center"/>
            <w:hideMark/>
          </w:tcPr>
          <w:p w14:paraId="4DDB558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8 029</w:t>
            </w:r>
          </w:p>
        </w:tc>
        <w:tc>
          <w:tcPr>
            <w:tcW w:w="1400" w:type="dxa"/>
            <w:tcBorders>
              <w:top w:val="nil"/>
              <w:left w:val="nil"/>
              <w:bottom w:val="single" w:sz="4" w:space="0" w:color="auto"/>
              <w:right w:val="single" w:sz="4" w:space="0" w:color="auto"/>
            </w:tcBorders>
            <w:shd w:val="clear" w:color="auto" w:fill="auto"/>
            <w:noWrap/>
            <w:vAlign w:val="center"/>
            <w:hideMark/>
          </w:tcPr>
          <w:p w14:paraId="726DD25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444 597</w:t>
            </w:r>
          </w:p>
        </w:tc>
        <w:tc>
          <w:tcPr>
            <w:tcW w:w="1400" w:type="dxa"/>
            <w:tcBorders>
              <w:top w:val="nil"/>
              <w:left w:val="nil"/>
              <w:bottom w:val="single" w:sz="4" w:space="0" w:color="auto"/>
              <w:right w:val="single" w:sz="4" w:space="0" w:color="auto"/>
            </w:tcBorders>
            <w:shd w:val="clear" w:color="auto" w:fill="auto"/>
            <w:noWrap/>
            <w:vAlign w:val="center"/>
            <w:hideMark/>
          </w:tcPr>
          <w:p w14:paraId="7A2A744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760 561</w:t>
            </w:r>
          </w:p>
        </w:tc>
        <w:tc>
          <w:tcPr>
            <w:tcW w:w="1400" w:type="dxa"/>
            <w:tcBorders>
              <w:top w:val="nil"/>
              <w:left w:val="nil"/>
              <w:bottom w:val="single" w:sz="4" w:space="0" w:color="auto"/>
              <w:right w:val="single" w:sz="4" w:space="0" w:color="auto"/>
            </w:tcBorders>
            <w:shd w:val="clear" w:color="auto" w:fill="auto"/>
            <w:noWrap/>
            <w:vAlign w:val="center"/>
            <w:hideMark/>
          </w:tcPr>
          <w:p w14:paraId="49BC5FA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23 994</w:t>
            </w:r>
          </w:p>
        </w:tc>
        <w:tc>
          <w:tcPr>
            <w:tcW w:w="1400" w:type="dxa"/>
            <w:tcBorders>
              <w:top w:val="nil"/>
              <w:left w:val="nil"/>
              <w:bottom w:val="single" w:sz="4" w:space="0" w:color="auto"/>
              <w:right w:val="single" w:sz="4" w:space="0" w:color="auto"/>
            </w:tcBorders>
            <w:shd w:val="clear" w:color="auto" w:fill="auto"/>
            <w:noWrap/>
            <w:vAlign w:val="center"/>
            <w:hideMark/>
          </w:tcPr>
          <w:p w14:paraId="5AAE4DA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3,2%</w:t>
            </w:r>
          </w:p>
        </w:tc>
      </w:tr>
      <w:tr w:rsidR="009E38C6" w:rsidRPr="009E38C6" w14:paraId="4DE3C03E"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E4DFDF"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32</w:t>
            </w:r>
          </w:p>
        </w:tc>
        <w:tc>
          <w:tcPr>
            <w:tcW w:w="2900" w:type="dxa"/>
            <w:tcBorders>
              <w:top w:val="nil"/>
              <w:left w:val="nil"/>
              <w:bottom w:val="single" w:sz="4" w:space="0" w:color="auto"/>
              <w:right w:val="single" w:sz="4" w:space="0" w:color="auto"/>
            </w:tcBorders>
            <w:shd w:val="clear" w:color="auto" w:fill="auto"/>
            <w:noWrap/>
            <w:vAlign w:val="center"/>
            <w:hideMark/>
          </w:tcPr>
          <w:p w14:paraId="326D4202"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CERMA</w:t>
            </w:r>
          </w:p>
        </w:tc>
        <w:tc>
          <w:tcPr>
            <w:tcW w:w="1400" w:type="dxa"/>
            <w:tcBorders>
              <w:top w:val="nil"/>
              <w:left w:val="nil"/>
              <w:bottom w:val="single" w:sz="4" w:space="0" w:color="auto"/>
              <w:right w:val="single" w:sz="4" w:space="0" w:color="auto"/>
            </w:tcBorders>
            <w:shd w:val="clear" w:color="auto" w:fill="auto"/>
            <w:noWrap/>
            <w:vAlign w:val="center"/>
            <w:hideMark/>
          </w:tcPr>
          <w:p w14:paraId="248A11F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3 485</w:t>
            </w:r>
          </w:p>
        </w:tc>
        <w:tc>
          <w:tcPr>
            <w:tcW w:w="1400" w:type="dxa"/>
            <w:tcBorders>
              <w:top w:val="nil"/>
              <w:left w:val="nil"/>
              <w:bottom w:val="single" w:sz="4" w:space="0" w:color="auto"/>
              <w:right w:val="single" w:sz="4" w:space="0" w:color="auto"/>
            </w:tcBorders>
            <w:shd w:val="clear" w:color="auto" w:fill="auto"/>
            <w:noWrap/>
            <w:vAlign w:val="center"/>
            <w:hideMark/>
          </w:tcPr>
          <w:p w14:paraId="5FDFA59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w:t>
            </w:r>
          </w:p>
        </w:tc>
        <w:tc>
          <w:tcPr>
            <w:tcW w:w="1400" w:type="dxa"/>
            <w:tcBorders>
              <w:top w:val="nil"/>
              <w:left w:val="nil"/>
              <w:bottom w:val="single" w:sz="4" w:space="0" w:color="auto"/>
              <w:right w:val="single" w:sz="4" w:space="0" w:color="auto"/>
            </w:tcBorders>
            <w:shd w:val="clear" w:color="auto" w:fill="auto"/>
            <w:noWrap/>
            <w:vAlign w:val="center"/>
            <w:hideMark/>
          </w:tcPr>
          <w:p w14:paraId="21DF830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1 973</w:t>
            </w:r>
          </w:p>
        </w:tc>
        <w:tc>
          <w:tcPr>
            <w:tcW w:w="1400" w:type="dxa"/>
            <w:tcBorders>
              <w:top w:val="nil"/>
              <w:left w:val="nil"/>
              <w:bottom w:val="single" w:sz="4" w:space="0" w:color="auto"/>
              <w:right w:val="single" w:sz="4" w:space="0" w:color="auto"/>
            </w:tcBorders>
            <w:shd w:val="clear" w:color="auto" w:fill="auto"/>
            <w:noWrap/>
            <w:vAlign w:val="center"/>
            <w:hideMark/>
          </w:tcPr>
          <w:p w14:paraId="16B30EE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100 989</w:t>
            </w:r>
          </w:p>
        </w:tc>
        <w:tc>
          <w:tcPr>
            <w:tcW w:w="1400" w:type="dxa"/>
            <w:tcBorders>
              <w:top w:val="nil"/>
              <w:left w:val="nil"/>
              <w:bottom w:val="single" w:sz="4" w:space="0" w:color="auto"/>
              <w:right w:val="single" w:sz="4" w:space="0" w:color="auto"/>
            </w:tcBorders>
            <w:shd w:val="clear" w:color="auto" w:fill="auto"/>
            <w:noWrap/>
            <w:vAlign w:val="center"/>
            <w:hideMark/>
          </w:tcPr>
          <w:p w14:paraId="6E4F2F1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90 712</w:t>
            </w:r>
          </w:p>
        </w:tc>
        <w:tc>
          <w:tcPr>
            <w:tcW w:w="1400" w:type="dxa"/>
            <w:tcBorders>
              <w:top w:val="nil"/>
              <w:left w:val="nil"/>
              <w:bottom w:val="single" w:sz="4" w:space="0" w:color="auto"/>
              <w:right w:val="single" w:sz="4" w:space="0" w:color="auto"/>
            </w:tcBorders>
            <w:shd w:val="clear" w:color="auto" w:fill="auto"/>
            <w:noWrap/>
            <w:vAlign w:val="center"/>
            <w:hideMark/>
          </w:tcPr>
          <w:p w14:paraId="6ECFA07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789</w:t>
            </w:r>
          </w:p>
        </w:tc>
        <w:tc>
          <w:tcPr>
            <w:tcW w:w="1400" w:type="dxa"/>
            <w:tcBorders>
              <w:top w:val="nil"/>
              <w:left w:val="nil"/>
              <w:bottom w:val="single" w:sz="4" w:space="0" w:color="auto"/>
              <w:right w:val="single" w:sz="4" w:space="0" w:color="auto"/>
            </w:tcBorders>
            <w:shd w:val="clear" w:color="auto" w:fill="auto"/>
            <w:noWrap/>
            <w:vAlign w:val="center"/>
            <w:hideMark/>
          </w:tcPr>
          <w:p w14:paraId="2E4CA85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0,9%</w:t>
            </w:r>
          </w:p>
        </w:tc>
      </w:tr>
      <w:tr w:rsidR="009E38C6" w:rsidRPr="009E38C6" w14:paraId="5F895BE8"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552D6CD"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33</w:t>
            </w:r>
          </w:p>
        </w:tc>
        <w:tc>
          <w:tcPr>
            <w:tcW w:w="2900" w:type="dxa"/>
            <w:tcBorders>
              <w:top w:val="nil"/>
              <w:left w:val="nil"/>
              <w:bottom w:val="single" w:sz="4" w:space="0" w:color="auto"/>
              <w:right w:val="single" w:sz="4" w:space="0" w:color="auto"/>
            </w:tcBorders>
            <w:shd w:val="clear" w:color="auto" w:fill="auto"/>
            <w:noWrap/>
            <w:vAlign w:val="center"/>
            <w:hideMark/>
          </w:tcPr>
          <w:p w14:paraId="46074CDD"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FESPROD</w:t>
            </w:r>
          </w:p>
        </w:tc>
        <w:tc>
          <w:tcPr>
            <w:tcW w:w="1400" w:type="dxa"/>
            <w:tcBorders>
              <w:top w:val="nil"/>
              <w:left w:val="nil"/>
              <w:bottom w:val="single" w:sz="4" w:space="0" w:color="auto"/>
              <w:right w:val="single" w:sz="4" w:space="0" w:color="auto"/>
            </w:tcBorders>
            <w:shd w:val="clear" w:color="auto" w:fill="auto"/>
            <w:noWrap/>
            <w:vAlign w:val="center"/>
            <w:hideMark/>
          </w:tcPr>
          <w:p w14:paraId="211CA4A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4 257</w:t>
            </w:r>
          </w:p>
        </w:tc>
        <w:tc>
          <w:tcPr>
            <w:tcW w:w="1400" w:type="dxa"/>
            <w:tcBorders>
              <w:top w:val="nil"/>
              <w:left w:val="nil"/>
              <w:bottom w:val="single" w:sz="4" w:space="0" w:color="auto"/>
              <w:right w:val="single" w:sz="4" w:space="0" w:color="auto"/>
            </w:tcBorders>
            <w:shd w:val="clear" w:color="auto" w:fill="auto"/>
            <w:noWrap/>
            <w:vAlign w:val="center"/>
            <w:hideMark/>
          </w:tcPr>
          <w:p w14:paraId="62E6A4B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w:t>
            </w:r>
          </w:p>
        </w:tc>
        <w:tc>
          <w:tcPr>
            <w:tcW w:w="1400" w:type="dxa"/>
            <w:tcBorders>
              <w:top w:val="nil"/>
              <w:left w:val="nil"/>
              <w:bottom w:val="single" w:sz="4" w:space="0" w:color="auto"/>
              <w:right w:val="single" w:sz="4" w:space="0" w:color="auto"/>
            </w:tcBorders>
            <w:shd w:val="clear" w:color="auto" w:fill="auto"/>
            <w:noWrap/>
            <w:vAlign w:val="center"/>
            <w:hideMark/>
          </w:tcPr>
          <w:p w14:paraId="4549E3D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3 520</w:t>
            </w:r>
          </w:p>
        </w:tc>
        <w:tc>
          <w:tcPr>
            <w:tcW w:w="1400" w:type="dxa"/>
            <w:tcBorders>
              <w:top w:val="nil"/>
              <w:left w:val="nil"/>
              <w:bottom w:val="single" w:sz="4" w:space="0" w:color="auto"/>
              <w:right w:val="single" w:sz="4" w:space="0" w:color="auto"/>
            </w:tcBorders>
            <w:shd w:val="clear" w:color="auto" w:fill="auto"/>
            <w:noWrap/>
            <w:vAlign w:val="center"/>
            <w:hideMark/>
          </w:tcPr>
          <w:p w14:paraId="3EB65D0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177 039</w:t>
            </w:r>
          </w:p>
        </w:tc>
        <w:tc>
          <w:tcPr>
            <w:tcW w:w="1400" w:type="dxa"/>
            <w:tcBorders>
              <w:top w:val="nil"/>
              <w:left w:val="nil"/>
              <w:bottom w:val="single" w:sz="4" w:space="0" w:color="auto"/>
              <w:right w:val="single" w:sz="4" w:space="0" w:color="auto"/>
            </w:tcBorders>
            <w:shd w:val="clear" w:color="auto" w:fill="auto"/>
            <w:noWrap/>
            <w:vAlign w:val="center"/>
            <w:hideMark/>
          </w:tcPr>
          <w:p w14:paraId="751C095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459 791</w:t>
            </w:r>
          </w:p>
        </w:tc>
        <w:tc>
          <w:tcPr>
            <w:tcW w:w="1400" w:type="dxa"/>
            <w:tcBorders>
              <w:top w:val="nil"/>
              <w:left w:val="nil"/>
              <w:bottom w:val="single" w:sz="4" w:space="0" w:color="auto"/>
              <w:right w:val="single" w:sz="4" w:space="0" w:color="auto"/>
            </w:tcBorders>
            <w:shd w:val="clear" w:color="auto" w:fill="auto"/>
            <w:noWrap/>
            <w:vAlign w:val="center"/>
            <w:hideMark/>
          </w:tcPr>
          <w:p w14:paraId="4FA058F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19 414</w:t>
            </w:r>
          </w:p>
        </w:tc>
        <w:tc>
          <w:tcPr>
            <w:tcW w:w="1400" w:type="dxa"/>
            <w:tcBorders>
              <w:top w:val="nil"/>
              <w:left w:val="nil"/>
              <w:bottom w:val="single" w:sz="4" w:space="0" w:color="auto"/>
              <w:right w:val="single" w:sz="4" w:space="0" w:color="auto"/>
            </w:tcBorders>
            <w:shd w:val="clear" w:color="auto" w:fill="auto"/>
            <w:noWrap/>
            <w:vAlign w:val="center"/>
            <w:hideMark/>
          </w:tcPr>
          <w:p w14:paraId="5581619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4,2%</w:t>
            </w:r>
          </w:p>
        </w:tc>
      </w:tr>
      <w:tr w:rsidR="009E38C6" w:rsidRPr="009E38C6" w14:paraId="0078B053"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97B7C3"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34</w:t>
            </w:r>
          </w:p>
        </w:tc>
        <w:tc>
          <w:tcPr>
            <w:tcW w:w="2900" w:type="dxa"/>
            <w:tcBorders>
              <w:top w:val="nil"/>
              <w:left w:val="nil"/>
              <w:bottom w:val="single" w:sz="4" w:space="0" w:color="auto"/>
              <w:right w:val="single" w:sz="4" w:space="0" w:color="auto"/>
            </w:tcBorders>
            <w:shd w:val="clear" w:color="auto" w:fill="auto"/>
            <w:noWrap/>
            <w:vAlign w:val="center"/>
            <w:hideMark/>
          </w:tcPr>
          <w:p w14:paraId="5E717D91"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FIDEVIE</w:t>
            </w:r>
          </w:p>
        </w:tc>
        <w:tc>
          <w:tcPr>
            <w:tcW w:w="1400" w:type="dxa"/>
            <w:tcBorders>
              <w:top w:val="nil"/>
              <w:left w:val="nil"/>
              <w:bottom w:val="single" w:sz="4" w:space="0" w:color="auto"/>
              <w:right w:val="single" w:sz="4" w:space="0" w:color="auto"/>
            </w:tcBorders>
            <w:shd w:val="clear" w:color="auto" w:fill="auto"/>
            <w:noWrap/>
            <w:vAlign w:val="center"/>
            <w:hideMark/>
          </w:tcPr>
          <w:p w14:paraId="42EB19B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907</w:t>
            </w:r>
          </w:p>
        </w:tc>
        <w:tc>
          <w:tcPr>
            <w:tcW w:w="1400" w:type="dxa"/>
            <w:tcBorders>
              <w:top w:val="nil"/>
              <w:left w:val="nil"/>
              <w:bottom w:val="single" w:sz="4" w:space="0" w:color="auto"/>
              <w:right w:val="single" w:sz="4" w:space="0" w:color="auto"/>
            </w:tcBorders>
            <w:shd w:val="clear" w:color="auto" w:fill="auto"/>
            <w:noWrap/>
            <w:vAlign w:val="center"/>
            <w:hideMark/>
          </w:tcPr>
          <w:p w14:paraId="504551F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w:t>
            </w:r>
          </w:p>
        </w:tc>
        <w:tc>
          <w:tcPr>
            <w:tcW w:w="1400" w:type="dxa"/>
            <w:tcBorders>
              <w:top w:val="nil"/>
              <w:left w:val="nil"/>
              <w:bottom w:val="single" w:sz="4" w:space="0" w:color="auto"/>
              <w:right w:val="single" w:sz="4" w:space="0" w:color="auto"/>
            </w:tcBorders>
            <w:shd w:val="clear" w:color="auto" w:fill="auto"/>
            <w:noWrap/>
            <w:vAlign w:val="center"/>
            <w:hideMark/>
          </w:tcPr>
          <w:p w14:paraId="0E67946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4 107</w:t>
            </w:r>
          </w:p>
        </w:tc>
        <w:tc>
          <w:tcPr>
            <w:tcW w:w="1400" w:type="dxa"/>
            <w:tcBorders>
              <w:top w:val="nil"/>
              <w:left w:val="nil"/>
              <w:bottom w:val="single" w:sz="4" w:space="0" w:color="auto"/>
              <w:right w:val="single" w:sz="4" w:space="0" w:color="auto"/>
            </w:tcBorders>
            <w:shd w:val="clear" w:color="auto" w:fill="auto"/>
            <w:noWrap/>
            <w:vAlign w:val="center"/>
            <w:hideMark/>
          </w:tcPr>
          <w:p w14:paraId="36B51B6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4 107</w:t>
            </w:r>
          </w:p>
        </w:tc>
        <w:tc>
          <w:tcPr>
            <w:tcW w:w="1400" w:type="dxa"/>
            <w:tcBorders>
              <w:top w:val="nil"/>
              <w:left w:val="nil"/>
              <w:bottom w:val="single" w:sz="4" w:space="0" w:color="auto"/>
              <w:right w:val="single" w:sz="4" w:space="0" w:color="auto"/>
            </w:tcBorders>
            <w:shd w:val="clear" w:color="auto" w:fill="auto"/>
            <w:noWrap/>
            <w:vAlign w:val="center"/>
            <w:hideMark/>
          </w:tcPr>
          <w:p w14:paraId="5CE9B63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292 411</w:t>
            </w:r>
          </w:p>
        </w:tc>
        <w:tc>
          <w:tcPr>
            <w:tcW w:w="1400" w:type="dxa"/>
            <w:tcBorders>
              <w:top w:val="nil"/>
              <w:left w:val="nil"/>
              <w:bottom w:val="single" w:sz="4" w:space="0" w:color="auto"/>
              <w:right w:val="single" w:sz="4" w:space="0" w:color="auto"/>
            </w:tcBorders>
            <w:shd w:val="clear" w:color="auto" w:fill="auto"/>
            <w:noWrap/>
            <w:vAlign w:val="center"/>
            <w:hideMark/>
          </w:tcPr>
          <w:p w14:paraId="0CFFDD0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59 629</w:t>
            </w:r>
          </w:p>
        </w:tc>
        <w:tc>
          <w:tcPr>
            <w:tcW w:w="1400" w:type="dxa"/>
            <w:tcBorders>
              <w:top w:val="nil"/>
              <w:left w:val="nil"/>
              <w:bottom w:val="single" w:sz="4" w:space="0" w:color="auto"/>
              <w:right w:val="single" w:sz="4" w:space="0" w:color="auto"/>
            </w:tcBorders>
            <w:shd w:val="clear" w:color="auto" w:fill="auto"/>
            <w:noWrap/>
            <w:vAlign w:val="center"/>
            <w:hideMark/>
          </w:tcPr>
          <w:p w14:paraId="4ECF443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20,4%</w:t>
            </w:r>
          </w:p>
        </w:tc>
      </w:tr>
      <w:tr w:rsidR="009E38C6" w:rsidRPr="009E38C6" w14:paraId="223FF0A5"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111186D"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lastRenderedPageBreak/>
              <w:t>35</w:t>
            </w:r>
          </w:p>
        </w:tc>
        <w:tc>
          <w:tcPr>
            <w:tcW w:w="2900" w:type="dxa"/>
            <w:tcBorders>
              <w:top w:val="nil"/>
              <w:left w:val="nil"/>
              <w:bottom w:val="single" w:sz="4" w:space="0" w:color="auto"/>
              <w:right w:val="single" w:sz="4" w:space="0" w:color="auto"/>
            </w:tcBorders>
            <w:shd w:val="clear" w:color="auto" w:fill="auto"/>
            <w:noWrap/>
            <w:vAlign w:val="center"/>
            <w:hideMark/>
          </w:tcPr>
          <w:p w14:paraId="77E2D0E2"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IAMD</w:t>
            </w:r>
          </w:p>
        </w:tc>
        <w:tc>
          <w:tcPr>
            <w:tcW w:w="1400" w:type="dxa"/>
            <w:tcBorders>
              <w:top w:val="nil"/>
              <w:left w:val="nil"/>
              <w:bottom w:val="single" w:sz="4" w:space="0" w:color="auto"/>
              <w:right w:val="single" w:sz="4" w:space="0" w:color="auto"/>
            </w:tcBorders>
            <w:shd w:val="clear" w:color="auto" w:fill="auto"/>
            <w:noWrap/>
            <w:vAlign w:val="center"/>
            <w:hideMark/>
          </w:tcPr>
          <w:p w14:paraId="537457C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15 800</w:t>
            </w:r>
          </w:p>
        </w:tc>
        <w:tc>
          <w:tcPr>
            <w:tcW w:w="1400" w:type="dxa"/>
            <w:tcBorders>
              <w:top w:val="nil"/>
              <w:left w:val="nil"/>
              <w:bottom w:val="single" w:sz="4" w:space="0" w:color="auto"/>
              <w:right w:val="single" w:sz="4" w:space="0" w:color="auto"/>
            </w:tcBorders>
            <w:shd w:val="clear" w:color="auto" w:fill="auto"/>
            <w:noWrap/>
            <w:vAlign w:val="center"/>
            <w:hideMark/>
          </w:tcPr>
          <w:p w14:paraId="3158AEF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w:t>
            </w:r>
          </w:p>
        </w:tc>
        <w:tc>
          <w:tcPr>
            <w:tcW w:w="1400" w:type="dxa"/>
            <w:tcBorders>
              <w:top w:val="nil"/>
              <w:left w:val="nil"/>
              <w:bottom w:val="single" w:sz="4" w:space="0" w:color="auto"/>
              <w:right w:val="single" w:sz="4" w:space="0" w:color="auto"/>
            </w:tcBorders>
            <w:shd w:val="clear" w:color="auto" w:fill="auto"/>
            <w:noWrap/>
            <w:vAlign w:val="center"/>
            <w:hideMark/>
          </w:tcPr>
          <w:p w14:paraId="323DC1C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15 800</w:t>
            </w:r>
          </w:p>
        </w:tc>
        <w:tc>
          <w:tcPr>
            <w:tcW w:w="1400" w:type="dxa"/>
            <w:tcBorders>
              <w:top w:val="nil"/>
              <w:left w:val="nil"/>
              <w:bottom w:val="single" w:sz="4" w:space="0" w:color="auto"/>
              <w:right w:val="single" w:sz="4" w:space="0" w:color="auto"/>
            </w:tcBorders>
            <w:shd w:val="clear" w:color="auto" w:fill="auto"/>
            <w:noWrap/>
            <w:vAlign w:val="center"/>
            <w:hideMark/>
          </w:tcPr>
          <w:p w14:paraId="063FCD0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830 200</w:t>
            </w:r>
          </w:p>
        </w:tc>
        <w:tc>
          <w:tcPr>
            <w:tcW w:w="1400" w:type="dxa"/>
            <w:tcBorders>
              <w:top w:val="nil"/>
              <w:left w:val="nil"/>
              <w:bottom w:val="single" w:sz="4" w:space="0" w:color="auto"/>
              <w:right w:val="single" w:sz="4" w:space="0" w:color="auto"/>
            </w:tcBorders>
            <w:shd w:val="clear" w:color="auto" w:fill="auto"/>
            <w:noWrap/>
            <w:vAlign w:val="center"/>
            <w:hideMark/>
          </w:tcPr>
          <w:p w14:paraId="58A9684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1 648 305</w:t>
            </w:r>
          </w:p>
        </w:tc>
        <w:tc>
          <w:tcPr>
            <w:tcW w:w="1400" w:type="dxa"/>
            <w:tcBorders>
              <w:top w:val="nil"/>
              <w:left w:val="nil"/>
              <w:bottom w:val="single" w:sz="4" w:space="0" w:color="auto"/>
              <w:right w:val="single" w:sz="4" w:space="0" w:color="auto"/>
            </w:tcBorders>
            <w:shd w:val="clear" w:color="auto" w:fill="auto"/>
            <w:noWrap/>
            <w:vAlign w:val="center"/>
            <w:hideMark/>
          </w:tcPr>
          <w:p w14:paraId="761314E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112 441</w:t>
            </w:r>
          </w:p>
        </w:tc>
        <w:tc>
          <w:tcPr>
            <w:tcW w:w="1400" w:type="dxa"/>
            <w:tcBorders>
              <w:top w:val="nil"/>
              <w:left w:val="nil"/>
              <w:bottom w:val="single" w:sz="4" w:space="0" w:color="auto"/>
              <w:right w:val="single" w:sz="4" w:space="0" w:color="auto"/>
            </w:tcBorders>
            <w:shd w:val="clear" w:color="auto" w:fill="auto"/>
            <w:noWrap/>
            <w:vAlign w:val="center"/>
            <w:hideMark/>
          </w:tcPr>
          <w:p w14:paraId="551503C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6,8%</w:t>
            </w:r>
          </w:p>
        </w:tc>
      </w:tr>
      <w:tr w:rsidR="009E38C6" w:rsidRPr="009E38C6" w14:paraId="5835FAB3"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FFB89F"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36</w:t>
            </w:r>
          </w:p>
        </w:tc>
        <w:tc>
          <w:tcPr>
            <w:tcW w:w="2900" w:type="dxa"/>
            <w:tcBorders>
              <w:top w:val="nil"/>
              <w:left w:val="nil"/>
              <w:bottom w:val="single" w:sz="4" w:space="0" w:color="auto"/>
              <w:right w:val="single" w:sz="4" w:space="0" w:color="auto"/>
            </w:tcBorders>
            <w:shd w:val="clear" w:color="auto" w:fill="auto"/>
            <w:noWrap/>
            <w:vAlign w:val="center"/>
            <w:hideMark/>
          </w:tcPr>
          <w:p w14:paraId="325A5499"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MINONKPO</w:t>
            </w:r>
          </w:p>
        </w:tc>
        <w:tc>
          <w:tcPr>
            <w:tcW w:w="1400" w:type="dxa"/>
            <w:tcBorders>
              <w:top w:val="nil"/>
              <w:left w:val="nil"/>
              <w:bottom w:val="single" w:sz="4" w:space="0" w:color="auto"/>
              <w:right w:val="single" w:sz="4" w:space="0" w:color="auto"/>
            </w:tcBorders>
            <w:shd w:val="clear" w:color="auto" w:fill="auto"/>
            <w:noWrap/>
            <w:vAlign w:val="center"/>
            <w:hideMark/>
          </w:tcPr>
          <w:p w14:paraId="4E6C4B3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584</w:t>
            </w:r>
          </w:p>
        </w:tc>
        <w:tc>
          <w:tcPr>
            <w:tcW w:w="1400" w:type="dxa"/>
            <w:tcBorders>
              <w:top w:val="nil"/>
              <w:left w:val="nil"/>
              <w:bottom w:val="single" w:sz="4" w:space="0" w:color="auto"/>
              <w:right w:val="single" w:sz="4" w:space="0" w:color="auto"/>
            </w:tcBorders>
            <w:shd w:val="clear" w:color="auto" w:fill="auto"/>
            <w:noWrap/>
            <w:vAlign w:val="center"/>
            <w:hideMark/>
          </w:tcPr>
          <w:p w14:paraId="2B8DA04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w:t>
            </w:r>
          </w:p>
        </w:tc>
        <w:tc>
          <w:tcPr>
            <w:tcW w:w="1400" w:type="dxa"/>
            <w:tcBorders>
              <w:top w:val="nil"/>
              <w:left w:val="nil"/>
              <w:bottom w:val="single" w:sz="4" w:space="0" w:color="auto"/>
              <w:right w:val="single" w:sz="4" w:space="0" w:color="auto"/>
            </w:tcBorders>
            <w:shd w:val="clear" w:color="auto" w:fill="auto"/>
            <w:noWrap/>
            <w:vAlign w:val="center"/>
            <w:hideMark/>
          </w:tcPr>
          <w:p w14:paraId="734B42F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5 000</w:t>
            </w:r>
          </w:p>
        </w:tc>
        <w:tc>
          <w:tcPr>
            <w:tcW w:w="1400" w:type="dxa"/>
            <w:tcBorders>
              <w:top w:val="nil"/>
              <w:left w:val="nil"/>
              <w:bottom w:val="single" w:sz="4" w:space="0" w:color="auto"/>
              <w:right w:val="single" w:sz="4" w:space="0" w:color="auto"/>
            </w:tcBorders>
            <w:shd w:val="clear" w:color="auto" w:fill="auto"/>
            <w:noWrap/>
            <w:vAlign w:val="center"/>
            <w:hideMark/>
          </w:tcPr>
          <w:p w14:paraId="2956241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120 042</w:t>
            </w:r>
          </w:p>
        </w:tc>
        <w:tc>
          <w:tcPr>
            <w:tcW w:w="1400" w:type="dxa"/>
            <w:tcBorders>
              <w:top w:val="nil"/>
              <w:left w:val="nil"/>
              <w:bottom w:val="single" w:sz="4" w:space="0" w:color="auto"/>
              <w:right w:val="single" w:sz="4" w:space="0" w:color="auto"/>
            </w:tcBorders>
            <w:shd w:val="clear" w:color="auto" w:fill="auto"/>
            <w:noWrap/>
            <w:vAlign w:val="center"/>
            <w:hideMark/>
          </w:tcPr>
          <w:p w14:paraId="68B3CFD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232 525</w:t>
            </w:r>
          </w:p>
        </w:tc>
        <w:tc>
          <w:tcPr>
            <w:tcW w:w="1400" w:type="dxa"/>
            <w:tcBorders>
              <w:top w:val="nil"/>
              <w:left w:val="nil"/>
              <w:bottom w:val="single" w:sz="4" w:space="0" w:color="auto"/>
              <w:right w:val="single" w:sz="4" w:space="0" w:color="auto"/>
            </w:tcBorders>
            <w:shd w:val="clear" w:color="auto" w:fill="auto"/>
            <w:noWrap/>
            <w:vAlign w:val="center"/>
            <w:hideMark/>
          </w:tcPr>
          <w:p w14:paraId="55392F2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0</w:t>
            </w:r>
          </w:p>
        </w:tc>
        <w:tc>
          <w:tcPr>
            <w:tcW w:w="1400" w:type="dxa"/>
            <w:tcBorders>
              <w:top w:val="nil"/>
              <w:left w:val="nil"/>
              <w:bottom w:val="single" w:sz="4" w:space="0" w:color="auto"/>
              <w:right w:val="single" w:sz="4" w:space="0" w:color="auto"/>
            </w:tcBorders>
            <w:shd w:val="clear" w:color="auto" w:fill="auto"/>
            <w:noWrap/>
            <w:vAlign w:val="center"/>
            <w:hideMark/>
          </w:tcPr>
          <w:p w14:paraId="0DD24F3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0,0%</w:t>
            </w:r>
          </w:p>
        </w:tc>
      </w:tr>
      <w:tr w:rsidR="009E38C6" w:rsidRPr="009E38C6" w14:paraId="7C750C3F"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9DF7953"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37</w:t>
            </w:r>
          </w:p>
        </w:tc>
        <w:tc>
          <w:tcPr>
            <w:tcW w:w="2900" w:type="dxa"/>
            <w:tcBorders>
              <w:top w:val="nil"/>
              <w:left w:val="nil"/>
              <w:bottom w:val="single" w:sz="4" w:space="0" w:color="auto"/>
              <w:right w:val="single" w:sz="4" w:space="0" w:color="auto"/>
            </w:tcBorders>
            <w:shd w:val="clear" w:color="auto" w:fill="auto"/>
            <w:noWrap/>
            <w:vAlign w:val="center"/>
            <w:hideMark/>
          </w:tcPr>
          <w:p w14:paraId="7D3E25E3"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PADME</w:t>
            </w:r>
          </w:p>
        </w:tc>
        <w:tc>
          <w:tcPr>
            <w:tcW w:w="1400" w:type="dxa"/>
            <w:tcBorders>
              <w:top w:val="nil"/>
              <w:left w:val="nil"/>
              <w:bottom w:val="single" w:sz="4" w:space="0" w:color="auto"/>
              <w:right w:val="single" w:sz="4" w:space="0" w:color="auto"/>
            </w:tcBorders>
            <w:shd w:val="clear" w:color="auto" w:fill="auto"/>
            <w:noWrap/>
            <w:vAlign w:val="center"/>
            <w:hideMark/>
          </w:tcPr>
          <w:p w14:paraId="54407345"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99 507</w:t>
            </w:r>
          </w:p>
        </w:tc>
        <w:tc>
          <w:tcPr>
            <w:tcW w:w="1400" w:type="dxa"/>
            <w:tcBorders>
              <w:top w:val="nil"/>
              <w:left w:val="nil"/>
              <w:bottom w:val="single" w:sz="4" w:space="0" w:color="auto"/>
              <w:right w:val="single" w:sz="4" w:space="0" w:color="auto"/>
            </w:tcBorders>
            <w:shd w:val="clear" w:color="auto" w:fill="auto"/>
            <w:noWrap/>
            <w:vAlign w:val="center"/>
            <w:hideMark/>
          </w:tcPr>
          <w:p w14:paraId="4792F702"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47</w:t>
            </w:r>
          </w:p>
        </w:tc>
        <w:tc>
          <w:tcPr>
            <w:tcW w:w="1400" w:type="dxa"/>
            <w:tcBorders>
              <w:top w:val="nil"/>
              <w:left w:val="nil"/>
              <w:bottom w:val="single" w:sz="4" w:space="0" w:color="auto"/>
              <w:right w:val="single" w:sz="4" w:space="0" w:color="auto"/>
            </w:tcBorders>
            <w:shd w:val="clear" w:color="auto" w:fill="auto"/>
            <w:noWrap/>
            <w:vAlign w:val="center"/>
            <w:hideMark/>
          </w:tcPr>
          <w:p w14:paraId="6C1AD28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141 289</w:t>
            </w:r>
          </w:p>
        </w:tc>
        <w:tc>
          <w:tcPr>
            <w:tcW w:w="1400" w:type="dxa"/>
            <w:tcBorders>
              <w:top w:val="nil"/>
              <w:left w:val="nil"/>
              <w:bottom w:val="single" w:sz="4" w:space="0" w:color="auto"/>
              <w:right w:val="single" w:sz="4" w:space="0" w:color="auto"/>
            </w:tcBorders>
            <w:shd w:val="clear" w:color="auto" w:fill="auto"/>
            <w:noWrap/>
            <w:vAlign w:val="center"/>
            <w:hideMark/>
          </w:tcPr>
          <w:p w14:paraId="5C0A835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8 370 820</w:t>
            </w:r>
          </w:p>
        </w:tc>
        <w:tc>
          <w:tcPr>
            <w:tcW w:w="1400" w:type="dxa"/>
            <w:tcBorders>
              <w:top w:val="nil"/>
              <w:left w:val="nil"/>
              <w:bottom w:val="single" w:sz="4" w:space="0" w:color="auto"/>
              <w:right w:val="single" w:sz="4" w:space="0" w:color="auto"/>
            </w:tcBorders>
            <w:shd w:val="clear" w:color="auto" w:fill="auto"/>
            <w:noWrap/>
            <w:vAlign w:val="center"/>
            <w:hideMark/>
          </w:tcPr>
          <w:p w14:paraId="1A5D90C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22 359 295</w:t>
            </w:r>
          </w:p>
        </w:tc>
        <w:tc>
          <w:tcPr>
            <w:tcW w:w="1400" w:type="dxa"/>
            <w:tcBorders>
              <w:top w:val="nil"/>
              <w:left w:val="nil"/>
              <w:bottom w:val="single" w:sz="4" w:space="0" w:color="auto"/>
              <w:right w:val="single" w:sz="4" w:space="0" w:color="auto"/>
            </w:tcBorders>
            <w:shd w:val="clear" w:color="auto" w:fill="auto"/>
            <w:noWrap/>
            <w:vAlign w:val="center"/>
            <w:hideMark/>
          </w:tcPr>
          <w:p w14:paraId="1287D28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1 217 177</w:t>
            </w:r>
          </w:p>
        </w:tc>
        <w:tc>
          <w:tcPr>
            <w:tcW w:w="1400" w:type="dxa"/>
            <w:tcBorders>
              <w:top w:val="nil"/>
              <w:left w:val="nil"/>
              <w:bottom w:val="single" w:sz="4" w:space="0" w:color="auto"/>
              <w:right w:val="single" w:sz="4" w:space="0" w:color="auto"/>
            </w:tcBorders>
            <w:shd w:val="clear" w:color="auto" w:fill="auto"/>
            <w:noWrap/>
            <w:vAlign w:val="center"/>
            <w:hideMark/>
          </w:tcPr>
          <w:p w14:paraId="7FA51DC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5,4%</w:t>
            </w:r>
          </w:p>
        </w:tc>
      </w:tr>
      <w:tr w:rsidR="009E38C6" w:rsidRPr="009E38C6" w14:paraId="11DEEB09"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163D7E1"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38</w:t>
            </w:r>
          </w:p>
        </w:tc>
        <w:tc>
          <w:tcPr>
            <w:tcW w:w="2900" w:type="dxa"/>
            <w:tcBorders>
              <w:top w:val="nil"/>
              <w:left w:val="nil"/>
              <w:bottom w:val="single" w:sz="4" w:space="0" w:color="auto"/>
              <w:right w:val="single" w:sz="4" w:space="0" w:color="auto"/>
            </w:tcBorders>
            <w:shd w:val="clear" w:color="auto" w:fill="auto"/>
            <w:noWrap/>
            <w:vAlign w:val="center"/>
            <w:hideMark/>
          </w:tcPr>
          <w:p w14:paraId="5E5DAA7A"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PAPME</w:t>
            </w:r>
          </w:p>
        </w:tc>
        <w:tc>
          <w:tcPr>
            <w:tcW w:w="1400" w:type="dxa"/>
            <w:tcBorders>
              <w:top w:val="nil"/>
              <w:left w:val="nil"/>
              <w:bottom w:val="single" w:sz="4" w:space="0" w:color="auto"/>
              <w:right w:val="single" w:sz="4" w:space="0" w:color="auto"/>
            </w:tcBorders>
            <w:shd w:val="clear" w:color="auto" w:fill="auto"/>
            <w:noWrap/>
            <w:vAlign w:val="center"/>
            <w:hideMark/>
          </w:tcPr>
          <w:p w14:paraId="4A61FF0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47 894</w:t>
            </w:r>
          </w:p>
        </w:tc>
        <w:tc>
          <w:tcPr>
            <w:tcW w:w="1400" w:type="dxa"/>
            <w:tcBorders>
              <w:top w:val="nil"/>
              <w:left w:val="nil"/>
              <w:bottom w:val="single" w:sz="4" w:space="0" w:color="auto"/>
              <w:right w:val="single" w:sz="4" w:space="0" w:color="auto"/>
            </w:tcBorders>
            <w:shd w:val="clear" w:color="auto" w:fill="auto"/>
            <w:noWrap/>
            <w:vAlign w:val="center"/>
            <w:hideMark/>
          </w:tcPr>
          <w:p w14:paraId="2C82BC2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12</w:t>
            </w:r>
          </w:p>
        </w:tc>
        <w:tc>
          <w:tcPr>
            <w:tcW w:w="1400" w:type="dxa"/>
            <w:tcBorders>
              <w:top w:val="nil"/>
              <w:left w:val="nil"/>
              <w:bottom w:val="single" w:sz="4" w:space="0" w:color="auto"/>
              <w:right w:val="single" w:sz="4" w:space="0" w:color="auto"/>
            </w:tcBorders>
            <w:shd w:val="clear" w:color="auto" w:fill="auto"/>
            <w:noWrap/>
            <w:vAlign w:val="center"/>
            <w:hideMark/>
          </w:tcPr>
          <w:p w14:paraId="2E7874D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47 661</w:t>
            </w:r>
          </w:p>
        </w:tc>
        <w:tc>
          <w:tcPr>
            <w:tcW w:w="1400" w:type="dxa"/>
            <w:tcBorders>
              <w:top w:val="nil"/>
              <w:left w:val="nil"/>
              <w:bottom w:val="single" w:sz="4" w:space="0" w:color="auto"/>
              <w:right w:val="single" w:sz="4" w:space="0" w:color="auto"/>
            </w:tcBorders>
            <w:shd w:val="clear" w:color="auto" w:fill="auto"/>
            <w:noWrap/>
            <w:vAlign w:val="center"/>
            <w:hideMark/>
          </w:tcPr>
          <w:p w14:paraId="5E26313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693 873</w:t>
            </w:r>
          </w:p>
        </w:tc>
        <w:tc>
          <w:tcPr>
            <w:tcW w:w="1400" w:type="dxa"/>
            <w:tcBorders>
              <w:top w:val="nil"/>
              <w:left w:val="nil"/>
              <w:bottom w:val="single" w:sz="4" w:space="0" w:color="auto"/>
              <w:right w:val="single" w:sz="4" w:space="0" w:color="auto"/>
            </w:tcBorders>
            <w:shd w:val="clear" w:color="auto" w:fill="auto"/>
            <w:noWrap/>
            <w:vAlign w:val="center"/>
            <w:hideMark/>
          </w:tcPr>
          <w:p w14:paraId="7A3A18A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103 745</w:t>
            </w:r>
          </w:p>
        </w:tc>
        <w:tc>
          <w:tcPr>
            <w:tcW w:w="1400" w:type="dxa"/>
            <w:tcBorders>
              <w:top w:val="nil"/>
              <w:left w:val="nil"/>
              <w:bottom w:val="single" w:sz="4" w:space="0" w:color="auto"/>
              <w:right w:val="single" w:sz="4" w:space="0" w:color="auto"/>
            </w:tcBorders>
            <w:shd w:val="clear" w:color="auto" w:fill="auto"/>
            <w:noWrap/>
            <w:vAlign w:val="center"/>
            <w:hideMark/>
          </w:tcPr>
          <w:p w14:paraId="21D01E6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31 112</w:t>
            </w:r>
          </w:p>
        </w:tc>
        <w:tc>
          <w:tcPr>
            <w:tcW w:w="1400" w:type="dxa"/>
            <w:tcBorders>
              <w:top w:val="nil"/>
              <w:left w:val="nil"/>
              <w:bottom w:val="single" w:sz="4" w:space="0" w:color="auto"/>
              <w:right w:val="single" w:sz="4" w:space="0" w:color="auto"/>
            </w:tcBorders>
            <w:shd w:val="clear" w:color="auto" w:fill="auto"/>
            <w:noWrap/>
            <w:vAlign w:val="center"/>
            <w:hideMark/>
          </w:tcPr>
          <w:p w14:paraId="482A17C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30,0%</w:t>
            </w:r>
          </w:p>
        </w:tc>
      </w:tr>
      <w:tr w:rsidR="009E38C6" w:rsidRPr="009E38C6" w14:paraId="7DEFDCA1"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FEB8586"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39</w:t>
            </w:r>
          </w:p>
        </w:tc>
        <w:tc>
          <w:tcPr>
            <w:tcW w:w="2900" w:type="dxa"/>
            <w:tcBorders>
              <w:top w:val="nil"/>
              <w:left w:val="nil"/>
              <w:bottom w:val="single" w:sz="4" w:space="0" w:color="auto"/>
              <w:right w:val="single" w:sz="4" w:space="0" w:color="auto"/>
            </w:tcBorders>
            <w:shd w:val="clear" w:color="auto" w:fill="auto"/>
            <w:noWrap/>
            <w:vAlign w:val="center"/>
            <w:hideMark/>
          </w:tcPr>
          <w:p w14:paraId="796E2391" w14:textId="77777777" w:rsidR="009E38C6" w:rsidRPr="009E38C6" w:rsidRDefault="009E38C6" w:rsidP="009E38C6">
            <w:pPr>
              <w:rPr>
                <w:rFonts w:ascii="Arial" w:hAnsi="Arial" w:cs="Arial"/>
                <w:color w:val="000000"/>
                <w:sz w:val="18"/>
                <w:szCs w:val="18"/>
                <w:lang w:val="fr-CM" w:eastAsia="fr-CM"/>
              </w:rPr>
            </w:pPr>
            <w:proofErr w:type="spellStart"/>
            <w:r w:rsidRPr="009E38C6">
              <w:rPr>
                <w:rFonts w:ascii="Arial" w:hAnsi="Arial" w:cs="Arial"/>
                <w:color w:val="000000"/>
                <w:sz w:val="18"/>
                <w:szCs w:val="18"/>
                <w:lang w:val="fr-CM" w:eastAsia="fr-CM"/>
              </w:rPr>
              <w:t>PEBCo</w:t>
            </w:r>
            <w:proofErr w:type="spellEnd"/>
            <w:r w:rsidRPr="009E38C6">
              <w:rPr>
                <w:rFonts w:ascii="Arial" w:hAnsi="Arial" w:cs="Arial"/>
                <w:color w:val="000000"/>
                <w:sz w:val="18"/>
                <w:szCs w:val="18"/>
                <w:lang w:val="fr-CM" w:eastAsia="fr-CM"/>
              </w:rPr>
              <w:t xml:space="preserve"> BETHESDA</w:t>
            </w:r>
          </w:p>
        </w:tc>
        <w:tc>
          <w:tcPr>
            <w:tcW w:w="1400" w:type="dxa"/>
            <w:tcBorders>
              <w:top w:val="nil"/>
              <w:left w:val="nil"/>
              <w:bottom w:val="single" w:sz="4" w:space="0" w:color="auto"/>
              <w:right w:val="single" w:sz="4" w:space="0" w:color="auto"/>
            </w:tcBorders>
            <w:shd w:val="clear" w:color="auto" w:fill="auto"/>
            <w:noWrap/>
            <w:vAlign w:val="center"/>
            <w:hideMark/>
          </w:tcPr>
          <w:p w14:paraId="1157733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259 371</w:t>
            </w:r>
          </w:p>
        </w:tc>
        <w:tc>
          <w:tcPr>
            <w:tcW w:w="1400" w:type="dxa"/>
            <w:tcBorders>
              <w:top w:val="nil"/>
              <w:left w:val="nil"/>
              <w:bottom w:val="single" w:sz="4" w:space="0" w:color="auto"/>
              <w:right w:val="single" w:sz="4" w:space="0" w:color="auto"/>
            </w:tcBorders>
            <w:shd w:val="clear" w:color="auto" w:fill="auto"/>
            <w:noWrap/>
            <w:vAlign w:val="center"/>
            <w:hideMark/>
          </w:tcPr>
          <w:p w14:paraId="62EC542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61</w:t>
            </w:r>
          </w:p>
        </w:tc>
        <w:tc>
          <w:tcPr>
            <w:tcW w:w="1400" w:type="dxa"/>
            <w:tcBorders>
              <w:top w:val="nil"/>
              <w:left w:val="nil"/>
              <w:bottom w:val="single" w:sz="4" w:space="0" w:color="auto"/>
              <w:right w:val="single" w:sz="4" w:space="0" w:color="auto"/>
            </w:tcBorders>
            <w:shd w:val="clear" w:color="auto" w:fill="auto"/>
            <w:noWrap/>
            <w:vAlign w:val="center"/>
            <w:hideMark/>
          </w:tcPr>
          <w:p w14:paraId="1F65657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259 371</w:t>
            </w:r>
          </w:p>
        </w:tc>
        <w:tc>
          <w:tcPr>
            <w:tcW w:w="1400" w:type="dxa"/>
            <w:tcBorders>
              <w:top w:val="nil"/>
              <w:left w:val="nil"/>
              <w:bottom w:val="single" w:sz="4" w:space="0" w:color="auto"/>
              <w:right w:val="single" w:sz="4" w:space="0" w:color="auto"/>
            </w:tcBorders>
            <w:shd w:val="clear" w:color="auto" w:fill="auto"/>
            <w:noWrap/>
            <w:vAlign w:val="center"/>
            <w:hideMark/>
          </w:tcPr>
          <w:p w14:paraId="0FF14A8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12 400 538</w:t>
            </w:r>
          </w:p>
        </w:tc>
        <w:tc>
          <w:tcPr>
            <w:tcW w:w="1400" w:type="dxa"/>
            <w:tcBorders>
              <w:top w:val="nil"/>
              <w:left w:val="nil"/>
              <w:bottom w:val="single" w:sz="4" w:space="0" w:color="auto"/>
              <w:right w:val="single" w:sz="4" w:space="0" w:color="auto"/>
            </w:tcBorders>
            <w:shd w:val="clear" w:color="auto" w:fill="auto"/>
            <w:noWrap/>
            <w:vAlign w:val="center"/>
            <w:hideMark/>
          </w:tcPr>
          <w:p w14:paraId="36C5433C"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13 700 925</w:t>
            </w:r>
          </w:p>
        </w:tc>
        <w:tc>
          <w:tcPr>
            <w:tcW w:w="1400" w:type="dxa"/>
            <w:tcBorders>
              <w:top w:val="nil"/>
              <w:left w:val="nil"/>
              <w:bottom w:val="single" w:sz="4" w:space="0" w:color="auto"/>
              <w:right w:val="single" w:sz="4" w:space="0" w:color="auto"/>
            </w:tcBorders>
            <w:shd w:val="clear" w:color="auto" w:fill="auto"/>
            <w:noWrap/>
            <w:vAlign w:val="center"/>
            <w:hideMark/>
          </w:tcPr>
          <w:p w14:paraId="48B129F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1 042 910</w:t>
            </w:r>
          </w:p>
        </w:tc>
        <w:tc>
          <w:tcPr>
            <w:tcW w:w="1400" w:type="dxa"/>
            <w:tcBorders>
              <w:top w:val="nil"/>
              <w:left w:val="nil"/>
              <w:bottom w:val="single" w:sz="4" w:space="0" w:color="auto"/>
              <w:right w:val="single" w:sz="4" w:space="0" w:color="auto"/>
            </w:tcBorders>
            <w:shd w:val="clear" w:color="auto" w:fill="auto"/>
            <w:noWrap/>
            <w:vAlign w:val="center"/>
            <w:hideMark/>
          </w:tcPr>
          <w:p w14:paraId="4FA4BCE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7,6%</w:t>
            </w:r>
          </w:p>
        </w:tc>
      </w:tr>
      <w:tr w:rsidR="009E38C6" w:rsidRPr="009E38C6" w14:paraId="565CA1F7"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5F01036"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40</w:t>
            </w:r>
          </w:p>
        </w:tc>
        <w:tc>
          <w:tcPr>
            <w:tcW w:w="2900" w:type="dxa"/>
            <w:tcBorders>
              <w:top w:val="nil"/>
              <w:left w:val="nil"/>
              <w:bottom w:val="single" w:sz="4" w:space="0" w:color="auto"/>
              <w:right w:val="single" w:sz="4" w:space="0" w:color="auto"/>
            </w:tcBorders>
            <w:shd w:val="clear" w:color="auto" w:fill="auto"/>
            <w:noWrap/>
            <w:vAlign w:val="center"/>
            <w:hideMark/>
          </w:tcPr>
          <w:p w14:paraId="15AACE0C"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SIAN’SON MICROFINANCE</w:t>
            </w:r>
          </w:p>
        </w:tc>
        <w:tc>
          <w:tcPr>
            <w:tcW w:w="1400" w:type="dxa"/>
            <w:tcBorders>
              <w:top w:val="nil"/>
              <w:left w:val="nil"/>
              <w:bottom w:val="single" w:sz="4" w:space="0" w:color="auto"/>
              <w:right w:val="single" w:sz="4" w:space="0" w:color="auto"/>
            </w:tcBorders>
            <w:shd w:val="clear" w:color="auto" w:fill="auto"/>
            <w:noWrap/>
            <w:vAlign w:val="center"/>
            <w:hideMark/>
          </w:tcPr>
          <w:p w14:paraId="54AF618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104 645</w:t>
            </w:r>
          </w:p>
        </w:tc>
        <w:tc>
          <w:tcPr>
            <w:tcW w:w="1400" w:type="dxa"/>
            <w:tcBorders>
              <w:top w:val="nil"/>
              <w:left w:val="nil"/>
              <w:bottom w:val="single" w:sz="4" w:space="0" w:color="auto"/>
              <w:right w:val="single" w:sz="4" w:space="0" w:color="auto"/>
            </w:tcBorders>
            <w:shd w:val="clear" w:color="auto" w:fill="auto"/>
            <w:noWrap/>
            <w:vAlign w:val="center"/>
            <w:hideMark/>
          </w:tcPr>
          <w:p w14:paraId="673D303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31</w:t>
            </w:r>
          </w:p>
        </w:tc>
        <w:tc>
          <w:tcPr>
            <w:tcW w:w="1400" w:type="dxa"/>
            <w:tcBorders>
              <w:top w:val="nil"/>
              <w:left w:val="nil"/>
              <w:bottom w:val="single" w:sz="4" w:space="0" w:color="auto"/>
              <w:right w:val="single" w:sz="4" w:space="0" w:color="auto"/>
            </w:tcBorders>
            <w:shd w:val="clear" w:color="auto" w:fill="auto"/>
            <w:noWrap/>
            <w:vAlign w:val="center"/>
            <w:hideMark/>
          </w:tcPr>
          <w:p w14:paraId="317076D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84 782</w:t>
            </w:r>
          </w:p>
        </w:tc>
        <w:tc>
          <w:tcPr>
            <w:tcW w:w="1400" w:type="dxa"/>
            <w:tcBorders>
              <w:top w:val="nil"/>
              <w:left w:val="nil"/>
              <w:bottom w:val="single" w:sz="4" w:space="0" w:color="auto"/>
              <w:right w:val="single" w:sz="4" w:space="0" w:color="auto"/>
            </w:tcBorders>
            <w:shd w:val="clear" w:color="auto" w:fill="auto"/>
            <w:noWrap/>
            <w:vAlign w:val="center"/>
            <w:hideMark/>
          </w:tcPr>
          <w:p w14:paraId="428BF86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1 446 756</w:t>
            </w:r>
          </w:p>
        </w:tc>
        <w:tc>
          <w:tcPr>
            <w:tcW w:w="1400" w:type="dxa"/>
            <w:tcBorders>
              <w:top w:val="nil"/>
              <w:left w:val="nil"/>
              <w:bottom w:val="single" w:sz="4" w:space="0" w:color="auto"/>
              <w:right w:val="single" w:sz="4" w:space="0" w:color="auto"/>
            </w:tcBorders>
            <w:shd w:val="clear" w:color="auto" w:fill="auto"/>
            <w:noWrap/>
            <w:vAlign w:val="center"/>
            <w:hideMark/>
          </w:tcPr>
          <w:p w14:paraId="0EC5B9F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2 997 766</w:t>
            </w:r>
          </w:p>
        </w:tc>
        <w:tc>
          <w:tcPr>
            <w:tcW w:w="1400" w:type="dxa"/>
            <w:tcBorders>
              <w:top w:val="nil"/>
              <w:left w:val="nil"/>
              <w:bottom w:val="single" w:sz="4" w:space="0" w:color="auto"/>
              <w:right w:val="single" w:sz="4" w:space="0" w:color="auto"/>
            </w:tcBorders>
            <w:shd w:val="clear" w:color="auto" w:fill="auto"/>
            <w:noWrap/>
            <w:vAlign w:val="center"/>
            <w:hideMark/>
          </w:tcPr>
          <w:p w14:paraId="527C598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263 401</w:t>
            </w:r>
          </w:p>
        </w:tc>
        <w:tc>
          <w:tcPr>
            <w:tcW w:w="1400" w:type="dxa"/>
            <w:tcBorders>
              <w:top w:val="nil"/>
              <w:left w:val="nil"/>
              <w:bottom w:val="single" w:sz="4" w:space="0" w:color="auto"/>
              <w:right w:val="single" w:sz="4" w:space="0" w:color="auto"/>
            </w:tcBorders>
            <w:shd w:val="clear" w:color="auto" w:fill="auto"/>
            <w:noWrap/>
            <w:vAlign w:val="center"/>
            <w:hideMark/>
          </w:tcPr>
          <w:p w14:paraId="0783623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8,8%</w:t>
            </w:r>
          </w:p>
        </w:tc>
      </w:tr>
      <w:tr w:rsidR="009E38C6" w:rsidRPr="009E38C6" w14:paraId="4A92EC1E"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ABE5879"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41</w:t>
            </w:r>
          </w:p>
        </w:tc>
        <w:tc>
          <w:tcPr>
            <w:tcW w:w="2900" w:type="dxa"/>
            <w:tcBorders>
              <w:top w:val="nil"/>
              <w:left w:val="nil"/>
              <w:bottom w:val="single" w:sz="4" w:space="0" w:color="auto"/>
              <w:right w:val="single" w:sz="4" w:space="0" w:color="auto"/>
            </w:tcBorders>
            <w:shd w:val="clear" w:color="auto" w:fill="auto"/>
            <w:noWrap/>
            <w:vAlign w:val="center"/>
            <w:hideMark/>
          </w:tcPr>
          <w:p w14:paraId="3354E855"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SOLIDARITE ET PAIX</w:t>
            </w:r>
          </w:p>
        </w:tc>
        <w:tc>
          <w:tcPr>
            <w:tcW w:w="1400" w:type="dxa"/>
            <w:tcBorders>
              <w:top w:val="nil"/>
              <w:left w:val="nil"/>
              <w:bottom w:val="single" w:sz="4" w:space="0" w:color="auto"/>
              <w:right w:val="single" w:sz="4" w:space="0" w:color="auto"/>
            </w:tcBorders>
            <w:shd w:val="clear" w:color="auto" w:fill="auto"/>
            <w:noWrap/>
            <w:vAlign w:val="center"/>
            <w:hideMark/>
          </w:tcPr>
          <w:p w14:paraId="5B61DE9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4 605</w:t>
            </w:r>
          </w:p>
        </w:tc>
        <w:tc>
          <w:tcPr>
            <w:tcW w:w="1400" w:type="dxa"/>
            <w:tcBorders>
              <w:top w:val="nil"/>
              <w:left w:val="nil"/>
              <w:bottom w:val="single" w:sz="4" w:space="0" w:color="auto"/>
              <w:right w:val="single" w:sz="4" w:space="0" w:color="auto"/>
            </w:tcBorders>
            <w:shd w:val="clear" w:color="auto" w:fill="auto"/>
            <w:noWrap/>
            <w:vAlign w:val="center"/>
            <w:hideMark/>
          </w:tcPr>
          <w:p w14:paraId="54A44AC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4</w:t>
            </w:r>
          </w:p>
        </w:tc>
        <w:tc>
          <w:tcPr>
            <w:tcW w:w="1400" w:type="dxa"/>
            <w:tcBorders>
              <w:top w:val="nil"/>
              <w:left w:val="nil"/>
              <w:bottom w:val="single" w:sz="4" w:space="0" w:color="auto"/>
              <w:right w:val="single" w:sz="4" w:space="0" w:color="auto"/>
            </w:tcBorders>
            <w:shd w:val="clear" w:color="auto" w:fill="auto"/>
            <w:noWrap/>
            <w:vAlign w:val="center"/>
            <w:hideMark/>
          </w:tcPr>
          <w:p w14:paraId="3DD56F9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3 790</w:t>
            </w:r>
          </w:p>
        </w:tc>
        <w:tc>
          <w:tcPr>
            <w:tcW w:w="1400" w:type="dxa"/>
            <w:tcBorders>
              <w:top w:val="nil"/>
              <w:left w:val="nil"/>
              <w:bottom w:val="single" w:sz="4" w:space="0" w:color="auto"/>
              <w:right w:val="single" w:sz="4" w:space="0" w:color="auto"/>
            </w:tcBorders>
            <w:shd w:val="clear" w:color="auto" w:fill="auto"/>
            <w:noWrap/>
            <w:vAlign w:val="center"/>
            <w:hideMark/>
          </w:tcPr>
          <w:p w14:paraId="4025B4C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102 450</w:t>
            </w:r>
          </w:p>
        </w:tc>
        <w:tc>
          <w:tcPr>
            <w:tcW w:w="1400" w:type="dxa"/>
            <w:tcBorders>
              <w:top w:val="nil"/>
              <w:left w:val="nil"/>
              <w:bottom w:val="single" w:sz="4" w:space="0" w:color="auto"/>
              <w:right w:val="single" w:sz="4" w:space="0" w:color="auto"/>
            </w:tcBorders>
            <w:shd w:val="clear" w:color="auto" w:fill="auto"/>
            <w:noWrap/>
            <w:vAlign w:val="center"/>
            <w:hideMark/>
          </w:tcPr>
          <w:p w14:paraId="01957C2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68 068</w:t>
            </w:r>
          </w:p>
        </w:tc>
        <w:tc>
          <w:tcPr>
            <w:tcW w:w="1400" w:type="dxa"/>
            <w:tcBorders>
              <w:top w:val="nil"/>
              <w:left w:val="nil"/>
              <w:bottom w:val="single" w:sz="4" w:space="0" w:color="auto"/>
              <w:right w:val="single" w:sz="4" w:space="0" w:color="auto"/>
            </w:tcBorders>
            <w:shd w:val="clear" w:color="auto" w:fill="auto"/>
            <w:noWrap/>
            <w:vAlign w:val="center"/>
            <w:hideMark/>
          </w:tcPr>
          <w:p w14:paraId="5EC9BF8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24 449</w:t>
            </w:r>
          </w:p>
        </w:tc>
        <w:tc>
          <w:tcPr>
            <w:tcW w:w="1400" w:type="dxa"/>
            <w:tcBorders>
              <w:top w:val="nil"/>
              <w:left w:val="nil"/>
              <w:bottom w:val="single" w:sz="4" w:space="0" w:color="auto"/>
              <w:right w:val="single" w:sz="4" w:space="0" w:color="auto"/>
            </w:tcBorders>
            <w:shd w:val="clear" w:color="auto" w:fill="auto"/>
            <w:noWrap/>
            <w:vAlign w:val="center"/>
            <w:hideMark/>
          </w:tcPr>
          <w:p w14:paraId="7CC5C7E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35,9%</w:t>
            </w:r>
          </w:p>
        </w:tc>
      </w:tr>
      <w:tr w:rsidR="009E38C6" w:rsidRPr="009E38C6" w14:paraId="0DB8ADAB" w14:textId="77777777" w:rsidTr="009E38C6">
        <w:trPr>
          <w:trHeight w:val="372"/>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17916D7" w14:textId="77777777" w:rsidR="009E38C6" w:rsidRPr="009E38C6" w:rsidRDefault="009E38C6" w:rsidP="009E38C6">
            <w:pPr>
              <w:jc w:val="center"/>
              <w:rPr>
                <w:rFonts w:ascii="Calibri" w:hAnsi="Calibri" w:cs="Calibri"/>
                <w:color w:val="000000"/>
                <w:sz w:val="22"/>
                <w:szCs w:val="22"/>
                <w:lang w:val="fr-CM" w:eastAsia="fr-CM"/>
              </w:rPr>
            </w:pPr>
            <w:r w:rsidRPr="009E38C6">
              <w:rPr>
                <w:rFonts w:ascii="Calibri" w:hAnsi="Calibri" w:cs="Calibri"/>
                <w:color w:val="000000"/>
                <w:sz w:val="22"/>
                <w:szCs w:val="22"/>
                <w:lang w:val="fr-CM" w:eastAsia="fr-CM"/>
              </w:rPr>
              <w:t>42</w:t>
            </w:r>
          </w:p>
        </w:tc>
        <w:tc>
          <w:tcPr>
            <w:tcW w:w="2900" w:type="dxa"/>
            <w:tcBorders>
              <w:top w:val="nil"/>
              <w:left w:val="nil"/>
              <w:bottom w:val="single" w:sz="4" w:space="0" w:color="auto"/>
              <w:right w:val="single" w:sz="4" w:space="0" w:color="auto"/>
            </w:tcBorders>
            <w:shd w:val="clear" w:color="auto" w:fill="auto"/>
            <w:noWrap/>
            <w:vAlign w:val="center"/>
            <w:hideMark/>
          </w:tcPr>
          <w:p w14:paraId="1D6DE4B7"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VITAL FINANCE</w:t>
            </w:r>
          </w:p>
        </w:tc>
        <w:tc>
          <w:tcPr>
            <w:tcW w:w="1400" w:type="dxa"/>
            <w:tcBorders>
              <w:top w:val="nil"/>
              <w:left w:val="nil"/>
              <w:bottom w:val="single" w:sz="4" w:space="0" w:color="auto"/>
              <w:right w:val="single" w:sz="4" w:space="0" w:color="auto"/>
            </w:tcBorders>
            <w:shd w:val="clear" w:color="auto" w:fill="auto"/>
            <w:noWrap/>
            <w:vAlign w:val="center"/>
            <w:hideMark/>
          </w:tcPr>
          <w:p w14:paraId="1BEBF33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25 037</w:t>
            </w:r>
          </w:p>
        </w:tc>
        <w:tc>
          <w:tcPr>
            <w:tcW w:w="1400" w:type="dxa"/>
            <w:tcBorders>
              <w:top w:val="nil"/>
              <w:left w:val="nil"/>
              <w:bottom w:val="single" w:sz="4" w:space="0" w:color="auto"/>
              <w:right w:val="single" w:sz="4" w:space="0" w:color="auto"/>
            </w:tcBorders>
            <w:shd w:val="clear" w:color="auto" w:fill="auto"/>
            <w:noWrap/>
            <w:vAlign w:val="center"/>
            <w:hideMark/>
          </w:tcPr>
          <w:p w14:paraId="45DE1C7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19</w:t>
            </w:r>
          </w:p>
        </w:tc>
        <w:tc>
          <w:tcPr>
            <w:tcW w:w="1400" w:type="dxa"/>
            <w:tcBorders>
              <w:top w:val="nil"/>
              <w:left w:val="nil"/>
              <w:bottom w:val="single" w:sz="4" w:space="0" w:color="auto"/>
              <w:right w:val="single" w:sz="4" w:space="0" w:color="auto"/>
            </w:tcBorders>
            <w:shd w:val="clear" w:color="auto" w:fill="auto"/>
            <w:noWrap/>
            <w:vAlign w:val="center"/>
            <w:hideMark/>
          </w:tcPr>
          <w:p w14:paraId="74F7127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25 037</w:t>
            </w:r>
          </w:p>
        </w:tc>
        <w:tc>
          <w:tcPr>
            <w:tcW w:w="1400" w:type="dxa"/>
            <w:tcBorders>
              <w:top w:val="nil"/>
              <w:left w:val="nil"/>
              <w:bottom w:val="single" w:sz="4" w:space="0" w:color="auto"/>
              <w:right w:val="single" w:sz="4" w:space="0" w:color="auto"/>
            </w:tcBorders>
            <w:shd w:val="clear" w:color="auto" w:fill="auto"/>
            <w:noWrap/>
            <w:vAlign w:val="center"/>
            <w:hideMark/>
          </w:tcPr>
          <w:p w14:paraId="458CC39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2 329 094</w:t>
            </w:r>
          </w:p>
        </w:tc>
        <w:tc>
          <w:tcPr>
            <w:tcW w:w="1400" w:type="dxa"/>
            <w:tcBorders>
              <w:top w:val="nil"/>
              <w:left w:val="nil"/>
              <w:bottom w:val="single" w:sz="4" w:space="0" w:color="auto"/>
              <w:right w:val="single" w:sz="4" w:space="0" w:color="auto"/>
            </w:tcBorders>
            <w:shd w:val="clear" w:color="auto" w:fill="auto"/>
            <w:noWrap/>
            <w:vAlign w:val="center"/>
            <w:hideMark/>
          </w:tcPr>
          <w:p w14:paraId="44392A16"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8 654 154</w:t>
            </w:r>
          </w:p>
        </w:tc>
        <w:tc>
          <w:tcPr>
            <w:tcW w:w="1400" w:type="dxa"/>
            <w:tcBorders>
              <w:top w:val="nil"/>
              <w:left w:val="nil"/>
              <w:bottom w:val="single" w:sz="4" w:space="0" w:color="auto"/>
              <w:right w:val="single" w:sz="4" w:space="0" w:color="auto"/>
            </w:tcBorders>
            <w:shd w:val="clear" w:color="auto" w:fill="auto"/>
            <w:noWrap/>
            <w:vAlign w:val="center"/>
            <w:hideMark/>
          </w:tcPr>
          <w:p w14:paraId="601075D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726 009</w:t>
            </w:r>
          </w:p>
        </w:tc>
        <w:tc>
          <w:tcPr>
            <w:tcW w:w="1400" w:type="dxa"/>
            <w:tcBorders>
              <w:top w:val="nil"/>
              <w:left w:val="nil"/>
              <w:bottom w:val="single" w:sz="4" w:space="0" w:color="auto"/>
              <w:right w:val="single" w:sz="4" w:space="0" w:color="auto"/>
            </w:tcBorders>
            <w:shd w:val="clear" w:color="auto" w:fill="auto"/>
            <w:noWrap/>
            <w:vAlign w:val="center"/>
            <w:hideMark/>
          </w:tcPr>
          <w:p w14:paraId="7285AFDD"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8,4%</w:t>
            </w:r>
          </w:p>
        </w:tc>
      </w:tr>
      <w:tr w:rsidR="009E38C6" w:rsidRPr="009E38C6" w14:paraId="3E227727" w14:textId="77777777" w:rsidTr="009E38C6">
        <w:trPr>
          <w:trHeight w:val="372"/>
        </w:trPr>
        <w:tc>
          <w:tcPr>
            <w:tcW w:w="4140"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0EB40AF"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TOTAL ASSOCIATIONS ET ONG</w:t>
            </w:r>
          </w:p>
        </w:tc>
        <w:tc>
          <w:tcPr>
            <w:tcW w:w="1400" w:type="dxa"/>
            <w:tcBorders>
              <w:top w:val="nil"/>
              <w:left w:val="nil"/>
              <w:bottom w:val="single" w:sz="4" w:space="0" w:color="auto"/>
              <w:right w:val="single" w:sz="4" w:space="0" w:color="auto"/>
            </w:tcBorders>
            <w:shd w:val="clear" w:color="000000" w:fill="DDEBF7"/>
            <w:noWrap/>
            <w:vAlign w:val="center"/>
            <w:hideMark/>
          </w:tcPr>
          <w:p w14:paraId="5C1D1898"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719 454</w:t>
            </w:r>
          </w:p>
        </w:tc>
        <w:tc>
          <w:tcPr>
            <w:tcW w:w="1400" w:type="dxa"/>
            <w:tcBorders>
              <w:top w:val="nil"/>
              <w:left w:val="nil"/>
              <w:bottom w:val="single" w:sz="4" w:space="0" w:color="auto"/>
              <w:right w:val="single" w:sz="4" w:space="0" w:color="auto"/>
            </w:tcBorders>
            <w:shd w:val="clear" w:color="000000" w:fill="DDEBF7"/>
            <w:noWrap/>
            <w:vAlign w:val="center"/>
            <w:hideMark/>
          </w:tcPr>
          <w:p w14:paraId="634560B3"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244</w:t>
            </w:r>
          </w:p>
        </w:tc>
        <w:tc>
          <w:tcPr>
            <w:tcW w:w="1400" w:type="dxa"/>
            <w:tcBorders>
              <w:top w:val="nil"/>
              <w:left w:val="nil"/>
              <w:bottom w:val="single" w:sz="4" w:space="0" w:color="auto"/>
              <w:right w:val="single" w:sz="4" w:space="0" w:color="auto"/>
            </w:tcBorders>
            <w:shd w:val="clear" w:color="000000" w:fill="DDEBF7"/>
            <w:noWrap/>
            <w:vAlign w:val="center"/>
            <w:hideMark/>
          </w:tcPr>
          <w:p w14:paraId="779BA464"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760 817</w:t>
            </w:r>
          </w:p>
        </w:tc>
        <w:tc>
          <w:tcPr>
            <w:tcW w:w="1400" w:type="dxa"/>
            <w:tcBorders>
              <w:top w:val="nil"/>
              <w:left w:val="nil"/>
              <w:bottom w:val="single" w:sz="4" w:space="0" w:color="auto"/>
              <w:right w:val="single" w:sz="4" w:space="0" w:color="auto"/>
            </w:tcBorders>
            <w:shd w:val="clear" w:color="000000" w:fill="DDEBF7"/>
            <w:noWrap/>
            <w:vAlign w:val="center"/>
            <w:hideMark/>
          </w:tcPr>
          <w:p w14:paraId="28FE89B7"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32 505 989</w:t>
            </w:r>
          </w:p>
        </w:tc>
        <w:tc>
          <w:tcPr>
            <w:tcW w:w="1400" w:type="dxa"/>
            <w:tcBorders>
              <w:top w:val="nil"/>
              <w:left w:val="nil"/>
              <w:bottom w:val="single" w:sz="4" w:space="0" w:color="auto"/>
              <w:right w:val="single" w:sz="4" w:space="0" w:color="auto"/>
            </w:tcBorders>
            <w:shd w:val="clear" w:color="000000" w:fill="DDEBF7"/>
            <w:noWrap/>
            <w:vAlign w:val="center"/>
            <w:hideMark/>
          </w:tcPr>
          <w:p w14:paraId="47F5EED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58 328 353</w:t>
            </w:r>
          </w:p>
        </w:tc>
        <w:tc>
          <w:tcPr>
            <w:tcW w:w="1400" w:type="dxa"/>
            <w:tcBorders>
              <w:top w:val="nil"/>
              <w:left w:val="nil"/>
              <w:bottom w:val="single" w:sz="4" w:space="0" w:color="auto"/>
              <w:right w:val="single" w:sz="4" w:space="0" w:color="auto"/>
            </w:tcBorders>
            <w:shd w:val="clear" w:color="000000" w:fill="DDEBF7"/>
            <w:noWrap/>
            <w:vAlign w:val="center"/>
            <w:hideMark/>
          </w:tcPr>
          <w:p w14:paraId="40D8CB9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3 744 629</w:t>
            </w:r>
          </w:p>
        </w:tc>
        <w:tc>
          <w:tcPr>
            <w:tcW w:w="1400" w:type="dxa"/>
            <w:tcBorders>
              <w:top w:val="nil"/>
              <w:left w:val="nil"/>
              <w:bottom w:val="single" w:sz="4" w:space="0" w:color="auto"/>
              <w:right w:val="single" w:sz="4" w:space="0" w:color="auto"/>
            </w:tcBorders>
            <w:shd w:val="clear" w:color="000000" w:fill="DDEBF7"/>
            <w:noWrap/>
            <w:vAlign w:val="center"/>
            <w:hideMark/>
          </w:tcPr>
          <w:p w14:paraId="5807CBCE"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6,4%</w:t>
            </w:r>
          </w:p>
        </w:tc>
      </w:tr>
      <w:tr w:rsidR="009E38C6" w:rsidRPr="009E38C6" w14:paraId="48BAB89A" w14:textId="77777777" w:rsidTr="009E38C6">
        <w:trPr>
          <w:trHeight w:val="372"/>
        </w:trPr>
        <w:tc>
          <w:tcPr>
            <w:tcW w:w="4140" w:type="dxa"/>
            <w:gridSpan w:val="2"/>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B41DA6D" w14:textId="77777777" w:rsidR="009E38C6" w:rsidRPr="009E38C6" w:rsidRDefault="009E38C6" w:rsidP="009E38C6">
            <w:pPr>
              <w:rPr>
                <w:rFonts w:ascii="Arial" w:hAnsi="Arial" w:cs="Arial"/>
                <w:color w:val="000000"/>
                <w:sz w:val="18"/>
                <w:szCs w:val="18"/>
                <w:lang w:val="fr-CM" w:eastAsia="fr-CM"/>
              </w:rPr>
            </w:pPr>
            <w:r w:rsidRPr="009E38C6">
              <w:rPr>
                <w:rFonts w:ascii="Arial" w:hAnsi="Arial" w:cs="Arial"/>
                <w:color w:val="000000"/>
                <w:sz w:val="18"/>
                <w:szCs w:val="18"/>
                <w:lang w:val="fr-CM" w:eastAsia="fr-CM"/>
              </w:rPr>
              <w:t>TOTAL GLOBAL</w:t>
            </w:r>
          </w:p>
        </w:tc>
        <w:tc>
          <w:tcPr>
            <w:tcW w:w="1400" w:type="dxa"/>
            <w:tcBorders>
              <w:top w:val="nil"/>
              <w:left w:val="nil"/>
              <w:bottom w:val="single" w:sz="4" w:space="0" w:color="auto"/>
              <w:right w:val="single" w:sz="4" w:space="0" w:color="auto"/>
            </w:tcBorders>
            <w:shd w:val="clear" w:color="000000" w:fill="9BC2E6"/>
            <w:noWrap/>
            <w:vAlign w:val="center"/>
            <w:hideMark/>
          </w:tcPr>
          <w:p w14:paraId="38655779"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2 574 399</w:t>
            </w:r>
          </w:p>
        </w:tc>
        <w:tc>
          <w:tcPr>
            <w:tcW w:w="1400" w:type="dxa"/>
            <w:tcBorders>
              <w:top w:val="nil"/>
              <w:left w:val="nil"/>
              <w:bottom w:val="single" w:sz="4" w:space="0" w:color="auto"/>
              <w:right w:val="single" w:sz="4" w:space="0" w:color="auto"/>
            </w:tcBorders>
            <w:shd w:val="clear" w:color="000000" w:fill="9BC2E6"/>
            <w:noWrap/>
            <w:vAlign w:val="center"/>
            <w:hideMark/>
          </w:tcPr>
          <w:p w14:paraId="22D98890"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691</w:t>
            </w:r>
          </w:p>
        </w:tc>
        <w:tc>
          <w:tcPr>
            <w:tcW w:w="1400" w:type="dxa"/>
            <w:tcBorders>
              <w:top w:val="nil"/>
              <w:left w:val="nil"/>
              <w:bottom w:val="single" w:sz="4" w:space="0" w:color="auto"/>
              <w:right w:val="single" w:sz="4" w:space="0" w:color="auto"/>
            </w:tcBorders>
            <w:shd w:val="clear" w:color="000000" w:fill="9BC2E6"/>
            <w:noWrap/>
            <w:vAlign w:val="center"/>
            <w:hideMark/>
          </w:tcPr>
          <w:p w14:paraId="0E58BA5B"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3 234 395</w:t>
            </w:r>
          </w:p>
        </w:tc>
        <w:tc>
          <w:tcPr>
            <w:tcW w:w="1400" w:type="dxa"/>
            <w:tcBorders>
              <w:top w:val="nil"/>
              <w:left w:val="nil"/>
              <w:bottom w:val="single" w:sz="4" w:space="0" w:color="auto"/>
              <w:right w:val="single" w:sz="4" w:space="0" w:color="auto"/>
            </w:tcBorders>
            <w:shd w:val="clear" w:color="000000" w:fill="9BC2E6"/>
            <w:noWrap/>
            <w:vAlign w:val="center"/>
            <w:hideMark/>
          </w:tcPr>
          <w:p w14:paraId="7CF1F7D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133 450 111</w:t>
            </w:r>
          </w:p>
        </w:tc>
        <w:tc>
          <w:tcPr>
            <w:tcW w:w="1400" w:type="dxa"/>
            <w:tcBorders>
              <w:top w:val="nil"/>
              <w:left w:val="nil"/>
              <w:bottom w:val="single" w:sz="4" w:space="0" w:color="auto"/>
              <w:right w:val="single" w:sz="4" w:space="0" w:color="auto"/>
            </w:tcBorders>
            <w:shd w:val="clear" w:color="000000" w:fill="9BC2E6"/>
            <w:noWrap/>
            <w:vAlign w:val="center"/>
            <w:hideMark/>
          </w:tcPr>
          <w:p w14:paraId="69BD070F"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162 732 187</w:t>
            </w:r>
          </w:p>
        </w:tc>
        <w:tc>
          <w:tcPr>
            <w:tcW w:w="1400" w:type="dxa"/>
            <w:tcBorders>
              <w:top w:val="nil"/>
              <w:left w:val="nil"/>
              <w:bottom w:val="single" w:sz="4" w:space="0" w:color="auto"/>
              <w:right w:val="single" w:sz="4" w:space="0" w:color="auto"/>
            </w:tcBorders>
            <w:shd w:val="clear" w:color="000000" w:fill="9BC2E6"/>
            <w:noWrap/>
            <w:vAlign w:val="center"/>
            <w:hideMark/>
          </w:tcPr>
          <w:p w14:paraId="13C4A74A"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13 525 220</w:t>
            </w:r>
          </w:p>
        </w:tc>
        <w:tc>
          <w:tcPr>
            <w:tcW w:w="1400" w:type="dxa"/>
            <w:tcBorders>
              <w:top w:val="nil"/>
              <w:left w:val="nil"/>
              <w:bottom w:val="single" w:sz="4" w:space="0" w:color="auto"/>
              <w:right w:val="single" w:sz="4" w:space="0" w:color="auto"/>
            </w:tcBorders>
            <w:shd w:val="clear" w:color="000000" w:fill="9BC2E6"/>
            <w:noWrap/>
            <w:vAlign w:val="center"/>
            <w:hideMark/>
          </w:tcPr>
          <w:p w14:paraId="7A527761" w14:textId="77777777" w:rsidR="009E38C6" w:rsidRPr="009E38C6" w:rsidRDefault="009E38C6" w:rsidP="009E38C6">
            <w:pPr>
              <w:jc w:val="right"/>
              <w:rPr>
                <w:rFonts w:ascii="Arial" w:hAnsi="Arial" w:cs="Arial"/>
                <w:color w:val="000000"/>
                <w:sz w:val="18"/>
                <w:szCs w:val="18"/>
                <w:lang w:val="fr-CM" w:eastAsia="fr-CM"/>
              </w:rPr>
            </w:pPr>
            <w:r w:rsidRPr="009E38C6">
              <w:rPr>
                <w:rFonts w:ascii="Arial" w:hAnsi="Arial" w:cs="Arial"/>
                <w:color w:val="000000"/>
                <w:sz w:val="18"/>
                <w:szCs w:val="18"/>
                <w:lang w:val="fr-CM" w:eastAsia="fr-CM"/>
              </w:rPr>
              <w:t>8,3%</w:t>
            </w:r>
          </w:p>
        </w:tc>
      </w:tr>
    </w:tbl>
    <w:p w14:paraId="7767C8F7" w14:textId="2B1B8D01" w:rsidR="003037C3" w:rsidRDefault="00DA65D9" w:rsidP="00EB6B41">
      <w:pPr>
        <w:spacing w:after="120"/>
        <w:jc w:val="both"/>
        <w:rPr>
          <w:rFonts w:ascii="Arial" w:hAnsi="Arial" w:cs="Arial"/>
          <w:bCs/>
          <w:i/>
          <w:iCs/>
          <w:sz w:val="18"/>
          <w:szCs w:val="21"/>
          <w:lang w:val="fr-FR"/>
        </w:rPr>
      </w:pPr>
      <w:r w:rsidRPr="00FD4D2C">
        <w:rPr>
          <w:rFonts w:ascii="Arial" w:hAnsi="Arial" w:cs="Arial"/>
          <w:b/>
          <w:bCs/>
          <w:i/>
          <w:iCs/>
          <w:sz w:val="18"/>
          <w:szCs w:val="21"/>
          <w:u w:val="single"/>
          <w:lang w:val="fr-FR"/>
        </w:rPr>
        <w:t>Source</w:t>
      </w:r>
      <w:r w:rsidRPr="00FD4D2C">
        <w:rPr>
          <w:rFonts w:ascii="Arial" w:hAnsi="Arial" w:cs="Arial"/>
          <w:bCs/>
          <w:i/>
          <w:iCs/>
          <w:sz w:val="18"/>
          <w:szCs w:val="21"/>
          <w:lang w:val="fr-FR"/>
        </w:rPr>
        <w:t xml:space="preserve"> : </w:t>
      </w:r>
      <w:r w:rsidR="002646D5">
        <w:rPr>
          <w:rFonts w:ascii="Arial" w:hAnsi="Arial" w:cs="Arial"/>
          <w:bCs/>
          <w:i/>
          <w:iCs/>
          <w:sz w:val="18"/>
          <w:szCs w:val="21"/>
          <w:lang w:val="fr-FR"/>
        </w:rPr>
        <w:t>AN</w:t>
      </w:r>
      <w:r w:rsidR="00D71023" w:rsidRPr="00FD4D2C">
        <w:rPr>
          <w:rFonts w:ascii="Arial" w:hAnsi="Arial" w:cs="Arial"/>
          <w:bCs/>
          <w:i/>
          <w:iCs/>
          <w:sz w:val="18"/>
          <w:szCs w:val="21"/>
          <w:lang w:val="fr-FR"/>
        </w:rPr>
        <w:t xml:space="preserve">SSFD, </w:t>
      </w:r>
      <w:r w:rsidR="009E38C6">
        <w:rPr>
          <w:rFonts w:ascii="Arial" w:hAnsi="Arial" w:cs="Arial"/>
          <w:bCs/>
          <w:i/>
          <w:iCs/>
          <w:sz w:val="18"/>
          <w:szCs w:val="21"/>
          <w:lang w:val="fr-FR"/>
        </w:rPr>
        <w:t>septembre</w:t>
      </w:r>
      <w:r w:rsidR="001D4BD5" w:rsidRPr="00FD4D2C">
        <w:rPr>
          <w:rFonts w:ascii="Arial" w:hAnsi="Arial" w:cs="Arial"/>
          <w:bCs/>
          <w:i/>
          <w:iCs/>
          <w:sz w:val="18"/>
          <w:szCs w:val="21"/>
          <w:lang w:val="fr-FR"/>
        </w:rPr>
        <w:t xml:space="preserve"> </w:t>
      </w:r>
      <w:r w:rsidR="009E38C6">
        <w:rPr>
          <w:rFonts w:ascii="Arial" w:hAnsi="Arial" w:cs="Arial"/>
          <w:bCs/>
          <w:i/>
          <w:iCs/>
          <w:sz w:val="18"/>
          <w:szCs w:val="21"/>
          <w:lang w:val="fr-FR"/>
        </w:rPr>
        <w:t>2020</w:t>
      </w:r>
    </w:p>
    <w:p w14:paraId="39AAC59B" w14:textId="77777777" w:rsidR="00463C8C" w:rsidRDefault="00463C8C" w:rsidP="00EB6B41">
      <w:pPr>
        <w:spacing w:after="120"/>
        <w:jc w:val="both"/>
        <w:rPr>
          <w:rFonts w:ascii="Arial" w:hAnsi="Arial" w:cs="Arial"/>
          <w:bCs/>
          <w:i/>
          <w:iCs/>
          <w:sz w:val="18"/>
          <w:szCs w:val="21"/>
          <w:lang w:val="fr-FR"/>
        </w:rPr>
      </w:pPr>
    </w:p>
    <w:p w14:paraId="5D148924" w14:textId="77777777" w:rsidR="009E38C6" w:rsidRDefault="009E38C6">
      <w:pPr>
        <w:rPr>
          <w:rFonts w:ascii="Arial" w:hAnsi="Arial" w:cs="Arial"/>
          <w:b/>
          <w:i/>
          <w:iCs/>
          <w:sz w:val="18"/>
          <w:szCs w:val="21"/>
          <w:lang w:val="fr-FR"/>
        </w:rPr>
      </w:pPr>
      <w:r>
        <w:rPr>
          <w:rFonts w:ascii="Arial" w:hAnsi="Arial" w:cs="Arial"/>
          <w:b/>
          <w:i/>
          <w:iCs/>
          <w:sz w:val="18"/>
          <w:szCs w:val="21"/>
          <w:lang w:val="fr-FR"/>
        </w:rPr>
        <w:br w:type="page"/>
      </w:r>
    </w:p>
    <w:p w14:paraId="498FF8BB" w14:textId="0184C209" w:rsidR="00125769" w:rsidRDefault="00026AEA" w:rsidP="00125769">
      <w:pPr>
        <w:spacing w:after="120"/>
        <w:jc w:val="both"/>
        <w:rPr>
          <w:rFonts w:ascii="Arial" w:hAnsi="Arial" w:cs="Arial"/>
          <w:bCs/>
          <w:i/>
          <w:iCs/>
          <w:sz w:val="18"/>
          <w:szCs w:val="21"/>
          <w:lang w:val="fr-FR"/>
        </w:rPr>
      </w:pPr>
      <w:r w:rsidRPr="00026AEA">
        <w:rPr>
          <w:rFonts w:ascii="Arial" w:hAnsi="Arial" w:cs="Arial"/>
          <w:b/>
          <w:i/>
          <w:iCs/>
          <w:sz w:val="18"/>
          <w:szCs w:val="21"/>
          <w:lang w:val="fr-FR"/>
        </w:rPr>
        <w:lastRenderedPageBreak/>
        <w:t>Tableau :</w:t>
      </w:r>
      <w:r w:rsidR="00463C8C">
        <w:rPr>
          <w:rFonts w:ascii="Arial" w:hAnsi="Arial" w:cs="Arial"/>
          <w:bCs/>
          <w:i/>
          <w:iCs/>
          <w:sz w:val="18"/>
          <w:szCs w:val="21"/>
          <w:lang w:val="fr-FR"/>
        </w:rPr>
        <w:t xml:space="preserve"> Ratios prudentiels</w:t>
      </w:r>
    </w:p>
    <w:tbl>
      <w:tblPr>
        <w:tblW w:w="5000" w:type="pct"/>
        <w:tblCellMar>
          <w:left w:w="70" w:type="dxa"/>
          <w:right w:w="70" w:type="dxa"/>
        </w:tblCellMar>
        <w:tblLook w:val="0000" w:firstRow="0" w:lastRow="0" w:firstColumn="0" w:lastColumn="0" w:noHBand="0" w:noVBand="0"/>
      </w:tblPr>
      <w:tblGrid>
        <w:gridCol w:w="1765"/>
        <w:gridCol w:w="646"/>
        <w:gridCol w:w="1145"/>
        <w:gridCol w:w="1315"/>
        <w:gridCol w:w="1457"/>
        <w:gridCol w:w="1175"/>
        <w:gridCol w:w="1135"/>
        <w:gridCol w:w="1358"/>
        <w:gridCol w:w="895"/>
        <w:gridCol w:w="1065"/>
        <w:gridCol w:w="1126"/>
        <w:gridCol w:w="1190"/>
      </w:tblGrid>
      <w:tr w:rsidR="00125769" w:rsidRPr="00001D9A" w14:paraId="37D78648" w14:textId="77777777" w:rsidTr="003C1655">
        <w:trPr>
          <w:trHeight w:val="290"/>
        </w:trPr>
        <w:tc>
          <w:tcPr>
            <w:tcW w:w="616" w:type="pct"/>
            <w:tcBorders>
              <w:top w:val="single" w:sz="6" w:space="0" w:color="auto"/>
              <w:left w:val="single" w:sz="6" w:space="0" w:color="auto"/>
              <w:bottom w:val="single" w:sz="6" w:space="0" w:color="auto"/>
              <w:right w:val="single" w:sz="6" w:space="0" w:color="auto"/>
            </w:tcBorders>
            <w:shd w:val="clear" w:color="auto" w:fill="auto"/>
          </w:tcPr>
          <w:p w14:paraId="3345F65A" w14:textId="77777777" w:rsidR="00125769" w:rsidRPr="00001D9A" w:rsidRDefault="00125769" w:rsidP="003C1655">
            <w:pPr>
              <w:autoSpaceDE w:val="0"/>
              <w:autoSpaceDN w:val="0"/>
              <w:adjustRightInd w:val="0"/>
              <w:jc w:val="right"/>
              <w:rPr>
                <w:color w:val="000000"/>
                <w:sz w:val="16"/>
                <w:szCs w:val="16"/>
                <w:lang w:val="fr-FR" w:eastAsia="fr-FR"/>
              </w:rPr>
            </w:pP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1E089B10" w14:textId="77777777" w:rsidR="00125769" w:rsidRPr="00001D9A" w:rsidRDefault="00125769" w:rsidP="003C1655">
            <w:pPr>
              <w:autoSpaceDE w:val="0"/>
              <w:autoSpaceDN w:val="0"/>
              <w:adjustRightInd w:val="0"/>
              <w:jc w:val="right"/>
              <w:rPr>
                <w:color w:val="000000"/>
                <w:sz w:val="16"/>
                <w:szCs w:val="16"/>
                <w:lang w:val="fr-FR" w:eastAsia="fr-FR"/>
              </w:rPr>
            </w:pPr>
          </w:p>
        </w:tc>
        <w:tc>
          <w:tcPr>
            <w:tcW w:w="403" w:type="pct"/>
            <w:tcBorders>
              <w:top w:val="single" w:sz="6" w:space="0" w:color="auto"/>
              <w:left w:val="single" w:sz="6" w:space="0" w:color="auto"/>
              <w:bottom w:val="single" w:sz="6" w:space="0" w:color="auto"/>
              <w:right w:val="single" w:sz="6" w:space="0" w:color="auto"/>
            </w:tcBorders>
            <w:shd w:val="clear" w:color="auto" w:fill="auto"/>
          </w:tcPr>
          <w:p w14:paraId="4B316969" w14:textId="77777777" w:rsidR="00125769" w:rsidRPr="00001D9A" w:rsidRDefault="00125769" w:rsidP="003C1655">
            <w:pPr>
              <w:autoSpaceDE w:val="0"/>
              <w:autoSpaceDN w:val="0"/>
              <w:adjustRightInd w:val="0"/>
              <w:jc w:val="center"/>
              <w:rPr>
                <w:b/>
                <w:bCs/>
                <w:color w:val="000000"/>
                <w:sz w:val="16"/>
                <w:szCs w:val="16"/>
                <w:lang w:val="fr-FR" w:eastAsia="fr-FR"/>
              </w:rPr>
            </w:pPr>
            <w:r w:rsidRPr="00001D9A">
              <w:rPr>
                <w:b/>
                <w:bCs/>
                <w:color w:val="000000"/>
                <w:sz w:val="16"/>
                <w:szCs w:val="16"/>
                <w:lang w:val="fr-FR" w:eastAsia="fr-FR"/>
              </w:rPr>
              <w:t>&lt;=200%</w:t>
            </w:r>
          </w:p>
        </w:tc>
        <w:tc>
          <w:tcPr>
            <w:tcW w:w="462" w:type="pct"/>
            <w:tcBorders>
              <w:top w:val="single" w:sz="6" w:space="0" w:color="auto"/>
              <w:left w:val="single" w:sz="6" w:space="0" w:color="auto"/>
              <w:bottom w:val="single" w:sz="6" w:space="0" w:color="auto"/>
              <w:right w:val="single" w:sz="6" w:space="0" w:color="auto"/>
            </w:tcBorders>
            <w:shd w:val="clear" w:color="auto" w:fill="auto"/>
          </w:tcPr>
          <w:p w14:paraId="41A5CE9D" w14:textId="77777777" w:rsidR="00125769" w:rsidRPr="00001D9A" w:rsidRDefault="00125769" w:rsidP="003C1655">
            <w:pPr>
              <w:autoSpaceDE w:val="0"/>
              <w:autoSpaceDN w:val="0"/>
              <w:adjustRightInd w:val="0"/>
              <w:jc w:val="center"/>
              <w:rPr>
                <w:b/>
                <w:bCs/>
                <w:color w:val="000000"/>
                <w:sz w:val="16"/>
                <w:szCs w:val="16"/>
                <w:lang w:val="fr-FR" w:eastAsia="fr-FR"/>
              </w:rPr>
            </w:pPr>
            <w:r w:rsidRPr="00001D9A">
              <w:rPr>
                <w:b/>
                <w:bCs/>
                <w:color w:val="000000"/>
                <w:sz w:val="16"/>
                <w:szCs w:val="16"/>
                <w:lang w:val="fr-FR" w:eastAsia="fr-FR"/>
              </w:rPr>
              <w:t>&gt;=100%</w:t>
            </w:r>
          </w:p>
        </w:tc>
        <w:tc>
          <w:tcPr>
            <w:tcW w:w="512" w:type="pct"/>
            <w:tcBorders>
              <w:top w:val="single" w:sz="6" w:space="0" w:color="auto"/>
              <w:left w:val="single" w:sz="6" w:space="0" w:color="auto"/>
              <w:bottom w:val="single" w:sz="6" w:space="0" w:color="auto"/>
              <w:right w:val="single" w:sz="6" w:space="0" w:color="auto"/>
            </w:tcBorders>
            <w:shd w:val="clear" w:color="auto" w:fill="auto"/>
          </w:tcPr>
          <w:p w14:paraId="10F44557" w14:textId="77777777" w:rsidR="00125769" w:rsidRPr="00001D9A" w:rsidRDefault="00125769" w:rsidP="003C1655">
            <w:pPr>
              <w:autoSpaceDE w:val="0"/>
              <w:autoSpaceDN w:val="0"/>
              <w:adjustRightInd w:val="0"/>
              <w:jc w:val="center"/>
              <w:rPr>
                <w:b/>
                <w:bCs/>
                <w:color w:val="000000"/>
                <w:sz w:val="16"/>
                <w:szCs w:val="16"/>
                <w:lang w:val="fr-FR" w:eastAsia="fr-FR"/>
              </w:rPr>
            </w:pPr>
            <w:r w:rsidRPr="00001D9A">
              <w:rPr>
                <w:b/>
                <w:bCs/>
                <w:color w:val="000000"/>
                <w:sz w:val="16"/>
                <w:szCs w:val="16"/>
                <w:lang w:val="fr-FR" w:eastAsia="fr-FR"/>
              </w:rPr>
              <w:t>&lt;=10%</w:t>
            </w:r>
          </w:p>
        </w:tc>
        <w:tc>
          <w:tcPr>
            <w:tcW w:w="413" w:type="pct"/>
            <w:tcBorders>
              <w:top w:val="single" w:sz="6" w:space="0" w:color="auto"/>
              <w:left w:val="single" w:sz="6" w:space="0" w:color="auto"/>
              <w:bottom w:val="single" w:sz="6" w:space="0" w:color="auto"/>
              <w:right w:val="single" w:sz="6" w:space="0" w:color="auto"/>
            </w:tcBorders>
            <w:shd w:val="clear" w:color="auto" w:fill="auto"/>
          </w:tcPr>
          <w:p w14:paraId="0614C817" w14:textId="77777777" w:rsidR="00125769" w:rsidRPr="00001D9A" w:rsidRDefault="00125769" w:rsidP="003C1655">
            <w:pPr>
              <w:autoSpaceDE w:val="0"/>
              <w:autoSpaceDN w:val="0"/>
              <w:adjustRightInd w:val="0"/>
              <w:jc w:val="center"/>
              <w:rPr>
                <w:b/>
                <w:bCs/>
                <w:color w:val="000000"/>
                <w:sz w:val="16"/>
                <w:szCs w:val="16"/>
                <w:lang w:val="fr-FR" w:eastAsia="fr-FR"/>
              </w:rPr>
            </w:pPr>
            <w:r w:rsidRPr="00001D9A">
              <w:rPr>
                <w:b/>
                <w:bCs/>
                <w:color w:val="000000"/>
                <w:sz w:val="16"/>
                <w:szCs w:val="16"/>
                <w:lang w:val="fr-FR" w:eastAsia="fr-FR"/>
              </w:rPr>
              <w:t>&lt;=10%</w:t>
            </w:r>
          </w:p>
        </w:tc>
        <w:tc>
          <w:tcPr>
            <w:tcW w:w="399" w:type="pct"/>
            <w:tcBorders>
              <w:top w:val="single" w:sz="6" w:space="0" w:color="auto"/>
              <w:left w:val="single" w:sz="6" w:space="0" w:color="auto"/>
              <w:bottom w:val="single" w:sz="6" w:space="0" w:color="auto"/>
              <w:right w:val="single" w:sz="6" w:space="0" w:color="auto"/>
            </w:tcBorders>
            <w:shd w:val="clear" w:color="auto" w:fill="auto"/>
          </w:tcPr>
          <w:p w14:paraId="664CD7A5" w14:textId="77777777" w:rsidR="00125769" w:rsidRPr="00001D9A" w:rsidRDefault="00125769" w:rsidP="003C1655">
            <w:pPr>
              <w:autoSpaceDE w:val="0"/>
              <w:autoSpaceDN w:val="0"/>
              <w:adjustRightInd w:val="0"/>
              <w:jc w:val="center"/>
              <w:rPr>
                <w:b/>
                <w:bCs/>
                <w:color w:val="000000"/>
                <w:sz w:val="16"/>
                <w:szCs w:val="16"/>
                <w:lang w:val="fr-FR" w:eastAsia="fr-FR"/>
              </w:rPr>
            </w:pPr>
            <w:r w:rsidRPr="00001D9A">
              <w:rPr>
                <w:b/>
                <w:bCs/>
                <w:color w:val="000000"/>
                <w:sz w:val="16"/>
                <w:szCs w:val="16"/>
                <w:lang w:val="fr-FR" w:eastAsia="fr-FR"/>
              </w:rPr>
              <w:t>&gt;=100%</w:t>
            </w:r>
          </w:p>
        </w:tc>
        <w:tc>
          <w:tcPr>
            <w:tcW w:w="477" w:type="pct"/>
            <w:tcBorders>
              <w:top w:val="single" w:sz="6" w:space="0" w:color="auto"/>
              <w:left w:val="single" w:sz="6" w:space="0" w:color="auto"/>
              <w:bottom w:val="single" w:sz="6" w:space="0" w:color="auto"/>
              <w:right w:val="single" w:sz="6" w:space="0" w:color="auto"/>
            </w:tcBorders>
            <w:shd w:val="clear" w:color="auto" w:fill="auto"/>
          </w:tcPr>
          <w:p w14:paraId="2CF9C51C" w14:textId="77777777" w:rsidR="00125769" w:rsidRPr="00001D9A" w:rsidRDefault="00125769" w:rsidP="003C1655">
            <w:pPr>
              <w:autoSpaceDE w:val="0"/>
              <w:autoSpaceDN w:val="0"/>
              <w:adjustRightInd w:val="0"/>
              <w:jc w:val="center"/>
              <w:rPr>
                <w:b/>
                <w:bCs/>
                <w:color w:val="000000"/>
                <w:sz w:val="16"/>
                <w:szCs w:val="16"/>
                <w:lang w:val="fr-FR" w:eastAsia="fr-FR"/>
              </w:rPr>
            </w:pPr>
            <w:r w:rsidRPr="00001D9A">
              <w:rPr>
                <w:b/>
                <w:bCs/>
                <w:color w:val="000000"/>
                <w:sz w:val="16"/>
                <w:szCs w:val="16"/>
                <w:lang w:val="fr-FR" w:eastAsia="fr-FR"/>
              </w:rPr>
              <w:t>&lt;=5%</w:t>
            </w:r>
          </w:p>
        </w:tc>
        <w:tc>
          <w:tcPr>
            <w:tcW w:w="315" w:type="pct"/>
            <w:tcBorders>
              <w:top w:val="single" w:sz="6" w:space="0" w:color="auto"/>
              <w:left w:val="single" w:sz="6" w:space="0" w:color="auto"/>
              <w:bottom w:val="single" w:sz="6" w:space="0" w:color="auto"/>
              <w:right w:val="single" w:sz="6" w:space="0" w:color="auto"/>
            </w:tcBorders>
            <w:shd w:val="clear" w:color="auto" w:fill="auto"/>
          </w:tcPr>
          <w:p w14:paraId="050B99CB" w14:textId="77777777" w:rsidR="00125769" w:rsidRPr="00001D9A" w:rsidRDefault="00125769" w:rsidP="003C1655">
            <w:pPr>
              <w:autoSpaceDE w:val="0"/>
              <w:autoSpaceDN w:val="0"/>
              <w:adjustRightInd w:val="0"/>
              <w:jc w:val="center"/>
              <w:rPr>
                <w:b/>
                <w:bCs/>
                <w:color w:val="000000"/>
                <w:sz w:val="16"/>
                <w:szCs w:val="16"/>
                <w:lang w:val="fr-FR" w:eastAsia="fr-FR"/>
              </w:rPr>
            </w:pPr>
            <w:r w:rsidRPr="00001D9A">
              <w:rPr>
                <w:b/>
                <w:bCs/>
                <w:color w:val="000000"/>
                <w:sz w:val="16"/>
                <w:szCs w:val="16"/>
                <w:lang w:val="fr-FR" w:eastAsia="fr-FR"/>
              </w:rPr>
              <w:t>&lt;=15%</w:t>
            </w:r>
          </w:p>
        </w:tc>
        <w:tc>
          <w:tcPr>
            <w:tcW w:w="371" w:type="pct"/>
            <w:tcBorders>
              <w:top w:val="single" w:sz="6" w:space="0" w:color="auto"/>
              <w:left w:val="single" w:sz="6" w:space="0" w:color="auto"/>
              <w:bottom w:val="single" w:sz="6" w:space="0" w:color="auto"/>
              <w:right w:val="single" w:sz="6" w:space="0" w:color="auto"/>
            </w:tcBorders>
            <w:shd w:val="clear" w:color="auto" w:fill="auto"/>
          </w:tcPr>
          <w:p w14:paraId="2917B353" w14:textId="77777777" w:rsidR="00125769" w:rsidRPr="00001D9A" w:rsidRDefault="00125769" w:rsidP="003C1655">
            <w:pPr>
              <w:autoSpaceDE w:val="0"/>
              <w:autoSpaceDN w:val="0"/>
              <w:adjustRightInd w:val="0"/>
              <w:jc w:val="center"/>
              <w:rPr>
                <w:b/>
                <w:bCs/>
                <w:color w:val="000000"/>
                <w:sz w:val="16"/>
                <w:szCs w:val="16"/>
                <w:lang w:val="fr-FR" w:eastAsia="fr-FR"/>
              </w:rPr>
            </w:pPr>
            <w:r w:rsidRPr="00001D9A">
              <w:rPr>
                <w:b/>
                <w:bCs/>
                <w:color w:val="000000"/>
                <w:sz w:val="16"/>
                <w:szCs w:val="16"/>
                <w:lang w:val="fr-FR" w:eastAsia="fr-FR"/>
              </w:rPr>
              <w:t>&gt;=15%</w:t>
            </w:r>
          </w:p>
        </w:tc>
        <w:tc>
          <w:tcPr>
            <w:tcW w:w="396" w:type="pct"/>
            <w:tcBorders>
              <w:top w:val="single" w:sz="6" w:space="0" w:color="auto"/>
              <w:left w:val="single" w:sz="6" w:space="0" w:color="auto"/>
              <w:bottom w:val="single" w:sz="6" w:space="0" w:color="auto"/>
              <w:right w:val="single" w:sz="6" w:space="0" w:color="auto"/>
            </w:tcBorders>
            <w:shd w:val="clear" w:color="auto" w:fill="auto"/>
          </w:tcPr>
          <w:p w14:paraId="0D4741EF" w14:textId="77777777" w:rsidR="00125769" w:rsidRPr="00001D9A" w:rsidRDefault="00125769" w:rsidP="003C1655">
            <w:pPr>
              <w:autoSpaceDE w:val="0"/>
              <w:autoSpaceDN w:val="0"/>
              <w:adjustRightInd w:val="0"/>
              <w:jc w:val="center"/>
              <w:rPr>
                <w:b/>
                <w:bCs/>
                <w:color w:val="000000"/>
                <w:sz w:val="16"/>
                <w:szCs w:val="16"/>
                <w:lang w:val="fr-FR" w:eastAsia="fr-FR"/>
              </w:rPr>
            </w:pPr>
            <w:r w:rsidRPr="00001D9A">
              <w:rPr>
                <w:b/>
                <w:bCs/>
                <w:color w:val="000000"/>
                <w:sz w:val="16"/>
                <w:szCs w:val="16"/>
                <w:lang w:val="fr-FR" w:eastAsia="fr-FR"/>
              </w:rPr>
              <w:t>&lt;=25%</w:t>
            </w:r>
          </w:p>
        </w:tc>
        <w:tc>
          <w:tcPr>
            <w:tcW w:w="412" w:type="pct"/>
            <w:tcBorders>
              <w:top w:val="single" w:sz="6" w:space="0" w:color="auto"/>
              <w:left w:val="single" w:sz="6" w:space="0" w:color="auto"/>
              <w:bottom w:val="single" w:sz="6" w:space="0" w:color="auto"/>
              <w:right w:val="single" w:sz="6" w:space="0" w:color="auto"/>
            </w:tcBorders>
            <w:shd w:val="clear" w:color="auto" w:fill="auto"/>
          </w:tcPr>
          <w:p w14:paraId="01B92BF2" w14:textId="77777777" w:rsidR="00125769" w:rsidRPr="00001D9A" w:rsidRDefault="00125769" w:rsidP="003C1655">
            <w:pPr>
              <w:autoSpaceDE w:val="0"/>
              <w:autoSpaceDN w:val="0"/>
              <w:adjustRightInd w:val="0"/>
              <w:jc w:val="center"/>
              <w:rPr>
                <w:b/>
                <w:bCs/>
                <w:color w:val="000000"/>
                <w:sz w:val="16"/>
                <w:szCs w:val="16"/>
                <w:lang w:val="fr-FR" w:eastAsia="fr-FR"/>
              </w:rPr>
            </w:pPr>
            <w:r w:rsidRPr="00001D9A">
              <w:rPr>
                <w:b/>
                <w:bCs/>
                <w:color w:val="000000"/>
                <w:sz w:val="16"/>
                <w:szCs w:val="16"/>
                <w:lang w:val="fr-FR" w:eastAsia="fr-FR"/>
              </w:rPr>
              <w:t>&lt;=100%</w:t>
            </w:r>
          </w:p>
        </w:tc>
      </w:tr>
      <w:tr w:rsidR="00125769" w:rsidRPr="00001D9A" w14:paraId="24FD9CF3" w14:textId="77777777" w:rsidTr="00125769">
        <w:trPr>
          <w:trHeight w:val="201"/>
        </w:trPr>
        <w:tc>
          <w:tcPr>
            <w:tcW w:w="620" w:type="pct"/>
            <w:tcBorders>
              <w:top w:val="single" w:sz="6" w:space="0" w:color="auto"/>
              <w:left w:val="single" w:sz="6" w:space="0" w:color="auto"/>
              <w:bottom w:val="single" w:sz="6" w:space="0" w:color="auto"/>
              <w:right w:val="single" w:sz="6" w:space="0" w:color="auto"/>
            </w:tcBorders>
            <w:shd w:val="clear" w:color="auto" w:fill="auto"/>
          </w:tcPr>
          <w:p w14:paraId="624747CE" w14:textId="77777777" w:rsidR="00125769" w:rsidRPr="00001D9A" w:rsidRDefault="00125769" w:rsidP="003C1655">
            <w:pPr>
              <w:autoSpaceDE w:val="0"/>
              <w:autoSpaceDN w:val="0"/>
              <w:adjustRightInd w:val="0"/>
              <w:jc w:val="right"/>
              <w:rPr>
                <w:b/>
                <w:bCs/>
                <w:color w:val="000000"/>
                <w:sz w:val="16"/>
                <w:szCs w:val="16"/>
                <w:lang w:val="fr-FR" w:eastAsia="fr-FR"/>
              </w:rPr>
            </w:pPr>
          </w:p>
        </w:tc>
        <w:tc>
          <w:tcPr>
            <w:tcW w:w="228" w:type="pct"/>
            <w:tcBorders>
              <w:top w:val="single" w:sz="6" w:space="0" w:color="auto"/>
              <w:left w:val="single" w:sz="6" w:space="0" w:color="auto"/>
              <w:bottom w:val="single" w:sz="6" w:space="0" w:color="auto"/>
              <w:right w:val="single" w:sz="6" w:space="0" w:color="auto"/>
            </w:tcBorders>
            <w:shd w:val="clear" w:color="auto" w:fill="auto"/>
          </w:tcPr>
          <w:p w14:paraId="639A9DE6" w14:textId="77777777" w:rsidR="00125769" w:rsidRPr="00001D9A" w:rsidRDefault="00125769" w:rsidP="003C1655">
            <w:pPr>
              <w:autoSpaceDE w:val="0"/>
              <w:autoSpaceDN w:val="0"/>
              <w:adjustRightInd w:val="0"/>
              <w:jc w:val="right"/>
              <w:rPr>
                <w:b/>
                <w:bCs/>
                <w:color w:val="000000"/>
                <w:sz w:val="16"/>
                <w:szCs w:val="16"/>
                <w:lang w:val="fr-FR" w:eastAsia="fr-FR"/>
              </w:rPr>
            </w:pPr>
          </w:p>
        </w:tc>
        <w:tc>
          <w:tcPr>
            <w:tcW w:w="1" w:type="pct"/>
            <w:gridSpan w:val="9"/>
            <w:tcBorders>
              <w:top w:val="single" w:sz="6" w:space="0" w:color="auto"/>
              <w:left w:val="single" w:sz="6" w:space="0" w:color="auto"/>
              <w:bottom w:val="single" w:sz="6" w:space="0" w:color="auto"/>
              <w:right w:val="nil"/>
            </w:tcBorders>
            <w:shd w:val="clear" w:color="auto" w:fill="auto"/>
          </w:tcPr>
          <w:p w14:paraId="3DA86842" w14:textId="77777777" w:rsidR="00125769" w:rsidRPr="00001D9A" w:rsidRDefault="00125769" w:rsidP="003C1655">
            <w:pPr>
              <w:autoSpaceDE w:val="0"/>
              <w:autoSpaceDN w:val="0"/>
              <w:adjustRightInd w:val="0"/>
              <w:jc w:val="center"/>
              <w:rPr>
                <w:b/>
                <w:bCs/>
                <w:color w:val="000000"/>
                <w:sz w:val="16"/>
                <w:szCs w:val="16"/>
                <w:lang w:val="fr-FR" w:eastAsia="fr-FR"/>
              </w:rPr>
            </w:pPr>
            <w:r w:rsidRPr="00001D9A">
              <w:rPr>
                <w:b/>
                <w:bCs/>
                <w:color w:val="000000"/>
                <w:sz w:val="16"/>
                <w:szCs w:val="16"/>
                <w:lang w:val="fr-FR" w:eastAsia="fr-FR"/>
              </w:rPr>
              <w:t>VI-Règles prudentielles</w:t>
            </w:r>
          </w:p>
        </w:tc>
        <w:tc>
          <w:tcPr>
            <w:tcW w:w="368" w:type="pct"/>
            <w:tcBorders>
              <w:top w:val="single" w:sz="6" w:space="0" w:color="auto"/>
              <w:left w:val="nil"/>
              <w:bottom w:val="single" w:sz="6" w:space="0" w:color="auto"/>
              <w:right w:val="single" w:sz="6" w:space="0" w:color="auto"/>
            </w:tcBorders>
            <w:shd w:val="clear" w:color="auto" w:fill="auto"/>
          </w:tcPr>
          <w:p w14:paraId="00B46E71" w14:textId="77777777" w:rsidR="00125769" w:rsidRPr="00001D9A" w:rsidRDefault="00125769" w:rsidP="003C1655">
            <w:pPr>
              <w:autoSpaceDE w:val="0"/>
              <w:autoSpaceDN w:val="0"/>
              <w:adjustRightInd w:val="0"/>
              <w:jc w:val="center"/>
              <w:rPr>
                <w:b/>
                <w:bCs/>
                <w:color w:val="000000"/>
                <w:sz w:val="16"/>
                <w:szCs w:val="16"/>
                <w:lang w:val="fr-FR" w:eastAsia="fr-FR"/>
              </w:rPr>
            </w:pPr>
          </w:p>
        </w:tc>
      </w:tr>
      <w:tr w:rsidR="00125769" w:rsidRPr="00001D9A" w14:paraId="28888A4B" w14:textId="77777777" w:rsidTr="003C1655">
        <w:trPr>
          <w:trHeight w:val="878"/>
        </w:trPr>
        <w:tc>
          <w:tcPr>
            <w:tcW w:w="616" w:type="pct"/>
            <w:tcBorders>
              <w:top w:val="single" w:sz="6" w:space="0" w:color="auto"/>
              <w:left w:val="single" w:sz="6" w:space="0" w:color="auto"/>
              <w:bottom w:val="single" w:sz="6" w:space="0" w:color="auto"/>
              <w:right w:val="single" w:sz="6" w:space="0" w:color="auto"/>
            </w:tcBorders>
            <w:shd w:val="clear" w:color="auto" w:fill="auto"/>
          </w:tcPr>
          <w:p w14:paraId="307ADD16" w14:textId="77777777" w:rsidR="00125769" w:rsidRPr="00001D9A" w:rsidRDefault="00125769" w:rsidP="003C1655">
            <w:pPr>
              <w:autoSpaceDE w:val="0"/>
              <w:autoSpaceDN w:val="0"/>
              <w:adjustRightInd w:val="0"/>
              <w:rPr>
                <w:b/>
                <w:bCs/>
                <w:color w:val="000000"/>
                <w:sz w:val="16"/>
                <w:szCs w:val="16"/>
                <w:lang w:val="fr-FR" w:eastAsia="fr-FR"/>
              </w:rPr>
            </w:pPr>
            <w:r w:rsidRPr="00001D9A">
              <w:rPr>
                <w:b/>
                <w:bCs/>
                <w:color w:val="000000"/>
                <w:sz w:val="16"/>
                <w:szCs w:val="16"/>
                <w:lang w:val="fr-FR" w:eastAsia="fr-FR"/>
              </w:rPr>
              <w:t>SFD</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74806CEB" w14:textId="77777777" w:rsidR="00125769" w:rsidRPr="00001D9A" w:rsidRDefault="00125769" w:rsidP="003C1655">
            <w:pPr>
              <w:autoSpaceDE w:val="0"/>
              <w:autoSpaceDN w:val="0"/>
              <w:adjustRightInd w:val="0"/>
              <w:rPr>
                <w:b/>
                <w:bCs/>
                <w:color w:val="000000"/>
                <w:sz w:val="16"/>
                <w:szCs w:val="16"/>
                <w:lang w:val="fr-FR" w:eastAsia="fr-FR"/>
              </w:rPr>
            </w:pPr>
            <w:r w:rsidRPr="00001D9A">
              <w:rPr>
                <w:b/>
                <w:bCs/>
                <w:color w:val="000000"/>
                <w:sz w:val="16"/>
                <w:szCs w:val="16"/>
                <w:lang w:val="fr-FR" w:eastAsia="fr-FR"/>
              </w:rPr>
              <w:t>CODE</w:t>
            </w:r>
          </w:p>
        </w:tc>
        <w:tc>
          <w:tcPr>
            <w:tcW w:w="403" w:type="pct"/>
            <w:tcBorders>
              <w:top w:val="single" w:sz="6" w:space="0" w:color="auto"/>
              <w:left w:val="single" w:sz="6" w:space="0" w:color="auto"/>
              <w:bottom w:val="single" w:sz="6" w:space="0" w:color="auto"/>
              <w:right w:val="single" w:sz="6" w:space="0" w:color="auto"/>
            </w:tcBorders>
            <w:shd w:val="clear" w:color="auto" w:fill="auto"/>
          </w:tcPr>
          <w:p w14:paraId="7DDF6658" w14:textId="77777777" w:rsidR="00125769" w:rsidRPr="00001D9A" w:rsidRDefault="00125769" w:rsidP="003C1655">
            <w:pPr>
              <w:autoSpaceDE w:val="0"/>
              <w:autoSpaceDN w:val="0"/>
              <w:adjustRightInd w:val="0"/>
              <w:rPr>
                <w:b/>
                <w:bCs/>
                <w:i/>
                <w:iCs/>
                <w:color w:val="000000"/>
                <w:sz w:val="16"/>
                <w:szCs w:val="16"/>
                <w:lang w:val="fr-FR" w:eastAsia="fr-FR"/>
              </w:rPr>
            </w:pPr>
            <w:r w:rsidRPr="00001D9A">
              <w:rPr>
                <w:b/>
                <w:bCs/>
                <w:i/>
                <w:iCs/>
                <w:color w:val="000000"/>
                <w:sz w:val="16"/>
                <w:szCs w:val="16"/>
                <w:lang w:val="fr-FR" w:eastAsia="fr-FR"/>
              </w:rPr>
              <w:t>Limitation des risques auxquels est exposée une institution</w:t>
            </w:r>
          </w:p>
        </w:tc>
        <w:tc>
          <w:tcPr>
            <w:tcW w:w="462" w:type="pct"/>
            <w:tcBorders>
              <w:top w:val="single" w:sz="6" w:space="0" w:color="auto"/>
              <w:left w:val="single" w:sz="6" w:space="0" w:color="auto"/>
              <w:bottom w:val="single" w:sz="6" w:space="0" w:color="auto"/>
              <w:right w:val="single" w:sz="6" w:space="0" w:color="auto"/>
            </w:tcBorders>
            <w:shd w:val="clear" w:color="auto" w:fill="auto"/>
          </w:tcPr>
          <w:p w14:paraId="7E664702" w14:textId="77777777" w:rsidR="00125769" w:rsidRPr="00001D9A" w:rsidRDefault="00125769" w:rsidP="003C1655">
            <w:pPr>
              <w:autoSpaceDE w:val="0"/>
              <w:autoSpaceDN w:val="0"/>
              <w:adjustRightInd w:val="0"/>
              <w:rPr>
                <w:b/>
                <w:bCs/>
                <w:i/>
                <w:iCs/>
                <w:color w:val="000000"/>
                <w:sz w:val="16"/>
                <w:szCs w:val="16"/>
                <w:lang w:val="fr-FR" w:eastAsia="fr-FR"/>
              </w:rPr>
            </w:pPr>
            <w:r w:rsidRPr="00001D9A">
              <w:rPr>
                <w:b/>
                <w:bCs/>
                <w:i/>
                <w:iCs/>
                <w:color w:val="000000"/>
                <w:sz w:val="16"/>
                <w:szCs w:val="16"/>
                <w:lang w:val="fr-FR" w:eastAsia="fr-FR"/>
              </w:rPr>
              <w:t>Couverture des emplois à moyen et long terme par des ressources stables</w:t>
            </w:r>
          </w:p>
        </w:tc>
        <w:tc>
          <w:tcPr>
            <w:tcW w:w="512" w:type="pct"/>
            <w:tcBorders>
              <w:top w:val="single" w:sz="6" w:space="0" w:color="auto"/>
              <w:left w:val="single" w:sz="6" w:space="0" w:color="auto"/>
              <w:bottom w:val="single" w:sz="6" w:space="0" w:color="auto"/>
              <w:right w:val="single" w:sz="6" w:space="0" w:color="auto"/>
            </w:tcBorders>
            <w:shd w:val="clear" w:color="auto" w:fill="auto"/>
          </w:tcPr>
          <w:p w14:paraId="34BF2079" w14:textId="77777777" w:rsidR="00125769" w:rsidRPr="00001D9A" w:rsidRDefault="00125769" w:rsidP="003C1655">
            <w:pPr>
              <w:autoSpaceDE w:val="0"/>
              <w:autoSpaceDN w:val="0"/>
              <w:adjustRightInd w:val="0"/>
              <w:rPr>
                <w:b/>
                <w:bCs/>
                <w:i/>
                <w:iCs/>
                <w:color w:val="000000"/>
                <w:sz w:val="16"/>
                <w:szCs w:val="16"/>
                <w:lang w:val="fr-FR" w:eastAsia="fr-FR"/>
              </w:rPr>
            </w:pPr>
            <w:r w:rsidRPr="00001D9A">
              <w:rPr>
                <w:b/>
                <w:bCs/>
                <w:i/>
                <w:iCs/>
                <w:color w:val="000000"/>
                <w:sz w:val="16"/>
                <w:szCs w:val="16"/>
                <w:lang w:val="fr-FR" w:eastAsia="fr-FR"/>
              </w:rPr>
              <w:t>Limitation des prêts aux dirigeants, au personnel ainsi qu'aux personnes liées</w:t>
            </w:r>
          </w:p>
        </w:tc>
        <w:tc>
          <w:tcPr>
            <w:tcW w:w="413" w:type="pct"/>
            <w:tcBorders>
              <w:top w:val="single" w:sz="6" w:space="0" w:color="auto"/>
              <w:left w:val="single" w:sz="6" w:space="0" w:color="auto"/>
              <w:bottom w:val="single" w:sz="6" w:space="0" w:color="auto"/>
              <w:right w:val="single" w:sz="6" w:space="0" w:color="auto"/>
            </w:tcBorders>
            <w:shd w:val="clear" w:color="auto" w:fill="auto"/>
          </w:tcPr>
          <w:p w14:paraId="234D8877" w14:textId="77777777" w:rsidR="00125769" w:rsidRPr="00001D9A" w:rsidRDefault="00125769" w:rsidP="003C1655">
            <w:pPr>
              <w:autoSpaceDE w:val="0"/>
              <w:autoSpaceDN w:val="0"/>
              <w:adjustRightInd w:val="0"/>
              <w:rPr>
                <w:b/>
                <w:bCs/>
                <w:i/>
                <w:iCs/>
                <w:color w:val="000000"/>
                <w:sz w:val="16"/>
                <w:szCs w:val="16"/>
                <w:lang w:val="fr-FR" w:eastAsia="fr-FR"/>
              </w:rPr>
            </w:pPr>
            <w:r w:rsidRPr="00001D9A">
              <w:rPr>
                <w:b/>
                <w:bCs/>
                <w:i/>
                <w:iCs/>
                <w:color w:val="000000"/>
                <w:sz w:val="16"/>
                <w:szCs w:val="16"/>
                <w:lang w:val="fr-FR" w:eastAsia="fr-FR"/>
              </w:rPr>
              <w:t>Limitation des risques pris sur une seule signature</w:t>
            </w:r>
          </w:p>
        </w:tc>
        <w:tc>
          <w:tcPr>
            <w:tcW w:w="399" w:type="pct"/>
            <w:tcBorders>
              <w:top w:val="single" w:sz="6" w:space="0" w:color="auto"/>
              <w:left w:val="single" w:sz="6" w:space="0" w:color="auto"/>
              <w:bottom w:val="single" w:sz="6" w:space="0" w:color="auto"/>
              <w:right w:val="single" w:sz="6" w:space="0" w:color="auto"/>
            </w:tcBorders>
            <w:shd w:val="clear" w:color="auto" w:fill="auto"/>
          </w:tcPr>
          <w:p w14:paraId="70791425" w14:textId="77777777" w:rsidR="00125769" w:rsidRPr="00001D9A" w:rsidRDefault="00125769" w:rsidP="003C1655">
            <w:pPr>
              <w:autoSpaceDE w:val="0"/>
              <w:autoSpaceDN w:val="0"/>
              <w:adjustRightInd w:val="0"/>
              <w:rPr>
                <w:b/>
                <w:bCs/>
                <w:i/>
                <w:iCs/>
                <w:color w:val="000000"/>
                <w:sz w:val="16"/>
                <w:szCs w:val="16"/>
                <w:lang w:val="fr-FR" w:eastAsia="fr-FR"/>
              </w:rPr>
            </w:pPr>
            <w:r w:rsidRPr="00001D9A">
              <w:rPr>
                <w:b/>
                <w:bCs/>
                <w:i/>
                <w:iCs/>
                <w:color w:val="000000"/>
                <w:sz w:val="16"/>
                <w:szCs w:val="16"/>
                <w:lang w:val="fr-FR" w:eastAsia="fr-FR"/>
              </w:rPr>
              <w:t>Coefficient de liquidité</w:t>
            </w:r>
          </w:p>
        </w:tc>
        <w:tc>
          <w:tcPr>
            <w:tcW w:w="477" w:type="pct"/>
            <w:tcBorders>
              <w:top w:val="single" w:sz="6" w:space="0" w:color="auto"/>
              <w:left w:val="single" w:sz="6" w:space="0" w:color="auto"/>
              <w:bottom w:val="single" w:sz="6" w:space="0" w:color="auto"/>
              <w:right w:val="single" w:sz="6" w:space="0" w:color="auto"/>
            </w:tcBorders>
            <w:shd w:val="clear" w:color="auto" w:fill="auto"/>
          </w:tcPr>
          <w:p w14:paraId="7006C441" w14:textId="77777777" w:rsidR="00125769" w:rsidRPr="00001D9A" w:rsidRDefault="00125769" w:rsidP="003C1655">
            <w:pPr>
              <w:autoSpaceDE w:val="0"/>
              <w:autoSpaceDN w:val="0"/>
              <w:adjustRightInd w:val="0"/>
              <w:rPr>
                <w:b/>
                <w:bCs/>
                <w:i/>
                <w:iCs/>
                <w:color w:val="000000"/>
                <w:sz w:val="16"/>
                <w:szCs w:val="16"/>
                <w:lang w:val="fr-FR" w:eastAsia="fr-FR"/>
              </w:rPr>
            </w:pPr>
            <w:r w:rsidRPr="00001D9A">
              <w:rPr>
                <w:b/>
                <w:bCs/>
                <w:i/>
                <w:iCs/>
                <w:color w:val="000000"/>
                <w:sz w:val="16"/>
                <w:szCs w:val="16"/>
                <w:lang w:val="fr-FR" w:eastAsia="fr-FR"/>
              </w:rPr>
              <w:t>Limitation des opérations autres que les activités d'épargne et de crédit</w:t>
            </w:r>
          </w:p>
        </w:tc>
        <w:tc>
          <w:tcPr>
            <w:tcW w:w="315" w:type="pct"/>
            <w:tcBorders>
              <w:top w:val="single" w:sz="6" w:space="0" w:color="auto"/>
              <w:left w:val="single" w:sz="6" w:space="0" w:color="auto"/>
              <w:bottom w:val="single" w:sz="6" w:space="0" w:color="auto"/>
              <w:right w:val="single" w:sz="6" w:space="0" w:color="auto"/>
            </w:tcBorders>
            <w:shd w:val="clear" w:color="auto" w:fill="auto"/>
          </w:tcPr>
          <w:p w14:paraId="4EA3D258" w14:textId="77777777" w:rsidR="00125769" w:rsidRPr="00001D9A" w:rsidRDefault="00125769" w:rsidP="003C1655">
            <w:pPr>
              <w:autoSpaceDE w:val="0"/>
              <w:autoSpaceDN w:val="0"/>
              <w:adjustRightInd w:val="0"/>
              <w:rPr>
                <w:b/>
                <w:bCs/>
                <w:i/>
                <w:iCs/>
                <w:color w:val="000000"/>
                <w:sz w:val="16"/>
                <w:szCs w:val="16"/>
                <w:lang w:val="fr-FR" w:eastAsia="fr-FR"/>
              </w:rPr>
            </w:pPr>
            <w:r w:rsidRPr="00001D9A">
              <w:rPr>
                <w:b/>
                <w:bCs/>
                <w:i/>
                <w:iCs/>
                <w:color w:val="000000"/>
                <w:sz w:val="16"/>
                <w:szCs w:val="16"/>
                <w:lang w:val="fr-FR" w:eastAsia="fr-FR"/>
              </w:rPr>
              <w:t>Reserve générale</w:t>
            </w:r>
          </w:p>
        </w:tc>
        <w:tc>
          <w:tcPr>
            <w:tcW w:w="371" w:type="pct"/>
            <w:tcBorders>
              <w:top w:val="single" w:sz="6" w:space="0" w:color="auto"/>
              <w:left w:val="single" w:sz="6" w:space="0" w:color="auto"/>
              <w:bottom w:val="single" w:sz="6" w:space="0" w:color="auto"/>
              <w:right w:val="single" w:sz="6" w:space="0" w:color="auto"/>
            </w:tcBorders>
            <w:shd w:val="clear" w:color="auto" w:fill="auto"/>
          </w:tcPr>
          <w:p w14:paraId="7DC966FC" w14:textId="77777777" w:rsidR="00125769" w:rsidRPr="00001D9A" w:rsidRDefault="00125769" w:rsidP="003C1655">
            <w:pPr>
              <w:autoSpaceDE w:val="0"/>
              <w:autoSpaceDN w:val="0"/>
              <w:adjustRightInd w:val="0"/>
              <w:rPr>
                <w:b/>
                <w:bCs/>
                <w:i/>
                <w:iCs/>
                <w:color w:val="000000"/>
                <w:sz w:val="16"/>
                <w:szCs w:val="16"/>
                <w:lang w:val="fr-FR" w:eastAsia="fr-FR"/>
              </w:rPr>
            </w:pPr>
            <w:r w:rsidRPr="00001D9A">
              <w:rPr>
                <w:b/>
                <w:bCs/>
                <w:i/>
                <w:iCs/>
                <w:color w:val="000000"/>
                <w:sz w:val="16"/>
                <w:szCs w:val="16"/>
                <w:lang w:val="fr-FR" w:eastAsia="fr-FR"/>
              </w:rPr>
              <w:t>Capitalisation</w:t>
            </w:r>
          </w:p>
        </w:tc>
        <w:tc>
          <w:tcPr>
            <w:tcW w:w="396" w:type="pct"/>
            <w:tcBorders>
              <w:top w:val="single" w:sz="6" w:space="0" w:color="auto"/>
              <w:left w:val="single" w:sz="6" w:space="0" w:color="auto"/>
              <w:bottom w:val="single" w:sz="6" w:space="0" w:color="auto"/>
              <w:right w:val="single" w:sz="6" w:space="0" w:color="auto"/>
            </w:tcBorders>
            <w:shd w:val="clear" w:color="auto" w:fill="auto"/>
          </w:tcPr>
          <w:p w14:paraId="3280DCC4" w14:textId="77777777" w:rsidR="00125769" w:rsidRPr="00001D9A" w:rsidRDefault="00125769" w:rsidP="003C1655">
            <w:pPr>
              <w:autoSpaceDE w:val="0"/>
              <w:autoSpaceDN w:val="0"/>
              <w:adjustRightInd w:val="0"/>
              <w:rPr>
                <w:b/>
                <w:bCs/>
                <w:i/>
                <w:iCs/>
                <w:color w:val="000000"/>
                <w:sz w:val="16"/>
                <w:szCs w:val="16"/>
                <w:lang w:val="fr-FR" w:eastAsia="fr-FR"/>
              </w:rPr>
            </w:pPr>
            <w:r w:rsidRPr="00001D9A">
              <w:rPr>
                <w:b/>
                <w:bCs/>
                <w:i/>
                <w:iCs/>
                <w:color w:val="000000"/>
                <w:sz w:val="16"/>
                <w:szCs w:val="16"/>
                <w:lang w:val="fr-FR" w:eastAsia="fr-FR"/>
              </w:rPr>
              <w:t>Limitation des prises de participations</w:t>
            </w:r>
          </w:p>
        </w:tc>
        <w:tc>
          <w:tcPr>
            <w:tcW w:w="412" w:type="pct"/>
            <w:tcBorders>
              <w:top w:val="single" w:sz="6" w:space="0" w:color="auto"/>
              <w:left w:val="single" w:sz="6" w:space="0" w:color="auto"/>
              <w:bottom w:val="single" w:sz="6" w:space="0" w:color="auto"/>
              <w:right w:val="single" w:sz="6" w:space="0" w:color="auto"/>
            </w:tcBorders>
            <w:shd w:val="clear" w:color="auto" w:fill="auto"/>
          </w:tcPr>
          <w:p w14:paraId="14A21190" w14:textId="77777777" w:rsidR="00125769" w:rsidRPr="00001D9A" w:rsidRDefault="00125769" w:rsidP="003C1655">
            <w:pPr>
              <w:autoSpaceDE w:val="0"/>
              <w:autoSpaceDN w:val="0"/>
              <w:adjustRightInd w:val="0"/>
              <w:rPr>
                <w:b/>
                <w:bCs/>
                <w:i/>
                <w:iCs/>
                <w:color w:val="000000"/>
                <w:sz w:val="16"/>
                <w:szCs w:val="16"/>
                <w:lang w:val="fr-FR" w:eastAsia="fr-FR"/>
              </w:rPr>
            </w:pPr>
            <w:r w:rsidRPr="00001D9A">
              <w:rPr>
                <w:b/>
                <w:bCs/>
                <w:i/>
                <w:iCs/>
                <w:color w:val="000000"/>
                <w:sz w:val="16"/>
                <w:szCs w:val="16"/>
                <w:lang w:val="fr-FR" w:eastAsia="fr-FR"/>
              </w:rPr>
              <w:t>Financement des immobilisations</w:t>
            </w:r>
          </w:p>
        </w:tc>
      </w:tr>
      <w:tr w:rsidR="00125769" w:rsidRPr="00001D9A" w14:paraId="2E08EB24"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192E35F1"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FECECAM</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1CD81819"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AF</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29213DB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97,22%</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7B4A608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95,14%</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6F656E29"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4,43%</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213FFC61"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0,16%</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2EC1D4D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54,48%</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5D0F913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394241D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3DE4E00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29,03%</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107316E1"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4,09%</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2A41814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23,00%</w:t>
            </w:r>
          </w:p>
        </w:tc>
      </w:tr>
      <w:tr w:rsidR="00125769" w:rsidRPr="00001D9A" w14:paraId="520DDD18" w14:textId="77777777" w:rsidTr="003C1655">
        <w:trPr>
          <w:trHeight w:val="180"/>
        </w:trPr>
        <w:tc>
          <w:tcPr>
            <w:tcW w:w="616" w:type="pct"/>
            <w:tcBorders>
              <w:top w:val="single" w:sz="6" w:space="0" w:color="auto"/>
              <w:left w:val="single" w:sz="6" w:space="0" w:color="auto"/>
              <w:bottom w:val="single" w:sz="6" w:space="0" w:color="auto"/>
              <w:right w:val="single" w:sz="6" w:space="0" w:color="auto"/>
            </w:tcBorders>
            <w:shd w:val="clear" w:color="auto" w:fill="auto"/>
          </w:tcPr>
          <w:p w14:paraId="27318AF6"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PADME</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32ACD2C3"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BP</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2B1E630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111,52%</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47CAA5E4"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345,05%</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444AF03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9,10%</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09ED9C3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0,10%</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7B8F7D1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248,56%</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4ABFC12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2,35%</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39614271"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633EC40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61,35%</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79F2948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0,26%</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6A3A1A3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16,90%</w:t>
            </w:r>
          </w:p>
        </w:tc>
      </w:tr>
      <w:tr w:rsidR="00125769" w:rsidRPr="00001D9A" w14:paraId="414CCEB9"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78E7C55F"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VITAL FINANCE</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6E8BBDAD"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CV</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01F892E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62,93%</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382887E7"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252,37%</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05F2768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2,78%</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41BAAA3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0,67%</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31217D5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169,21%</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6CD144C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1,02%</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33482A2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0,15</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7287273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32,61%</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45F8302A"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6,63%</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5D5C845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34,40%</w:t>
            </w:r>
          </w:p>
        </w:tc>
      </w:tr>
      <w:tr w:rsidR="00125769" w:rsidRPr="00355CC2" w14:paraId="32403555" w14:textId="77777777" w:rsidTr="003C1655">
        <w:trPr>
          <w:trHeight w:val="188"/>
        </w:trPr>
        <w:tc>
          <w:tcPr>
            <w:tcW w:w="616" w:type="pct"/>
            <w:tcBorders>
              <w:top w:val="single" w:sz="6" w:space="0" w:color="auto"/>
              <w:left w:val="single" w:sz="6" w:space="0" w:color="auto"/>
              <w:bottom w:val="single" w:sz="6" w:space="0" w:color="auto"/>
              <w:right w:val="single" w:sz="6" w:space="0" w:color="auto"/>
            </w:tcBorders>
            <w:shd w:val="clear" w:color="auto" w:fill="auto"/>
          </w:tcPr>
          <w:p w14:paraId="3AA36AFF"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FINADEV</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2A4C7FAC"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DF</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53CAA474"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22,80%</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2013CE1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118,41%</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32D6C517"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-1,23%</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7453D0A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-5,23%</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4E798E6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8,26%</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285A0F7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1,11%</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22102B9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6164EDC9"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-17,43%</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78031F1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2ACDBFB4"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-410,30%</w:t>
            </w:r>
          </w:p>
        </w:tc>
      </w:tr>
      <w:tr w:rsidR="00125769" w:rsidRPr="00001D9A" w14:paraId="24ACF1A9"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644AC8A8" w14:textId="77777777" w:rsidR="00125769" w:rsidRPr="006215B6" w:rsidRDefault="00125769" w:rsidP="003C1655">
            <w:pPr>
              <w:autoSpaceDE w:val="0"/>
              <w:autoSpaceDN w:val="0"/>
              <w:adjustRightInd w:val="0"/>
              <w:spacing w:after="40"/>
              <w:rPr>
                <w:b/>
                <w:bCs/>
                <w:color w:val="000000"/>
                <w:sz w:val="16"/>
                <w:szCs w:val="16"/>
                <w:lang w:val="fr-FR" w:eastAsia="fr-FR"/>
              </w:rPr>
            </w:pPr>
            <w:proofErr w:type="spellStart"/>
            <w:r w:rsidRPr="006215B6">
              <w:rPr>
                <w:b/>
                <w:bCs/>
                <w:color w:val="000000"/>
                <w:sz w:val="16"/>
                <w:szCs w:val="16"/>
                <w:lang w:val="fr-FR" w:eastAsia="fr-FR"/>
              </w:rPr>
              <w:t>PEBCo</w:t>
            </w:r>
            <w:proofErr w:type="spellEnd"/>
            <w:r w:rsidRPr="006215B6">
              <w:rPr>
                <w:b/>
                <w:bCs/>
                <w:color w:val="000000"/>
                <w:sz w:val="16"/>
                <w:szCs w:val="16"/>
                <w:lang w:val="fr-FR" w:eastAsia="fr-FR"/>
              </w:rPr>
              <w:t xml:space="preserve"> BETHESDA</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2400B983"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EP</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4AD9A052"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89,70%</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19E83971"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273,11%</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7CF05AB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1,23%</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2BD6422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0,54%</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55B4BA3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98,82%</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1159C1D4"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0,04%</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3B6DABA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795FAE29"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22,36%</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66A9627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0,65%</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0B325329"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74,40%</w:t>
            </w:r>
          </w:p>
        </w:tc>
      </w:tr>
      <w:tr w:rsidR="00125769" w:rsidRPr="00001D9A" w14:paraId="2AD21685"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19BFA8DA"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RENACA</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68BD7F78"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FR</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48D01B59"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93,57%</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72B60FBA"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250,33%</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4D86501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3,56%</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34BACC5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0,30%</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7D3DB42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139,15%</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4334AC0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0,04</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56B99357"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8564CE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36,89%</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11D1A4D2"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32ACD0C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30,3%</w:t>
            </w:r>
          </w:p>
        </w:tc>
      </w:tr>
      <w:tr w:rsidR="00125769" w:rsidRPr="00001D9A" w14:paraId="60AAB884"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58B6B6F2" w14:textId="77777777" w:rsidR="00125769" w:rsidRPr="006215B6" w:rsidRDefault="00125769" w:rsidP="003C1655">
            <w:pPr>
              <w:autoSpaceDE w:val="0"/>
              <w:autoSpaceDN w:val="0"/>
              <w:adjustRightInd w:val="0"/>
              <w:spacing w:after="40"/>
              <w:rPr>
                <w:b/>
                <w:bCs/>
                <w:color w:val="000000"/>
                <w:sz w:val="16"/>
                <w:szCs w:val="16"/>
                <w:lang w:val="fr-FR" w:eastAsia="fr-FR"/>
              </w:rPr>
            </w:pPr>
            <w:proofErr w:type="spellStart"/>
            <w:r w:rsidRPr="006215B6">
              <w:rPr>
                <w:b/>
                <w:bCs/>
                <w:color w:val="000000"/>
                <w:sz w:val="16"/>
                <w:szCs w:val="16"/>
                <w:lang w:val="fr-FR" w:eastAsia="fr-FR"/>
              </w:rPr>
              <w:t>ALIDé</w:t>
            </w:r>
            <w:proofErr w:type="spellEnd"/>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74953874"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GA</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1BA3B27A"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94,52%</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7202C15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149,25%</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6EC1253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8,36%</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02BC8DF7"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3,93%</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169EE30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104,83%</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687809B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0,10%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601891B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99BA93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19,41%</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53B8A87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1,05%</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6E2370C9"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32,00%</w:t>
            </w:r>
          </w:p>
        </w:tc>
      </w:tr>
      <w:tr w:rsidR="00125769" w:rsidRPr="00001D9A" w14:paraId="482954BF"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10759691"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CPEC</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0A1E00C3"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HC</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3C0FE247"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82,85%</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4868826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214,13%</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6C60781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4,65%</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4BED260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1,01%</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63D8188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117,32%</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7431F24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0,92%</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3B282B3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0F0FABD7"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18,78%</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6740011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0,01%</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1D75B83A"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47,00%</w:t>
            </w:r>
          </w:p>
        </w:tc>
      </w:tr>
      <w:tr w:rsidR="00125769" w:rsidRPr="00001D9A" w14:paraId="5FFB04B0"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74A50EC2"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ACFB</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7B340D7A"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IA</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16F5FBD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108,21%</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75CACD41"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223,80%</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00311D4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3,48%</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773C8DD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1,15%</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691A96F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145,78%</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3C1FA2B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0,88%</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24B1CD1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54152B24"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35,51%</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4B24EAB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624DDBE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17,1%</w:t>
            </w:r>
          </w:p>
        </w:tc>
      </w:tr>
      <w:tr w:rsidR="00125769" w:rsidRPr="00001D9A" w14:paraId="67BBAC0E" w14:textId="77777777" w:rsidTr="003C1655">
        <w:trPr>
          <w:trHeight w:val="186"/>
        </w:trPr>
        <w:tc>
          <w:tcPr>
            <w:tcW w:w="616" w:type="pct"/>
            <w:tcBorders>
              <w:top w:val="single" w:sz="6" w:space="0" w:color="auto"/>
              <w:left w:val="single" w:sz="6" w:space="0" w:color="auto"/>
              <w:bottom w:val="single" w:sz="6" w:space="0" w:color="auto"/>
              <w:right w:val="single" w:sz="6" w:space="0" w:color="auto"/>
            </w:tcBorders>
            <w:shd w:val="clear" w:color="auto" w:fill="auto"/>
          </w:tcPr>
          <w:p w14:paraId="3BEFBBDD"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SIA N'SON</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7706E4A6"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KS</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5E7EAC9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91,35%</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3CAEFEA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497,05%</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206D486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7,62%</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1B7F868A"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0,69%</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06591DE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110,71%</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23DDACA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0A34FB7A"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DA0406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20,03%</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77D2808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6199E38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57,9%</w:t>
            </w:r>
          </w:p>
        </w:tc>
      </w:tr>
      <w:tr w:rsidR="00125769" w:rsidRPr="00001D9A" w14:paraId="6E1602B1" w14:textId="77777777" w:rsidTr="003C1655">
        <w:trPr>
          <w:trHeight w:val="290"/>
        </w:trPr>
        <w:tc>
          <w:tcPr>
            <w:tcW w:w="616" w:type="pct"/>
            <w:tcBorders>
              <w:top w:val="single" w:sz="6" w:space="0" w:color="auto"/>
              <w:left w:val="single" w:sz="6" w:space="0" w:color="auto"/>
              <w:bottom w:val="single" w:sz="6" w:space="0" w:color="auto"/>
              <w:right w:val="single" w:sz="6" w:space="0" w:color="auto"/>
            </w:tcBorders>
            <w:shd w:val="clear" w:color="auto" w:fill="auto"/>
          </w:tcPr>
          <w:p w14:paraId="25C47D63"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CLCAM COTONOU</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7E0B12CE"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CCO</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09DD72D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100,83%</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0F8C0584"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63,94%</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09BC572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7,63%</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1967F724"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50,81%</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4480EB9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53,24%</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20DB76B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1E67444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7AB2DE7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1,72%</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3B0D351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1,02%</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04B9FC7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225,8%</w:t>
            </w:r>
          </w:p>
        </w:tc>
      </w:tr>
      <w:tr w:rsidR="00125769" w:rsidRPr="00001D9A" w14:paraId="25E0C0C1" w14:textId="77777777" w:rsidTr="003C1655">
        <w:trPr>
          <w:trHeight w:val="222"/>
        </w:trPr>
        <w:tc>
          <w:tcPr>
            <w:tcW w:w="616" w:type="pct"/>
            <w:tcBorders>
              <w:top w:val="single" w:sz="6" w:space="0" w:color="auto"/>
              <w:left w:val="single" w:sz="6" w:space="0" w:color="auto"/>
              <w:bottom w:val="single" w:sz="6" w:space="0" w:color="auto"/>
              <w:right w:val="single" w:sz="6" w:space="0" w:color="auto"/>
            </w:tcBorders>
            <w:shd w:val="clear" w:color="auto" w:fill="auto"/>
          </w:tcPr>
          <w:p w14:paraId="5D722E5E"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CLCAM CALAVI</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0069C5E9"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CCA</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74DA357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94,79%</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7242DEF1"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62,35%</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0A6FA66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6,89%</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784EC78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1,42%</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014A772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50,07%</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20C970E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6AFE0D9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F5B2E02"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16,65%</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5800D91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12,28%</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33963E4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50,10%</w:t>
            </w:r>
          </w:p>
        </w:tc>
      </w:tr>
      <w:tr w:rsidR="00125769" w:rsidRPr="00001D9A" w14:paraId="1A9BA7B7" w14:textId="77777777" w:rsidTr="003C1655">
        <w:trPr>
          <w:trHeight w:val="127"/>
        </w:trPr>
        <w:tc>
          <w:tcPr>
            <w:tcW w:w="616" w:type="pct"/>
            <w:tcBorders>
              <w:top w:val="single" w:sz="6" w:space="0" w:color="auto"/>
              <w:left w:val="single" w:sz="6" w:space="0" w:color="auto"/>
              <w:bottom w:val="single" w:sz="6" w:space="0" w:color="auto"/>
              <w:right w:val="single" w:sz="6" w:space="0" w:color="auto"/>
            </w:tcBorders>
            <w:shd w:val="clear" w:color="auto" w:fill="auto"/>
          </w:tcPr>
          <w:p w14:paraId="3A4F691B"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CLCAM PORTO</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1380051B"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CPO</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31509D8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92,99%</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7CB8DB4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61,12%</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5AC1F1D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19,25%</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5D67891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2,18%</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68022159"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51,26%</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34C63AC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33CAEB1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0AAAC88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20,86%</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54DB825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13,98%</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042500C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53,8%</w:t>
            </w:r>
          </w:p>
        </w:tc>
      </w:tr>
      <w:tr w:rsidR="00125769" w:rsidRPr="00001D9A" w14:paraId="45C51520"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607DCDA7"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CLCAM PARAKOU</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55476605"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CPA</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2F21AC4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97,14%</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39DBE1B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69,89%</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436DDD0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5,29%</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68C42E7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3,84%</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4936EFB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48,41%</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5B97BFB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67A3713A"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043BA76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17,21%</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7F929C8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0,32%</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368C772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27,9%</w:t>
            </w:r>
          </w:p>
        </w:tc>
      </w:tr>
      <w:tr w:rsidR="00125769" w:rsidRPr="00001D9A" w14:paraId="0016FFBB"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34C8384E"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CLCAM BOHICON</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0024CD59"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CBO</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1EE68DF9"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94,30%</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0DE15D9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77,54%</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19D0C48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2,49%</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790F170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0,51%</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52F327A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49,18%</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55462AA2"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7FDE5C51"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10889CF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32,03%</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63FA8E37"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0,50%</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1E2EAFB2"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29,2%</w:t>
            </w:r>
          </w:p>
        </w:tc>
      </w:tr>
      <w:tr w:rsidR="00125769" w:rsidRPr="00001D9A" w14:paraId="0CBC2CE7"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0D5D6807"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CLCAM NONSINA</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536C85C5"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CNO</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0554CB07"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97,44%</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20FD817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170,95%</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385D9039"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0,88%</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78729F3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0,76%</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6051F56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54,53%</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433FC80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00E9B86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154AEB9"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43,22%</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48BFBE7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2,64%</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7EFB60C4"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9,2%</w:t>
            </w:r>
          </w:p>
        </w:tc>
      </w:tr>
      <w:tr w:rsidR="00125769" w:rsidRPr="00001D9A" w14:paraId="4DF3B74A"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2A134A66"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CLCAM DJOUGOU</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4119F289"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CDJ</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1B7A568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97,71%</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3F571E7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19,28%</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0C387A6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-8,89%</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6DBC534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-2,78%</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6CD2A0E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35,35%</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6774ACD7"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0217A0F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5F876DB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-15,56%</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6989BA1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-0,70%</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63B5BBD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-52,1%</w:t>
            </w:r>
          </w:p>
        </w:tc>
      </w:tr>
      <w:tr w:rsidR="00125769" w:rsidRPr="00001D9A" w14:paraId="3C031E7F"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19CB74B7"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CLCAM OLY</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2D495A5C"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COL</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721C5901"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94,10%</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448F768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124,45%</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4EC3A40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0,85%</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4277E80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1,41%</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0D0DEFDA"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46,11%</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6AB7295A"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0FBA5384"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7A229F0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33,02%</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1D3CCD74"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0,96%</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40A2AE3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20,7%</w:t>
            </w:r>
          </w:p>
        </w:tc>
      </w:tr>
      <w:tr w:rsidR="00125769" w:rsidRPr="00001D9A" w14:paraId="3E16BD96"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5EB5BAC9"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UNACREP</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7CCBAA40"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BUN</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2C4F556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128,66%</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7A8C4FD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61,10%</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73E0F6B9"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-10,98%</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186619CF"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-1,01%</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1FF8E4C1"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94,41%</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2A6C8FB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0,22%</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21D1290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701FE66E"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-16,57%</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12D7F197"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015BE96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-62,3%</w:t>
            </w:r>
          </w:p>
        </w:tc>
      </w:tr>
      <w:tr w:rsidR="00125769" w:rsidRPr="00001D9A" w14:paraId="287439F9" w14:textId="77777777" w:rsidTr="00125769">
        <w:trPr>
          <w:trHeight w:val="86"/>
        </w:trPr>
        <w:tc>
          <w:tcPr>
            <w:tcW w:w="616" w:type="pct"/>
            <w:tcBorders>
              <w:top w:val="single" w:sz="6" w:space="0" w:color="auto"/>
              <w:left w:val="single" w:sz="6" w:space="0" w:color="auto"/>
              <w:bottom w:val="single" w:sz="6" w:space="0" w:color="auto"/>
              <w:right w:val="single" w:sz="6" w:space="0" w:color="auto"/>
            </w:tcBorders>
            <w:shd w:val="clear" w:color="auto" w:fill="auto"/>
          </w:tcPr>
          <w:p w14:paraId="0973E5CF"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COMUBA</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3E43EBA0"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BCO</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4EB3202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48E57FD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27671941"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39408F8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7CCF21B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314DEE2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15B64BA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0D81E8D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4BCE546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4588B42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p>
        </w:tc>
      </w:tr>
      <w:tr w:rsidR="00125769" w:rsidRPr="00001D9A" w14:paraId="0D2C03AE"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0DE0DE53"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CLCAM KANDI</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06BDD9F7"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CKA</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3C5F9AF8"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100,29%</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3AC8E57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110,75%</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48173FF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3,25%</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3EFD189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0,56%</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0EA4D4AA"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48,98%</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647F2AA3"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7D93A7D9"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249B1A9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34,10%</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6D58800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6,31%</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77337C14"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13,8%</w:t>
            </w:r>
          </w:p>
        </w:tc>
      </w:tr>
      <w:tr w:rsidR="00125769" w:rsidRPr="00001D9A" w14:paraId="370CB2FF"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6C95D9CA"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CLCAM BANIKOARA</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4BD10155" w14:textId="77777777" w:rsidR="00125769" w:rsidRPr="006215B6" w:rsidRDefault="00125769" w:rsidP="003C1655">
            <w:pPr>
              <w:autoSpaceDE w:val="0"/>
              <w:autoSpaceDN w:val="0"/>
              <w:adjustRightInd w:val="0"/>
              <w:spacing w:after="40"/>
              <w:rPr>
                <w:b/>
                <w:bCs/>
                <w:color w:val="000000"/>
                <w:sz w:val="16"/>
                <w:szCs w:val="16"/>
                <w:lang w:val="fr-FR" w:eastAsia="fr-FR"/>
              </w:rPr>
            </w:pPr>
            <w:r w:rsidRPr="006215B6">
              <w:rPr>
                <w:b/>
                <w:bCs/>
                <w:color w:val="000000"/>
                <w:sz w:val="16"/>
                <w:szCs w:val="16"/>
                <w:lang w:val="fr-FR" w:eastAsia="fr-FR"/>
              </w:rPr>
              <w:t>CBA</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2C2D09E6"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97,78%</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56E1853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110,30%</w:t>
            </w:r>
          </w:p>
        </w:tc>
        <w:tc>
          <w:tcPr>
            <w:tcW w:w="512" w:type="pct"/>
            <w:tcBorders>
              <w:top w:val="single" w:sz="6" w:space="0" w:color="auto"/>
              <w:left w:val="single" w:sz="6" w:space="0" w:color="auto"/>
              <w:bottom w:val="single" w:sz="6" w:space="0" w:color="auto"/>
              <w:right w:val="single" w:sz="6" w:space="0" w:color="auto"/>
            </w:tcBorders>
            <w:shd w:val="clear" w:color="auto" w:fill="auto"/>
            <w:vAlign w:val="center"/>
          </w:tcPr>
          <w:p w14:paraId="24C12FFB"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0,58%</w:t>
            </w:r>
          </w:p>
        </w:tc>
        <w:tc>
          <w:tcPr>
            <w:tcW w:w="413" w:type="pct"/>
            <w:tcBorders>
              <w:top w:val="single" w:sz="6" w:space="0" w:color="auto"/>
              <w:left w:val="single" w:sz="6" w:space="0" w:color="auto"/>
              <w:bottom w:val="single" w:sz="6" w:space="0" w:color="auto"/>
              <w:right w:val="single" w:sz="6" w:space="0" w:color="auto"/>
            </w:tcBorders>
            <w:shd w:val="clear" w:color="auto" w:fill="auto"/>
            <w:vAlign w:val="center"/>
          </w:tcPr>
          <w:p w14:paraId="225A7A37"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0,54%</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040F5525"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50,59%</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5B4212A7"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0,00%</w:t>
            </w: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14:paraId="10D282F0"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14:paraId="76F5E4BC"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36,65%</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5254FF4D"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5,51%</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tcPr>
          <w:p w14:paraId="21D30251" w14:textId="77777777" w:rsidR="00125769" w:rsidRPr="006215B6" w:rsidRDefault="00125769" w:rsidP="003C1655">
            <w:pPr>
              <w:autoSpaceDE w:val="0"/>
              <w:autoSpaceDN w:val="0"/>
              <w:adjustRightInd w:val="0"/>
              <w:spacing w:after="40"/>
              <w:jc w:val="center"/>
              <w:rPr>
                <w:rFonts w:ascii="Arial" w:hAnsi="Arial" w:cs="Arial"/>
                <w:sz w:val="16"/>
                <w:szCs w:val="16"/>
                <w:lang w:val="fr-FR" w:eastAsia="fr-FR"/>
              </w:rPr>
            </w:pPr>
            <w:r w:rsidRPr="006215B6">
              <w:rPr>
                <w:rFonts w:ascii="Arial" w:hAnsi="Arial" w:cs="Arial"/>
                <w:sz w:val="16"/>
                <w:szCs w:val="16"/>
                <w:lang w:val="fr-FR" w:eastAsia="fr-FR"/>
              </w:rPr>
              <w:t>13,5%</w:t>
            </w:r>
          </w:p>
        </w:tc>
      </w:tr>
      <w:tr w:rsidR="00125769" w:rsidRPr="00001D9A" w14:paraId="6D85924A" w14:textId="77777777" w:rsidTr="003C1655">
        <w:trPr>
          <w:trHeight w:val="305"/>
        </w:trPr>
        <w:tc>
          <w:tcPr>
            <w:tcW w:w="616" w:type="pct"/>
            <w:tcBorders>
              <w:top w:val="single" w:sz="6" w:space="0" w:color="auto"/>
              <w:left w:val="single" w:sz="6" w:space="0" w:color="auto"/>
              <w:bottom w:val="single" w:sz="6" w:space="0" w:color="auto"/>
              <w:right w:val="single" w:sz="6" w:space="0" w:color="auto"/>
            </w:tcBorders>
            <w:shd w:val="clear" w:color="auto" w:fill="auto"/>
          </w:tcPr>
          <w:p w14:paraId="7D3BA4BE" w14:textId="77777777" w:rsidR="00125769" w:rsidRPr="006215B6" w:rsidRDefault="00125769" w:rsidP="003C1655">
            <w:pPr>
              <w:autoSpaceDE w:val="0"/>
              <w:autoSpaceDN w:val="0"/>
              <w:adjustRightInd w:val="0"/>
              <w:rPr>
                <w:b/>
                <w:bCs/>
                <w:color w:val="800080"/>
                <w:sz w:val="16"/>
                <w:szCs w:val="16"/>
                <w:lang w:val="fr-FR" w:eastAsia="fr-FR"/>
              </w:rPr>
            </w:pPr>
            <w:r w:rsidRPr="006215B6">
              <w:rPr>
                <w:b/>
                <w:bCs/>
                <w:color w:val="800080"/>
                <w:sz w:val="16"/>
                <w:szCs w:val="16"/>
                <w:lang w:val="fr-FR" w:eastAsia="fr-FR"/>
              </w:rPr>
              <w:t>Moyenne</w:t>
            </w:r>
          </w:p>
        </w:tc>
        <w:tc>
          <w:tcPr>
            <w:tcW w:w="224" w:type="pct"/>
            <w:tcBorders>
              <w:top w:val="single" w:sz="6" w:space="0" w:color="auto"/>
              <w:left w:val="single" w:sz="6" w:space="0" w:color="auto"/>
              <w:bottom w:val="single" w:sz="6" w:space="0" w:color="auto"/>
              <w:right w:val="single" w:sz="6" w:space="0" w:color="auto"/>
            </w:tcBorders>
            <w:shd w:val="clear" w:color="auto" w:fill="auto"/>
          </w:tcPr>
          <w:p w14:paraId="742C117E" w14:textId="77777777" w:rsidR="00125769" w:rsidRPr="006215B6" w:rsidRDefault="00125769" w:rsidP="003C1655">
            <w:pPr>
              <w:autoSpaceDE w:val="0"/>
              <w:autoSpaceDN w:val="0"/>
              <w:adjustRightInd w:val="0"/>
              <w:rPr>
                <w:b/>
                <w:bCs/>
                <w:color w:val="800080"/>
                <w:sz w:val="16"/>
                <w:szCs w:val="16"/>
                <w:lang w:val="fr-FR" w:eastAsia="fr-FR"/>
              </w:rPr>
            </w:pPr>
            <w:proofErr w:type="spellStart"/>
            <w:r w:rsidRPr="006215B6">
              <w:rPr>
                <w:b/>
                <w:bCs/>
                <w:color w:val="800080"/>
                <w:sz w:val="16"/>
                <w:szCs w:val="16"/>
                <w:lang w:val="fr-FR" w:eastAsia="fr-FR"/>
              </w:rPr>
              <w:t>Moy</w:t>
            </w:r>
            <w:proofErr w:type="spellEnd"/>
          </w:p>
        </w:tc>
        <w:tc>
          <w:tcPr>
            <w:tcW w:w="403" w:type="pct"/>
            <w:tcBorders>
              <w:top w:val="single" w:sz="6" w:space="0" w:color="auto"/>
              <w:left w:val="single" w:sz="6" w:space="0" w:color="auto"/>
              <w:bottom w:val="single" w:sz="6" w:space="0" w:color="auto"/>
              <w:right w:val="single" w:sz="6" w:space="0" w:color="auto"/>
            </w:tcBorders>
            <w:shd w:val="clear" w:color="auto" w:fill="auto"/>
          </w:tcPr>
          <w:p w14:paraId="59A8145F" w14:textId="77777777" w:rsidR="00125769" w:rsidRPr="006215B6" w:rsidRDefault="00125769" w:rsidP="003C1655">
            <w:pPr>
              <w:autoSpaceDE w:val="0"/>
              <w:autoSpaceDN w:val="0"/>
              <w:adjustRightInd w:val="0"/>
              <w:jc w:val="right"/>
              <w:rPr>
                <w:rFonts w:ascii="Arial" w:hAnsi="Arial" w:cs="Arial"/>
                <w:b/>
                <w:bCs/>
                <w:sz w:val="16"/>
                <w:szCs w:val="16"/>
                <w:lang w:val="fr-FR" w:eastAsia="fr-FR"/>
              </w:rPr>
            </w:pPr>
            <w:r w:rsidRPr="006215B6">
              <w:rPr>
                <w:rFonts w:ascii="Arial" w:hAnsi="Arial" w:cs="Arial"/>
                <w:b/>
                <w:bCs/>
                <w:sz w:val="16"/>
                <w:szCs w:val="16"/>
                <w:lang w:val="fr-FR" w:eastAsia="fr-FR"/>
              </w:rPr>
              <w:t>92,89%</w:t>
            </w:r>
          </w:p>
        </w:tc>
        <w:tc>
          <w:tcPr>
            <w:tcW w:w="462" w:type="pct"/>
            <w:tcBorders>
              <w:top w:val="single" w:sz="6" w:space="0" w:color="auto"/>
              <w:left w:val="single" w:sz="6" w:space="0" w:color="auto"/>
              <w:bottom w:val="single" w:sz="6" w:space="0" w:color="auto"/>
              <w:right w:val="single" w:sz="6" w:space="0" w:color="auto"/>
            </w:tcBorders>
            <w:shd w:val="clear" w:color="auto" w:fill="auto"/>
          </w:tcPr>
          <w:p w14:paraId="20225542" w14:textId="77777777" w:rsidR="00125769" w:rsidRPr="006215B6" w:rsidRDefault="00125769" w:rsidP="003C1655">
            <w:pPr>
              <w:autoSpaceDE w:val="0"/>
              <w:autoSpaceDN w:val="0"/>
              <w:adjustRightInd w:val="0"/>
              <w:jc w:val="right"/>
              <w:rPr>
                <w:rFonts w:ascii="Arial" w:hAnsi="Arial" w:cs="Arial"/>
                <w:b/>
                <w:bCs/>
                <w:sz w:val="16"/>
                <w:szCs w:val="16"/>
                <w:lang w:val="fr-FR" w:eastAsia="fr-FR"/>
              </w:rPr>
            </w:pPr>
            <w:r w:rsidRPr="006215B6">
              <w:rPr>
                <w:rFonts w:ascii="Arial" w:hAnsi="Arial" w:cs="Arial"/>
                <w:b/>
                <w:bCs/>
                <w:sz w:val="16"/>
                <w:szCs w:val="16"/>
                <w:lang w:val="fr-FR" w:eastAsia="fr-FR"/>
              </w:rPr>
              <w:t>159,54%</w:t>
            </w:r>
          </w:p>
        </w:tc>
        <w:tc>
          <w:tcPr>
            <w:tcW w:w="512" w:type="pct"/>
            <w:tcBorders>
              <w:top w:val="single" w:sz="6" w:space="0" w:color="auto"/>
              <w:left w:val="single" w:sz="6" w:space="0" w:color="auto"/>
              <w:bottom w:val="single" w:sz="6" w:space="0" w:color="auto"/>
              <w:right w:val="single" w:sz="6" w:space="0" w:color="auto"/>
            </w:tcBorders>
            <w:shd w:val="clear" w:color="auto" w:fill="auto"/>
          </w:tcPr>
          <w:p w14:paraId="602D8929" w14:textId="77777777" w:rsidR="00125769" w:rsidRPr="006215B6" w:rsidRDefault="00125769" w:rsidP="003C1655">
            <w:pPr>
              <w:autoSpaceDE w:val="0"/>
              <w:autoSpaceDN w:val="0"/>
              <w:adjustRightInd w:val="0"/>
              <w:jc w:val="right"/>
              <w:rPr>
                <w:rFonts w:ascii="Arial" w:hAnsi="Arial" w:cs="Arial"/>
                <w:b/>
                <w:bCs/>
                <w:sz w:val="16"/>
                <w:szCs w:val="16"/>
                <w:lang w:val="fr-FR" w:eastAsia="fr-FR"/>
              </w:rPr>
            </w:pPr>
            <w:r w:rsidRPr="006215B6">
              <w:rPr>
                <w:rFonts w:ascii="Arial" w:hAnsi="Arial" w:cs="Arial"/>
                <w:b/>
                <w:bCs/>
                <w:sz w:val="16"/>
                <w:szCs w:val="16"/>
                <w:lang w:val="fr-FR" w:eastAsia="fr-FR"/>
              </w:rPr>
              <w:t>3,39%</w:t>
            </w:r>
          </w:p>
        </w:tc>
        <w:tc>
          <w:tcPr>
            <w:tcW w:w="413" w:type="pct"/>
            <w:tcBorders>
              <w:top w:val="single" w:sz="6" w:space="0" w:color="auto"/>
              <w:left w:val="single" w:sz="6" w:space="0" w:color="auto"/>
              <w:bottom w:val="single" w:sz="6" w:space="0" w:color="auto"/>
              <w:right w:val="single" w:sz="6" w:space="0" w:color="auto"/>
            </w:tcBorders>
            <w:shd w:val="clear" w:color="auto" w:fill="auto"/>
          </w:tcPr>
          <w:p w14:paraId="4DF3CEF9" w14:textId="77777777" w:rsidR="00125769" w:rsidRPr="006215B6" w:rsidRDefault="00125769" w:rsidP="003C1655">
            <w:pPr>
              <w:autoSpaceDE w:val="0"/>
              <w:autoSpaceDN w:val="0"/>
              <w:adjustRightInd w:val="0"/>
              <w:jc w:val="right"/>
              <w:rPr>
                <w:rFonts w:ascii="Arial" w:hAnsi="Arial" w:cs="Arial"/>
                <w:b/>
                <w:bCs/>
                <w:sz w:val="16"/>
                <w:szCs w:val="16"/>
                <w:lang w:val="fr-FR" w:eastAsia="fr-FR"/>
              </w:rPr>
            </w:pPr>
            <w:r w:rsidRPr="006215B6">
              <w:rPr>
                <w:rFonts w:ascii="Arial" w:hAnsi="Arial" w:cs="Arial"/>
                <w:b/>
                <w:bCs/>
                <w:sz w:val="16"/>
                <w:szCs w:val="16"/>
                <w:lang w:val="fr-FR" w:eastAsia="fr-FR"/>
              </w:rPr>
              <w:t>2,93%</w:t>
            </w:r>
          </w:p>
        </w:tc>
        <w:tc>
          <w:tcPr>
            <w:tcW w:w="399" w:type="pct"/>
            <w:tcBorders>
              <w:top w:val="single" w:sz="6" w:space="0" w:color="auto"/>
              <w:left w:val="single" w:sz="6" w:space="0" w:color="auto"/>
              <w:bottom w:val="single" w:sz="6" w:space="0" w:color="auto"/>
              <w:right w:val="single" w:sz="6" w:space="0" w:color="auto"/>
            </w:tcBorders>
            <w:shd w:val="clear" w:color="auto" w:fill="auto"/>
          </w:tcPr>
          <w:p w14:paraId="1D580193" w14:textId="77777777" w:rsidR="00125769" w:rsidRPr="006215B6" w:rsidRDefault="00125769" w:rsidP="003C1655">
            <w:pPr>
              <w:autoSpaceDE w:val="0"/>
              <w:autoSpaceDN w:val="0"/>
              <w:adjustRightInd w:val="0"/>
              <w:jc w:val="right"/>
              <w:rPr>
                <w:rFonts w:ascii="Arial" w:hAnsi="Arial" w:cs="Arial"/>
                <w:b/>
                <w:bCs/>
                <w:sz w:val="16"/>
                <w:szCs w:val="16"/>
                <w:lang w:val="fr-FR" w:eastAsia="fr-FR"/>
              </w:rPr>
            </w:pPr>
            <w:r w:rsidRPr="006215B6">
              <w:rPr>
                <w:rFonts w:ascii="Arial" w:hAnsi="Arial" w:cs="Arial"/>
                <w:b/>
                <w:bCs/>
                <w:sz w:val="16"/>
                <w:szCs w:val="16"/>
                <w:lang w:val="fr-FR" w:eastAsia="fr-FR"/>
              </w:rPr>
              <w:t>84,73%</w:t>
            </w:r>
          </w:p>
        </w:tc>
        <w:tc>
          <w:tcPr>
            <w:tcW w:w="477" w:type="pct"/>
            <w:tcBorders>
              <w:top w:val="single" w:sz="6" w:space="0" w:color="auto"/>
              <w:left w:val="single" w:sz="6" w:space="0" w:color="auto"/>
              <w:bottom w:val="single" w:sz="6" w:space="0" w:color="auto"/>
              <w:right w:val="single" w:sz="6" w:space="0" w:color="auto"/>
            </w:tcBorders>
            <w:shd w:val="clear" w:color="auto" w:fill="auto"/>
          </w:tcPr>
          <w:p w14:paraId="54411315" w14:textId="77777777" w:rsidR="00125769" w:rsidRPr="006215B6" w:rsidRDefault="00125769" w:rsidP="003C1655">
            <w:pPr>
              <w:autoSpaceDE w:val="0"/>
              <w:autoSpaceDN w:val="0"/>
              <w:adjustRightInd w:val="0"/>
              <w:jc w:val="right"/>
              <w:rPr>
                <w:rFonts w:ascii="Arial" w:hAnsi="Arial" w:cs="Arial"/>
                <w:b/>
                <w:bCs/>
                <w:sz w:val="16"/>
                <w:szCs w:val="16"/>
                <w:lang w:val="fr-FR" w:eastAsia="fr-FR"/>
              </w:rPr>
            </w:pPr>
            <w:r w:rsidRPr="006215B6">
              <w:rPr>
                <w:rFonts w:ascii="Arial" w:hAnsi="Arial" w:cs="Arial"/>
                <w:b/>
                <w:bCs/>
                <w:sz w:val="16"/>
                <w:szCs w:val="16"/>
                <w:lang w:val="fr-FR" w:eastAsia="fr-FR"/>
              </w:rPr>
              <w:t>0,51%</w:t>
            </w:r>
          </w:p>
        </w:tc>
        <w:tc>
          <w:tcPr>
            <w:tcW w:w="315" w:type="pct"/>
            <w:tcBorders>
              <w:top w:val="single" w:sz="6" w:space="0" w:color="auto"/>
              <w:left w:val="single" w:sz="6" w:space="0" w:color="auto"/>
              <w:bottom w:val="single" w:sz="6" w:space="0" w:color="auto"/>
              <w:right w:val="single" w:sz="6" w:space="0" w:color="auto"/>
            </w:tcBorders>
            <w:shd w:val="clear" w:color="auto" w:fill="auto"/>
          </w:tcPr>
          <w:p w14:paraId="5F85ECAF" w14:textId="77777777" w:rsidR="00125769" w:rsidRPr="006215B6" w:rsidRDefault="00125769" w:rsidP="003C1655">
            <w:pPr>
              <w:autoSpaceDE w:val="0"/>
              <w:autoSpaceDN w:val="0"/>
              <w:adjustRightInd w:val="0"/>
              <w:jc w:val="right"/>
              <w:rPr>
                <w:rFonts w:ascii="Arial" w:hAnsi="Arial" w:cs="Arial"/>
                <w:b/>
                <w:bCs/>
                <w:sz w:val="16"/>
                <w:szCs w:val="16"/>
                <w:lang w:val="fr-FR" w:eastAsia="fr-FR"/>
              </w:rPr>
            </w:pPr>
            <w:r w:rsidRPr="006215B6">
              <w:rPr>
                <w:rFonts w:ascii="Arial" w:hAnsi="Arial" w:cs="Arial"/>
                <w:b/>
                <w:bCs/>
                <w:sz w:val="16"/>
                <w:szCs w:val="16"/>
                <w:lang w:val="fr-FR" w:eastAsia="fr-FR"/>
              </w:rPr>
              <w:t>0,94%</w:t>
            </w:r>
          </w:p>
        </w:tc>
        <w:tc>
          <w:tcPr>
            <w:tcW w:w="371" w:type="pct"/>
            <w:tcBorders>
              <w:top w:val="single" w:sz="6" w:space="0" w:color="auto"/>
              <w:left w:val="single" w:sz="6" w:space="0" w:color="auto"/>
              <w:bottom w:val="single" w:sz="6" w:space="0" w:color="auto"/>
              <w:right w:val="single" w:sz="6" w:space="0" w:color="auto"/>
            </w:tcBorders>
            <w:shd w:val="clear" w:color="auto" w:fill="auto"/>
          </w:tcPr>
          <w:p w14:paraId="2FD5F088" w14:textId="77777777" w:rsidR="00125769" w:rsidRPr="006215B6" w:rsidRDefault="00125769" w:rsidP="003C1655">
            <w:pPr>
              <w:autoSpaceDE w:val="0"/>
              <w:autoSpaceDN w:val="0"/>
              <w:adjustRightInd w:val="0"/>
              <w:jc w:val="right"/>
              <w:rPr>
                <w:rFonts w:ascii="Arial" w:hAnsi="Arial" w:cs="Arial"/>
                <w:b/>
                <w:bCs/>
                <w:sz w:val="16"/>
                <w:szCs w:val="16"/>
                <w:lang w:val="fr-FR" w:eastAsia="fr-FR"/>
              </w:rPr>
            </w:pPr>
            <w:r w:rsidRPr="006215B6">
              <w:rPr>
                <w:rFonts w:ascii="Arial" w:hAnsi="Arial" w:cs="Arial"/>
                <w:b/>
                <w:bCs/>
                <w:sz w:val="16"/>
                <w:szCs w:val="16"/>
                <w:lang w:val="fr-FR" w:eastAsia="fr-FR"/>
              </w:rPr>
              <w:t>21,99%</w:t>
            </w:r>
          </w:p>
        </w:tc>
        <w:tc>
          <w:tcPr>
            <w:tcW w:w="396" w:type="pct"/>
            <w:tcBorders>
              <w:top w:val="single" w:sz="6" w:space="0" w:color="auto"/>
              <w:left w:val="single" w:sz="6" w:space="0" w:color="auto"/>
              <w:bottom w:val="single" w:sz="6" w:space="0" w:color="auto"/>
              <w:right w:val="single" w:sz="6" w:space="0" w:color="auto"/>
            </w:tcBorders>
            <w:shd w:val="clear" w:color="auto" w:fill="auto"/>
          </w:tcPr>
          <w:p w14:paraId="3D796E05" w14:textId="77777777" w:rsidR="00125769" w:rsidRPr="006215B6" w:rsidRDefault="00125769" w:rsidP="003C1655">
            <w:pPr>
              <w:autoSpaceDE w:val="0"/>
              <w:autoSpaceDN w:val="0"/>
              <w:adjustRightInd w:val="0"/>
              <w:jc w:val="right"/>
              <w:rPr>
                <w:rFonts w:ascii="Arial" w:hAnsi="Arial" w:cs="Arial"/>
                <w:b/>
                <w:bCs/>
                <w:sz w:val="16"/>
                <w:szCs w:val="16"/>
                <w:lang w:val="fr-FR" w:eastAsia="fr-FR"/>
              </w:rPr>
            </w:pPr>
            <w:r w:rsidRPr="006215B6">
              <w:rPr>
                <w:rFonts w:ascii="Arial" w:hAnsi="Arial" w:cs="Arial"/>
                <w:b/>
                <w:bCs/>
                <w:sz w:val="16"/>
                <w:szCs w:val="16"/>
                <w:lang w:val="fr-FR" w:eastAsia="fr-FR"/>
              </w:rPr>
              <w:t>2,64%</w:t>
            </w:r>
          </w:p>
        </w:tc>
        <w:tc>
          <w:tcPr>
            <w:tcW w:w="412" w:type="pct"/>
            <w:tcBorders>
              <w:top w:val="single" w:sz="6" w:space="0" w:color="auto"/>
              <w:left w:val="single" w:sz="6" w:space="0" w:color="auto"/>
              <w:bottom w:val="single" w:sz="6" w:space="0" w:color="auto"/>
              <w:right w:val="single" w:sz="6" w:space="0" w:color="auto"/>
            </w:tcBorders>
            <w:shd w:val="clear" w:color="auto" w:fill="auto"/>
          </w:tcPr>
          <w:p w14:paraId="767E7CC5" w14:textId="77777777" w:rsidR="00125769" w:rsidRPr="006215B6" w:rsidRDefault="00125769" w:rsidP="003C1655">
            <w:pPr>
              <w:autoSpaceDE w:val="0"/>
              <w:autoSpaceDN w:val="0"/>
              <w:adjustRightInd w:val="0"/>
              <w:jc w:val="right"/>
              <w:rPr>
                <w:rFonts w:ascii="Arial" w:hAnsi="Arial" w:cs="Arial"/>
                <w:b/>
                <w:bCs/>
                <w:sz w:val="16"/>
                <w:szCs w:val="16"/>
                <w:lang w:val="fr-FR" w:eastAsia="fr-FR"/>
              </w:rPr>
            </w:pPr>
            <w:r w:rsidRPr="006215B6">
              <w:rPr>
                <w:rFonts w:ascii="Arial" w:hAnsi="Arial" w:cs="Arial"/>
                <w:b/>
                <w:bCs/>
                <w:sz w:val="16"/>
                <w:szCs w:val="16"/>
                <w:lang w:val="fr-FR" w:eastAsia="fr-FR"/>
              </w:rPr>
              <w:t>12,01%</w:t>
            </w:r>
          </w:p>
        </w:tc>
      </w:tr>
    </w:tbl>
    <w:p w14:paraId="384A237C" w14:textId="77777777" w:rsidR="00125769" w:rsidRDefault="00125769" w:rsidP="00125769">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pPr>
    </w:p>
    <w:p w14:paraId="0F40169B" w14:textId="77777777" w:rsidR="00125769" w:rsidRPr="008053E6" w:rsidRDefault="00125769" w:rsidP="00125769">
      <w:pPr>
        <w:pStyle w:val="xl95"/>
        <w:tabs>
          <w:tab w:val="left" w:pos="8222"/>
          <w:tab w:val="left" w:pos="8505"/>
        </w:tabs>
        <w:spacing w:before="0" w:beforeAutospacing="0" w:after="0" w:afterAutospacing="0" w:line="360" w:lineRule="auto"/>
        <w:textAlignment w:val="auto"/>
        <w:rPr>
          <w:rFonts w:eastAsia="Times New Roman"/>
          <w:sz w:val="8"/>
          <w:szCs w:val="2"/>
          <w:highlight w:val="yellow"/>
          <w:lang w:val="fr-FR"/>
        </w:rPr>
      </w:pPr>
    </w:p>
    <w:p w14:paraId="11FFAFCE" w14:textId="77777777" w:rsidR="00EE4C28" w:rsidRPr="00C36179" w:rsidRDefault="00EE4C28"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pPr>
    </w:p>
    <w:p w14:paraId="19081C66" w14:textId="77777777" w:rsidR="00EE4C28" w:rsidRPr="00C36179" w:rsidRDefault="00EE4C28"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pPr>
    </w:p>
    <w:p w14:paraId="7018B242" w14:textId="77777777" w:rsidR="00F97DD7" w:rsidRDefault="00F97DD7"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sectPr w:rsidR="00F97DD7" w:rsidSect="00F97DD7">
          <w:footerReference w:type="default" r:id="rId30"/>
          <w:footerReference w:type="first" r:id="rId31"/>
          <w:pgSz w:w="16840" w:h="11907" w:orient="landscape" w:code="9"/>
          <w:pgMar w:top="1418" w:right="1134" w:bottom="1276" w:left="1418" w:header="709" w:footer="709" w:gutter="0"/>
          <w:cols w:space="708"/>
          <w:titlePg/>
          <w:docGrid w:linePitch="360"/>
        </w:sectPr>
      </w:pPr>
    </w:p>
    <w:p w14:paraId="28F32E09" w14:textId="5D3FB53C" w:rsidR="003F029E" w:rsidRPr="00C36179" w:rsidRDefault="003F029E" w:rsidP="000D34BB">
      <w:pPr>
        <w:pStyle w:val="xl95"/>
        <w:tabs>
          <w:tab w:val="left" w:pos="8222"/>
          <w:tab w:val="left" w:pos="8505"/>
        </w:tabs>
        <w:spacing w:before="0" w:beforeAutospacing="0" w:after="0" w:afterAutospacing="0" w:line="360" w:lineRule="auto"/>
        <w:textAlignment w:val="auto"/>
        <w:rPr>
          <w:rFonts w:eastAsia="Times New Roman"/>
          <w:sz w:val="2"/>
          <w:szCs w:val="2"/>
          <w:highlight w:val="yellow"/>
          <w:lang w:val="fr-FR"/>
        </w:rPr>
      </w:pPr>
    </w:p>
    <w:tbl>
      <w:tblPr>
        <w:tblW w:w="9747" w:type="dxa"/>
        <w:jc w:val="center"/>
        <w:tblLook w:val="04A0" w:firstRow="1" w:lastRow="0" w:firstColumn="1" w:lastColumn="0" w:noHBand="0" w:noVBand="1"/>
      </w:tblPr>
      <w:tblGrid>
        <w:gridCol w:w="4503"/>
        <w:gridCol w:w="300"/>
        <w:gridCol w:w="4944"/>
      </w:tblGrid>
      <w:tr w:rsidR="004B5D3B" w:rsidRPr="00A016F4" w14:paraId="38974A67" w14:textId="77777777" w:rsidTr="00847839">
        <w:trPr>
          <w:trHeight w:val="5409"/>
          <w:jc w:val="center"/>
        </w:trPr>
        <w:tc>
          <w:tcPr>
            <w:tcW w:w="4503" w:type="dxa"/>
            <w:vMerge w:val="restart"/>
          </w:tcPr>
          <w:p w14:paraId="0A242634"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r w:rsidRPr="00026AEA">
              <w:rPr>
                <w:rFonts w:eastAsia="Times New Roman"/>
                <w:b/>
                <w:bCs/>
                <w:color w:val="0070C0"/>
                <w:sz w:val="21"/>
                <w:szCs w:val="21"/>
                <w:lang w:val="fr-FR"/>
              </w:rPr>
              <w:t>SUPERVISION</w:t>
            </w:r>
          </w:p>
          <w:p w14:paraId="27DA5AA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
          <w:p w14:paraId="7ED58B1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26AEA">
              <w:rPr>
                <w:rFonts w:eastAsia="Times New Roman"/>
                <w:b/>
                <w:bCs/>
                <w:sz w:val="21"/>
                <w:szCs w:val="21"/>
                <w:lang w:val="fr-FR"/>
              </w:rPr>
              <w:t>Louis BIAO</w:t>
            </w:r>
          </w:p>
          <w:p w14:paraId="6146E9CB" w14:textId="77777777" w:rsidR="004B5D3B" w:rsidRPr="00026AEA" w:rsidRDefault="004B5D3B" w:rsidP="003037C3">
            <w:pPr>
              <w:pStyle w:val="xl58"/>
              <w:pBdr>
                <w:left w:val="none" w:sz="0" w:space="0" w:color="auto"/>
                <w:bottom w:val="none" w:sz="0" w:space="0" w:color="auto"/>
                <w:right w:val="none" w:sz="0" w:space="0" w:color="auto"/>
              </w:pBdr>
              <w:tabs>
                <w:tab w:val="left" w:pos="3845"/>
              </w:tabs>
              <w:spacing w:before="0" w:beforeAutospacing="0" w:after="0" w:afterAutospacing="0"/>
              <w:ind w:left="142" w:right="442"/>
              <w:jc w:val="both"/>
              <w:textAlignment w:val="auto"/>
              <w:rPr>
                <w:rFonts w:eastAsia="Times New Roman"/>
                <w:bCs/>
                <w:sz w:val="21"/>
                <w:szCs w:val="21"/>
                <w:lang w:val="fr-FR"/>
              </w:rPr>
            </w:pPr>
            <w:r w:rsidRPr="00026AEA">
              <w:rPr>
                <w:rFonts w:eastAsia="Times New Roman"/>
                <w:bCs/>
                <w:sz w:val="21"/>
                <w:szCs w:val="21"/>
                <w:lang w:val="fr-FR"/>
              </w:rPr>
              <w:t>Directeur Général de l’Agence Nationale de Surveillance des Systèmes Financiers Décentralisés</w:t>
            </w:r>
          </w:p>
          <w:p w14:paraId="78840029" w14:textId="77777777" w:rsidR="004B5D3B" w:rsidRPr="00026AEA" w:rsidRDefault="00124C0E"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rPr>
            </w:pPr>
            <w:hyperlink r:id="rId32" w:history="1">
              <w:r w:rsidR="004B5D3B" w:rsidRPr="00026AEA">
                <w:rPr>
                  <w:rStyle w:val="Lienhypertexte"/>
                  <w:rFonts w:eastAsia="Times New Roman" w:cs="Arial"/>
                  <w:bCs/>
                  <w:sz w:val="21"/>
                  <w:szCs w:val="21"/>
                </w:rPr>
                <w:t>louisbiao2@gmail.com</w:t>
              </w:r>
            </w:hyperlink>
          </w:p>
          <w:p w14:paraId="7B0728EA"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rPr>
            </w:pPr>
          </w:p>
          <w:p w14:paraId="5CB99B4F"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rPr>
            </w:pPr>
            <w:proofErr w:type="spellStart"/>
            <w:r w:rsidRPr="00026AEA">
              <w:rPr>
                <w:rFonts w:eastAsia="Times New Roman"/>
                <w:b/>
                <w:bCs/>
                <w:sz w:val="21"/>
                <w:szCs w:val="21"/>
              </w:rPr>
              <w:t>Abou</w:t>
            </w:r>
            <w:proofErr w:type="spellEnd"/>
            <w:r w:rsidRPr="00026AEA">
              <w:rPr>
                <w:rFonts w:eastAsia="Times New Roman"/>
                <w:b/>
                <w:bCs/>
                <w:sz w:val="21"/>
                <w:szCs w:val="21"/>
              </w:rPr>
              <w:t xml:space="preserve"> </w:t>
            </w:r>
            <w:proofErr w:type="spellStart"/>
            <w:r w:rsidRPr="00026AEA">
              <w:rPr>
                <w:rFonts w:eastAsia="Times New Roman"/>
                <w:b/>
                <w:bCs/>
                <w:sz w:val="21"/>
                <w:szCs w:val="21"/>
              </w:rPr>
              <w:t>Bakary</w:t>
            </w:r>
            <w:proofErr w:type="spellEnd"/>
            <w:r w:rsidRPr="00026AEA">
              <w:rPr>
                <w:rFonts w:eastAsia="Times New Roman"/>
                <w:b/>
                <w:bCs/>
                <w:sz w:val="21"/>
                <w:szCs w:val="21"/>
              </w:rPr>
              <w:t xml:space="preserve"> ISSIAKA</w:t>
            </w:r>
          </w:p>
          <w:p w14:paraId="5787FAB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1"/>
                <w:szCs w:val="21"/>
                <w:lang w:val="fr-FR"/>
              </w:rPr>
            </w:pPr>
            <w:r w:rsidRPr="00026AEA">
              <w:rPr>
                <w:rFonts w:eastAsia="Times New Roman"/>
                <w:bCs/>
                <w:sz w:val="21"/>
                <w:szCs w:val="21"/>
                <w:lang w:val="fr-FR"/>
              </w:rPr>
              <w:t>Directeur Général Adjoint/ANSSFD</w:t>
            </w:r>
          </w:p>
          <w:p w14:paraId="16AB2B16" w14:textId="77777777" w:rsidR="004B5D3B" w:rsidRPr="00026AEA" w:rsidRDefault="00124C0E"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33" w:history="1">
              <w:r w:rsidR="004B5D3B" w:rsidRPr="00026AEA">
                <w:rPr>
                  <w:rStyle w:val="Lienhypertexte"/>
                  <w:rFonts w:eastAsia="Times New Roman" w:cs="Arial"/>
                  <w:bCs/>
                  <w:sz w:val="21"/>
                  <w:szCs w:val="21"/>
                  <w:lang w:val="fr-FR"/>
                </w:rPr>
                <w:t>issiabou2@gmail.com</w:t>
              </w:r>
            </w:hyperlink>
          </w:p>
          <w:p w14:paraId="3FA09939"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0F22FC52"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4C369CBF"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
                <w:bCs/>
                <w:color w:val="0070C0"/>
                <w:sz w:val="21"/>
                <w:szCs w:val="21"/>
                <w:lang w:val="fr-FR"/>
              </w:rPr>
              <w:t>COORDINATION</w:t>
            </w:r>
          </w:p>
          <w:p w14:paraId="662825C0"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2D3D12D7"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26AEA">
              <w:rPr>
                <w:rFonts w:eastAsia="Times New Roman"/>
                <w:b/>
                <w:bCs/>
                <w:sz w:val="21"/>
                <w:szCs w:val="21"/>
                <w:lang w:val="fr-FR"/>
              </w:rPr>
              <w:t>Roméo S. ZOMAHOUN TCHALA</w:t>
            </w:r>
          </w:p>
          <w:p w14:paraId="1B087EA6"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right="584"/>
              <w:jc w:val="both"/>
              <w:textAlignment w:val="auto"/>
              <w:rPr>
                <w:rFonts w:eastAsia="Times New Roman"/>
                <w:bCs/>
                <w:sz w:val="21"/>
                <w:szCs w:val="21"/>
                <w:lang w:val="fr-FR"/>
              </w:rPr>
            </w:pPr>
            <w:r w:rsidRPr="00026AEA">
              <w:rPr>
                <w:rFonts w:eastAsia="Times New Roman"/>
                <w:bCs/>
                <w:sz w:val="21"/>
                <w:szCs w:val="21"/>
                <w:lang w:val="fr-FR"/>
              </w:rPr>
              <w:t>Directeur des Etudes, de la Statistique et de l’Informatique (DESI)</w:t>
            </w:r>
          </w:p>
          <w:p w14:paraId="2FEF7727" w14:textId="77777777" w:rsidR="004B5D3B" w:rsidRPr="00026AEA" w:rsidRDefault="00124C0E"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34" w:history="1">
              <w:r w:rsidR="004B5D3B" w:rsidRPr="00026AEA">
                <w:rPr>
                  <w:rStyle w:val="Lienhypertexte"/>
                  <w:rFonts w:eastAsia="Times New Roman" w:cs="Arial"/>
                  <w:bCs/>
                  <w:sz w:val="21"/>
                  <w:szCs w:val="21"/>
                  <w:lang w:val="fr-FR"/>
                </w:rPr>
                <w:t>tchalazme@yahoo.fr</w:t>
              </w:r>
            </w:hyperlink>
          </w:p>
          <w:p w14:paraId="6E14D80B" w14:textId="77777777" w:rsidR="004B5D3B" w:rsidRPr="00026AEA" w:rsidRDefault="004B5D3B" w:rsidP="005F7022">
            <w:pPr>
              <w:pStyle w:val="xl58"/>
              <w:pBdr>
                <w:left w:val="none" w:sz="0" w:space="0" w:color="auto"/>
                <w:bottom w:val="none" w:sz="0" w:space="0" w:color="auto"/>
                <w:right w:val="none" w:sz="0" w:space="0" w:color="auto"/>
              </w:pBdr>
              <w:spacing w:before="0" w:beforeAutospacing="0" w:after="0" w:afterAutospacing="0"/>
              <w:textAlignment w:val="auto"/>
              <w:rPr>
                <w:rFonts w:eastAsia="Times New Roman"/>
                <w:bCs/>
                <w:sz w:val="21"/>
                <w:szCs w:val="21"/>
                <w:lang w:val="fr-FR"/>
              </w:rPr>
            </w:pPr>
          </w:p>
          <w:p w14:paraId="30B10BF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r w:rsidRPr="00026AEA">
              <w:rPr>
                <w:rFonts w:eastAsia="Times New Roman"/>
                <w:b/>
                <w:bCs/>
                <w:color w:val="0070C0"/>
                <w:sz w:val="21"/>
                <w:szCs w:val="21"/>
                <w:lang w:val="fr-FR"/>
              </w:rPr>
              <w:t>RÉDACTEUR EN CHEF</w:t>
            </w:r>
          </w:p>
          <w:p w14:paraId="1325DBA1"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
          <w:p w14:paraId="2E67667D" w14:textId="7BC62C9F" w:rsidR="004B5D3B" w:rsidRPr="00026AEA" w:rsidRDefault="00B53A1A" w:rsidP="004B5D3B">
            <w:pPr>
              <w:ind w:left="148"/>
              <w:rPr>
                <w:rFonts w:ascii="Arial" w:hAnsi="Arial" w:cs="Arial"/>
                <w:b/>
                <w:bCs/>
                <w:sz w:val="21"/>
                <w:szCs w:val="21"/>
                <w:lang w:val="fr-FR"/>
              </w:rPr>
            </w:pPr>
            <w:r w:rsidRPr="00026AEA">
              <w:rPr>
                <w:rFonts w:ascii="Arial" w:hAnsi="Arial" w:cs="Arial"/>
                <w:b/>
                <w:bCs/>
                <w:sz w:val="21"/>
                <w:szCs w:val="21"/>
                <w:lang w:val="fr-FR"/>
              </w:rPr>
              <w:t>Serge</w:t>
            </w:r>
            <w:r w:rsidR="00026AEA" w:rsidRPr="00026AEA">
              <w:rPr>
                <w:rFonts w:ascii="Arial" w:hAnsi="Arial" w:cs="Arial"/>
                <w:b/>
                <w:bCs/>
                <w:sz w:val="21"/>
                <w:szCs w:val="21"/>
                <w:lang w:val="fr-FR"/>
              </w:rPr>
              <w:t xml:space="preserve"> </w:t>
            </w:r>
            <w:r w:rsidRPr="00026AEA">
              <w:rPr>
                <w:rFonts w:ascii="Arial" w:hAnsi="Arial" w:cs="Arial"/>
                <w:b/>
                <w:bCs/>
                <w:sz w:val="21"/>
                <w:szCs w:val="21"/>
                <w:lang w:val="fr-FR"/>
              </w:rPr>
              <w:t>B</w:t>
            </w:r>
            <w:r w:rsidR="00026AEA" w:rsidRPr="00026AEA">
              <w:rPr>
                <w:rFonts w:ascii="Arial" w:hAnsi="Arial" w:cs="Arial"/>
                <w:b/>
                <w:bCs/>
                <w:sz w:val="21"/>
                <w:szCs w:val="21"/>
                <w:lang w:val="fr-FR"/>
              </w:rPr>
              <w:t>.</w:t>
            </w:r>
            <w:r w:rsidRPr="00026AEA">
              <w:rPr>
                <w:rFonts w:ascii="Arial" w:hAnsi="Arial" w:cs="Arial"/>
                <w:b/>
                <w:bCs/>
                <w:sz w:val="21"/>
                <w:szCs w:val="21"/>
                <w:lang w:val="fr-FR"/>
              </w:rPr>
              <w:t xml:space="preserve"> EGNONSE KADOSSOSSI</w:t>
            </w:r>
          </w:p>
          <w:p w14:paraId="4FD38953"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1"/>
                <w:szCs w:val="21"/>
                <w:lang w:val="fr-FR"/>
              </w:rPr>
            </w:pPr>
            <w:r w:rsidRPr="00026AEA">
              <w:rPr>
                <w:rFonts w:eastAsia="Times New Roman"/>
                <w:bCs/>
                <w:sz w:val="21"/>
                <w:szCs w:val="21"/>
                <w:lang w:val="fr-FR"/>
              </w:rPr>
              <w:t xml:space="preserve">Chef du Service </w:t>
            </w:r>
            <w:r w:rsidR="00B53A1A" w:rsidRPr="00026AEA">
              <w:rPr>
                <w:rFonts w:eastAsia="Times New Roman"/>
                <w:bCs/>
                <w:sz w:val="21"/>
                <w:szCs w:val="21"/>
                <w:lang w:val="fr-FR"/>
              </w:rPr>
              <w:t>Informatique</w:t>
            </w:r>
            <w:r w:rsidRPr="00026AEA">
              <w:rPr>
                <w:rFonts w:eastAsia="Times New Roman"/>
                <w:bCs/>
                <w:sz w:val="21"/>
                <w:szCs w:val="21"/>
                <w:lang w:val="fr-FR"/>
              </w:rPr>
              <w:t>/DESI</w:t>
            </w:r>
          </w:p>
          <w:p w14:paraId="01480CAC" w14:textId="77777777" w:rsidR="004B5D3B" w:rsidRPr="00026AEA" w:rsidRDefault="00B53A1A"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sz w:val="21"/>
                <w:szCs w:val="21"/>
                <w:lang w:val="fr-FR"/>
              </w:rPr>
              <w:t>segnonse@finances.bj</w:t>
            </w:r>
          </w:p>
          <w:p w14:paraId="557505B1" w14:textId="77777777" w:rsidR="004B5D3B" w:rsidRPr="00026AEA" w:rsidRDefault="004B5D3B" w:rsidP="00410DD2">
            <w:pPr>
              <w:pStyle w:val="xl58"/>
              <w:pBdr>
                <w:left w:val="none" w:sz="0" w:space="0" w:color="auto"/>
                <w:bottom w:val="none" w:sz="0" w:space="0" w:color="auto"/>
                <w:right w:val="none" w:sz="0" w:space="0" w:color="auto"/>
              </w:pBdr>
              <w:spacing w:before="0" w:beforeAutospacing="0" w:after="0" w:afterAutospacing="0"/>
              <w:textAlignment w:val="auto"/>
              <w:rPr>
                <w:rFonts w:eastAsia="Times New Roman"/>
                <w:b/>
                <w:bCs/>
                <w:color w:val="0070C0"/>
                <w:sz w:val="21"/>
                <w:szCs w:val="21"/>
                <w:lang w:val="fr-FR"/>
              </w:rPr>
            </w:pPr>
          </w:p>
          <w:p w14:paraId="05684BB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r w:rsidRPr="00026AEA">
              <w:rPr>
                <w:rFonts w:eastAsia="Times New Roman"/>
                <w:b/>
                <w:bCs/>
                <w:color w:val="0070C0"/>
                <w:sz w:val="21"/>
                <w:szCs w:val="21"/>
                <w:lang w:val="fr-FR"/>
              </w:rPr>
              <w:t>COMITE DE LECTURE</w:t>
            </w:r>
          </w:p>
          <w:p w14:paraId="0D2E75D8"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
          <w:p w14:paraId="4A6B8D53"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26AEA">
              <w:rPr>
                <w:rFonts w:eastAsia="Times New Roman"/>
                <w:b/>
                <w:bCs/>
                <w:sz w:val="21"/>
                <w:szCs w:val="21"/>
                <w:lang w:val="fr-FR"/>
              </w:rPr>
              <w:t>Bienvenu Martin ADJOVI</w:t>
            </w:r>
          </w:p>
          <w:p w14:paraId="1B19894A" w14:textId="77777777" w:rsidR="004B5D3B" w:rsidRPr="00026AEA" w:rsidRDefault="004B5D3B" w:rsidP="00EB6B41">
            <w:pPr>
              <w:pStyle w:val="xl58"/>
              <w:pBdr>
                <w:left w:val="none" w:sz="0" w:space="0" w:color="auto"/>
                <w:bottom w:val="none" w:sz="0" w:space="0" w:color="auto"/>
                <w:right w:val="none" w:sz="0" w:space="0" w:color="auto"/>
              </w:pBdr>
              <w:tabs>
                <w:tab w:val="left" w:pos="3561"/>
              </w:tabs>
              <w:spacing w:before="0" w:beforeAutospacing="0" w:after="0" w:afterAutospacing="0"/>
              <w:ind w:left="142" w:right="704"/>
              <w:jc w:val="both"/>
              <w:textAlignment w:val="auto"/>
              <w:rPr>
                <w:rFonts w:eastAsia="Times New Roman"/>
                <w:bCs/>
                <w:sz w:val="21"/>
                <w:szCs w:val="21"/>
                <w:lang w:val="fr-FR"/>
              </w:rPr>
            </w:pPr>
            <w:r w:rsidRPr="00026AEA">
              <w:rPr>
                <w:rFonts w:eastAsia="Times New Roman"/>
                <w:bCs/>
                <w:sz w:val="21"/>
                <w:szCs w:val="21"/>
                <w:lang w:val="fr-FR"/>
              </w:rPr>
              <w:t xml:space="preserve">Conseiller aux Affaires Juridiques </w:t>
            </w:r>
          </w:p>
          <w:p w14:paraId="3DB49115" w14:textId="77777777" w:rsidR="004B5D3B" w:rsidRPr="00026AEA" w:rsidRDefault="00124C0E"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35" w:history="1">
              <w:r w:rsidR="004B5D3B" w:rsidRPr="00026AEA">
                <w:rPr>
                  <w:rStyle w:val="Lienhypertexte"/>
                  <w:rFonts w:eastAsia="Times New Roman" w:cs="Arial"/>
                  <w:bCs/>
                  <w:sz w:val="21"/>
                  <w:szCs w:val="21"/>
                  <w:lang w:val="fr-FR"/>
                </w:rPr>
                <w:t>adjovikindehou@gmail.com</w:t>
              </w:r>
            </w:hyperlink>
          </w:p>
          <w:p w14:paraId="532EAB1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40678B98"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
                <w:bCs/>
                <w:sz w:val="21"/>
                <w:szCs w:val="21"/>
                <w:lang w:val="fr-FR"/>
              </w:rPr>
              <w:t>Thierry OGOUGBE</w:t>
            </w:r>
          </w:p>
          <w:p w14:paraId="5F631D0F" w14:textId="77777777" w:rsidR="004B5D3B" w:rsidRPr="00026AEA" w:rsidRDefault="004B5D3B" w:rsidP="00EB6B41">
            <w:pPr>
              <w:pStyle w:val="xl58"/>
              <w:pBdr>
                <w:left w:val="none" w:sz="0" w:space="0" w:color="auto"/>
                <w:bottom w:val="none" w:sz="0" w:space="0" w:color="auto"/>
                <w:right w:val="none" w:sz="0" w:space="0" w:color="auto"/>
              </w:pBdr>
              <w:tabs>
                <w:tab w:val="left" w:pos="3261"/>
                <w:tab w:val="left" w:pos="3561"/>
              </w:tabs>
              <w:spacing w:before="0" w:beforeAutospacing="0" w:after="0" w:afterAutospacing="0"/>
              <w:ind w:left="142" w:right="559"/>
              <w:jc w:val="both"/>
              <w:textAlignment w:val="auto"/>
              <w:rPr>
                <w:rFonts w:eastAsia="Times New Roman"/>
                <w:bCs/>
                <w:sz w:val="21"/>
                <w:szCs w:val="21"/>
                <w:lang w:val="fr-FR"/>
              </w:rPr>
            </w:pPr>
            <w:r w:rsidRPr="00026AEA">
              <w:rPr>
                <w:rFonts w:eastAsia="Times New Roman"/>
                <w:bCs/>
                <w:sz w:val="21"/>
                <w:szCs w:val="21"/>
                <w:lang w:val="fr-FR"/>
              </w:rPr>
              <w:t>Directeur de l’Inspection, des Vérifications et des Suivis (DIVS)</w:t>
            </w:r>
          </w:p>
          <w:p w14:paraId="785EB64A" w14:textId="77777777" w:rsidR="004B5D3B" w:rsidRPr="00026AEA" w:rsidRDefault="00124C0E" w:rsidP="00EB6B41">
            <w:pPr>
              <w:pStyle w:val="xl58"/>
              <w:pBdr>
                <w:left w:val="none" w:sz="0" w:space="0" w:color="auto"/>
                <w:bottom w:val="none" w:sz="0" w:space="0" w:color="auto"/>
                <w:right w:val="none" w:sz="0" w:space="0" w:color="auto"/>
              </w:pBdr>
              <w:tabs>
                <w:tab w:val="left" w:pos="3261"/>
                <w:tab w:val="left" w:pos="3561"/>
              </w:tabs>
              <w:spacing w:before="0" w:beforeAutospacing="0" w:after="0" w:afterAutospacing="0"/>
              <w:ind w:left="142" w:right="559"/>
              <w:jc w:val="both"/>
              <w:textAlignment w:val="auto"/>
              <w:rPr>
                <w:rFonts w:eastAsia="Times New Roman"/>
                <w:b/>
                <w:bCs/>
                <w:sz w:val="21"/>
                <w:szCs w:val="21"/>
                <w:lang w:val="fr-FR"/>
              </w:rPr>
            </w:pPr>
            <w:hyperlink r:id="rId36" w:history="1">
              <w:r w:rsidR="004B5D3B" w:rsidRPr="00026AEA">
                <w:rPr>
                  <w:rStyle w:val="Lienhypertexte"/>
                  <w:rFonts w:eastAsia="Times New Roman" w:cs="Arial"/>
                  <w:bCs/>
                  <w:sz w:val="21"/>
                  <w:szCs w:val="21"/>
                  <w:lang w:val="fr-FR"/>
                </w:rPr>
                <w:t>assthier@yahoo.fr</w:t>
              </w:r>
            </w:hyperlink>
          </w:p>
          <w:p w14:paraId="64844006" w14:textId="77777777" w:rsidR="004B5D3B" w:rsidRPr="00026AEA" w:rsidRDefault="004B5D3B" w:rsidP="00EB6B41">
            <w:pPr>
              <w:pStyle w:val="xl58"/>
              <w:pBdr>
                <w:left w:val="none" w:sz="0" w:space="0" w:color="auto"/>
                <w:bottom w:val="none" w:sz="0" w:space="0" w:color="auto"/>
                <w:right w:val="none" w:sz="0" w:space="0" w:color="auto"/>
              </w:pBdr>
              <w:tabs>
                <w:tab w:val="left" w:pos="3261"/>
                <w:tab w:val="left" w:pos="3561"/>
              </w:tabs>
              <w:spacing w:before="0" w:beforeAutospacing="0" w:after="0" w:afterAutospacing="0"/>
              <w:ind w:left="142" w:right="559"/>
              <w:jc w:val="both"/>
              <w:textAlignment w:val="auto"/>
              <w:rPr>
                <w:rFonts w:eastAsia="Times New Roman"/>
                <w:b/>
                <w:bCs/>
                <w:sz w:val="21"/>
                <w:szCs w:val="21"/>
                <w:lang w:val="fr-FR"/>
              </w:rPr>
            </w:pPr>
          </w:p>
          <w:p w14:paraId="40990BDC" w14:textId="77777777" w:rsidR="004B5D3B" w:rsidRPr="00026AEA" w:rsidRDefault="004B5D3B" w:rsidP="00EB6B41">
            <w:pPr>
              <w:pStyle w:val="xl58"/>
              <w:pBdr>
                <w:left w:val="none" w:sz="0" w:space="0" w:color="auto"/>
                <w:bottom w:val="none" w:sz="0" w:space="0" w:color="auto"/>
                <w:right w:val="none" w:sz="0" w:space="0" w:color="auto"/>
              </w:pBdr>
              <w:tabs>
                <w:tab w:val="left" w:pos="3261"/>
                <w:tab w:val="left" w:pos="3561"/>
              </w:tabs>
              <w:spacing w:before="0" w:beforeAutospacing="0" w:after="0" w:afterAutospacing="0"/>
              <w:ind w:left="142" w:right="559"/>
              <w:jc w:val="both"/>
              <w:textAlignment w:val="auto"/>
              <w:rPr>
                <w:rFonts w:eastAsia="Times New Roman"/>
                <w:b/>
                <w:bCs/>
                <w:sz w:val="21"/>
                <w:szCs w:val="21"/>
                <w:lang w:val="fr-FR"/>
              </w:rPr>
            </w:pPr>
            <w:r w:rsidRPr="00026AEA">
              <w:rPr>
                <w:rFonts w:eastAsia="Times New Roman"/>
                <w:b/>
                <w:bCs/>
                <w:sz w:val="21"/>
                <w:szCs w:val="21"/>
                <w:lang w:val="fr-FR"/>
              </w:rPr>
              <w:t xml:space="preserve">Evariste A. A. SONGBE </w:t>
            </w:r>
          </w:p>
          <w:p w14:paraId="4A68BD0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Directeur de l’Administration et du Patrimoine</w:t>
            </w:r>
          </w:p>
          <w:p w14:paraId="6A66A3BC" w14:textId="52A33260" w:rsidR="00DF207D" w:rsidRPr="00026AEA" w:rsidRDefault="00124C0E" w:rsidP="00410DD2">
            <w:pPr>
              <w:pStyle w:val="xl58"/>
              <w:pBdr>
                <w:left w:val="none" w:sz="0" w:space="0" w:color="auto"/>
                <w:bottom w:val="none" w:sz="0" w:space="0" w:color="auto"/>
                <w:right w:val="none" w:sz="0" w:space="0" w:color="auto"/>
              </w:pBdr>
              <w:spacing w:before="0" w:beforeAutospacing="0" w:after="0" w:afterAutospacing="0" w:line="360" w:lineRule="auto"/>
              <w:ind w:left="142"/>
              <w:textAlignment w:val="auto"/>
              <w:rPr>
                <w:rFonts w:eastAsia="Times New Roman"/>
                <w:bCs/>
                <w:sz w:val="21"/>
                <w:szCs w:val="21"/>
                <w:lang w:val="fr-FR"/>
              </w:rPr>
            </w:pPr>
            <w:hyperlink r:id="rId37" w:history="1">
              <w:r w:rsidR="004B5D3B" w:rsidRPr="00026AEA">
                <w:rPr>
                  <w:rStyle w:val="Lienhypertexte"/>
                  <w:rFonts w:eastAsia="Times New Roman" w:cs="Arial"/>
                  <w:bCs/>
                  <w:sz w:val="21"/>
                  <w:szCs w:val="21"/>
                  <w:lang w:val="fr-FR"/>
                </w:rPr>
                <w:t>songbeevariste2007@yahoo.fr</w:t>
              </w:r>
            </w:hyperlink>
          </w:p>
          <w:p w14:paraId="7EA44214" w14:textId="77777777" w:rsidR="00DF207D" w:rsidRPr="00026AEA" w:rsidRDefault="00DF207D" w:rsidP="00DF207D">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26AEA">
              <w:rPr>
                <w:rFonts w:eastAsia="Times New Roman"/>
                <w:b/>
                <w:bCs/>
                <w:sz w:val="21"/>
                <w:szCs w:val="21"/>
                <w:lang w:val="fr-FR"/>
              </w:rPr>
              <w:t>Benoît DJOSSOU</w:t>
            </w:r>
          </w:p>
          <w:p w14:paraId="7E87F0D9" w14:textId="77777777" w:rsidR="00DF207D" w:rsidRPr="00026AEA" w:rsidRDefault="00DF207D" w:rsidP="00DF207D">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Directeur des Agréments et de la Réglementation</w:t>
            </w:r>
          </w:p>
          <w:p w14:paraId="402FB123" w14:textId="77777777" w:rsidR="00DF207D" w:rsidRPr="00026AEA" w:rsidRDefault="00124C0E" w:rsidP="00DF207D">
            <w:pPr>
              <w:pStyle w:val="xl58"/>
              <w:pBdr>
                <w:left w:val="none" w:sz="0" w:space="0" w:color="auto"/>
                <w:bottom w:val="none" w:sz="0" w:space="0" w:color="auto"/>
                <w:right w:val="none" w:sz="0" w:space="0" w:color="auto"/>
              </w:pBdr>
              <w:spacing w:before="0" w:beforeAutospacing="0" w:after="0" w:afterAutospacing="0"/>
              <w:ind w:left="142"/>
              <w:textAlignment w:val="auto"/>
              <w:rPr>
                <w:rStyle w:val="Lienhypertexte"/>
                <w:rFonts w:eastAsia="Times New Roman" w:cs="Arial"/>
                <w:bCs/>
                <w:sz w:val="21"/>
                <w:szCs w:val="21"/>
                <w:lang w:val="fr-FR"/>
              </w:rPr>
            </w:pPr>
            <w:hyperlink r:id="rId38" w:history="1">
              <w:r w:rsidR="00DF207D" w:rsidRPr="00026AEA">
                <w:rPr>
                  <w:rStyle w:val="Lienhypertexte"/>
                  <w:rFonts w:eastAsia="Times New Roman" w:cs="Arial"/>
                  <w:bCs/>
                  <w:sz w:val="21"/>
                  <w:szCs w:val="21"/>
                  <w:lang w:val="fr-FR"/>
                </w:rPr>
                <w:t>dbenbella1@yahoo.fr</w:t>
              </w:r>
            </w:hyperlink>
          </w:p>
          <w:p w14:paraId="00AB72BF" w14:textId="77777777" w:rsidR="004B5D3B" w:rsidRPr="00026AEA" w:rsidRDefault="004B5D3B" w:rsidP="00872DA7">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
          <w:p w14:paraId="4C5DB37F" w14:textId="77777777" w:rsidR="004B5D3B" w:rsidRPr="00026AEA" w:rsidRDefault="00DF207D"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r w:rsidRPr="00026AEA">
              <w:rPr>
                <w:rFonts w:eastAsia="Times New Roman"/>
                <w:b/>
                <w:bCs/>
                <w:sz w:val="21"/>
                <w:szCs w:val="21"/>
                <w:lang w:val="fr-FR"/>
              </w:rPr>
              <w:t xml:space="preserve">Yves </w:t>
            </w:r>
            <w:r w:rsidR="004B5D3B" w:rsidRPr="00026AEA">
              <w:rPr>
                <w:rFonts w:eastAsia="Times New Roman"/>
                <w:b/>
                <w:bCs/>
                <w:sz w:val="21"/>
                <w:szCs w:val="21"/>
                <w:lang w:val="fr-FR"/>
              </w:rPr>
              <w:t xml:space="preserve">SOUNOU </w:t>
            </w:r>
          </w:p>
          <w:p w14:paraId="41BBEC20" w14:textId="77777777" w:rsidR="004B5D3B" w:rsidRPr="00026AEA" w:rsidRDefault="00B53A1A"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Directeur des finances et de la comptabilité</w:t>
            </w:r>
          </w:p>
          <w:p w14:paraId="615E5686" w14:textId="77777777" w:rsidR="004B5D3B" w:rsidRPr="00026AEA" w:rsidRDefault="00124C0E"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39" w:history="1">
              <w:r w:rsidR="004B5D3B" w:rsidRPr="00026AEA">
                <w:rPr>
                  <w:rStyle w:val="Lienhypertexte"/>
                  <w:rFonts w:eastAsia="Times New Roman" w:cs="Arial"/>
                  <w:bCs/>
                  <w:sz w:val="21"/>
                  <w:szCs w:val="21"/>
                  <w:lang w:val="fr-FR"/>
                </w:rPr>
                <w:t>sounou2yves@yahoo.fr</w:t>
              </w:r>
            </w:hyperlink>
          </w:p>
          <w:p w14:paraId="7B2A36C8"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1D848A46" w14:textId="77777777" w:rsidR="004B5D3B" w:rsidRPr="00026AEA" w:rsidRDefault="00DF207D" w:rsidP="00872DA7">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roofErr w:type="spellStart"/>
            <w:r w:rsidRPr="00026AEA">
              <w:rPr>
                <w:rFonts w:eastAsia="Times New Roman"/>
                <w:b/>
                <w:bCs/>
                <w:sz w:val="21"/>
                <w:szCs w:val="21"/>
                <w:lang w:val="fr-FR"/>
              </w:rPr>
              <w:t>Askandariou</w:t>
            </w:r>
            <w:proofErr w:type="spellEnd"/>
            <w:r w:rsidRPr="00026AEA">
              <w:rPr>
                <w:rFonts w:eastAsia="Times New Roman"/>
                <w:b/>
                <w:bCs/>
                <w:sz w:val="21"/>
                <w:szCs w:val="21"/>
                <w:lang w:val="fr-FR"/>
              </w:rPr>
              <w:t xml:space="preserve"> </w:t>
            </w:r>
            <w:r w:rsidR="004B5D3B" w:rsidRPr="00026AEA">
              <w:rPr>
                <w:rFonts w:eastAsia="Times New Roman"/>
                <w:b/>
                <w:bCs/>
                <w:sz w:val="21"/>
                <w:szCs w:val="21"/>
                <w:lang w:val="fr-FR"/>
              </w:rPr>
              <w:t xml:space="preserve">KOURA </w:t>
            </w:r>
          </w:p>
          <w:p w14:paraId="00B95D66" w14:textId="77777777" w:rsidR="004B5D3B" w:rsidRPr="00026AEA" w:rsidRDefault="004B5D3B" w:rsidP="004B5D3B">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Conseiller en Microfinance</w:t>
            </w:r>
          </w:p>
          <w:p w14:paraId="6240CDD8" w14:textId="77777777" w:rsidR="00DF207D" w:rsidRPr="00026AEA" w:rsidRDefault="00124C0E" w:rsidP="00DF207D">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hyperlink r:id="rId40" w:history="1">
              <w:r w:rsidR="004B5D3B" w:rsidRPr="00026AEA">
                <w:rPr>
                  <w:rStyle w:val="Lienhypertexte"/>
                  <w:rFonts w:eastAsia="Times New Roman" w:cs="Arial"/>
                  <w:bCs/>
                  <w:sz w:val="21"/>
                  <w:szCs w:val="21"/>
                  <w:lang w:val="fr-FR"/>
                </w:rPr>
                <w:t>kouraman@yahoo.fr</w:t>
              </w:r>
            </w:hyperlink>
          </w:p>
        </w:tc>
        <w:tc>
          <w:tcPr>
            <w:tcW w:w="300" w:type="dxa"/>
          </w:tcPr>
          <w:p w14:paraId="6B25D5B9"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b/>
                <w:bCs/>
                <w:sz w:val="21"/>
                <w:szCs w:val="21"/>
                <w:lang w:val="fr-FR"/>
              </w:rPr>
            </w:pPr>
          </w:p>
        </w:tc>
        <w:tc>
          <w:tcPr>
            <w:tcW w:w="4944" w:type="dxa"/>
          </w:tcPr>
          <w:p w14:paraId="7AA9EA0C"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color w:val="0070C0"/>
                <w:sz w:val="21"/>
                <w:szCs w:val="21"/>
                <w:lang w:val="fr-FR"/>
              </w:rPr>
            </w:pPr>
            <w:r w:rsidRPr="00026AEA">
              <w:rPr>
                <w:rFonts w:eastAsia="Times New Roman"/>
                <w:b/>
                <w:bCs/>
                <w:color w:val="0070C0"/>
                <w:sz w:val="21"/>
                <w:szCs w:val="21"/>
                <w:lang w:val="fr-FR"/>
              </w:rPr>
              <w:t>ÉQUIPE DE RÉDACTION</w:t>
            </w:r>
          </w:p>
          <w:p w14:paraId="7A0C0F70" w14:textId="77777777" w:rsidR="004B5D3B" w:rsidRPr="00026AEA" w:rsidRDefault="004B5D3B" w:rsidP="00410DD2">
            <w:pPr>
              <w:pStyle w:val="xl58"/>
              <w:pBdr>
                <w:left w:val="none" w:sz="0" w:space="0" w:color="auto"/>
                <w:bottom w:val="none" w:sz="0" w:space="0" w:color="auto"/>
                <w:right w:val="none" w:sz="0" w:space="0" w:color="auto"/>
              </w:pBdr>
              <w:spacing w:before="0" w:beforeAutospacing="0" w:after="0" w:afterAutospacing="0"/>
              <w:textAlignment w:val="auto"/>
              <w:rPr>
                <w:rFonts w:eastAsia="Times New Roman"/>
                <w:bCs/>
                <w:sz w:val="21"/>
                <w:szCs w:val="21"/>
                <w:lang w:val="fr-FR"/>
              </w:rPr>
            </w:pPr>
          </w:p>
          <w:p w14:paraId="3BB92B55"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
                <w:bCs/>
                <w:sz w:val="21"/>
                <w:szCs w:val="21"/>
                <w:lang w:val="fr-FR"/>
              </w:rPr>
              <w:t>Leslie HOUESSOU</w:t>
            </w:r>
          </w:p>
          <w:p w14:paraId="49C0283B" w14:textId="77777777" w:rsidR="004B5D3B" w:rsidRPr="00026AEA" w:rsidRDefault="00DF207D"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Chef du Service des Agréments</w:t>
            </w:r>
          </w:p>
          <w:p w14:paraId="6BD43CCB" w14:textId="77777777" w:rsidR="004B5D3B" w:rsidRPr="00026AEA" w:rsidRDefault="00124C0E"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41" w:history="1">
              <w:r w:rsidR="00DF207D" w:rsidRPr="00026AEA">
                <w:rPr>
                  <w:rStyle w:val="Lienhypertexte"/>
                  <w:rFonts w:eastAsia="Times New Roman" w:cs="Arial"/>
                  <w:bCs/>
                  <w:sz w:val="21"/>
                  <w:szCs w:val="21"/>
                  <w:lang w:val="fr-FR"/>
                </w:rPr>
                <w:t>lesliehouessou@yahoo.fr</w:t>
              </w:r>
            </w:hyperlink>
          </w:p>
          <w:p w14:paraId="482D1E06"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05E5A3C6"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sz w:val="21"/>
                <w:szCs w:val="21"/>
                <w:lang w:val="fr-FR"/>
              </w:rPr>
            </w:pPr>
            <w:r w:rsidRPr="00026AEA">
              <w:rPr>
                <w:rFonts w:eastAsia="Times New Roman"/>
                <w:b/>
                <w:sz w:val="21"/>
                <w:szCs w:val="21"/>
                <w:lang w:val="fr-FR"/>
              </w:rPr>
              <w:t>Romuald DJOI</w:t>
            </w:r>
          </w:p>
          <w:p w14:paraId="55C8A35E" w14:textId="77777777" w:rsidR="004B5D3B" w:rsidRPr="00026AEA" w:rsidRDefault="00DF207D"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Chef du Service de la Réglementation</w:t>
            </w:r>
          </w:p>
          <w:p w14:paraId="0D302F15" w14:textId="77777777" w:rsidR="004B5D3B" w:rsidRPr="00026AEA" w:rsidRDefault="00124C0E"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42" w:history="1">
              <w:r w:rsidR="00DF207D" w:rsidRPr="00026AEA">
                <w:rPr>
                  <w:rStyle w:val="Lienhypertexte"/>
                  <w:rFonts w:eastAsia="Times New Roman" w:cs="Arial"/>
                  <w:bCs/>
                  <w:sz w:val="21"/>
                  <w:szCs w:val="21"/>
                  <w:lang w:val="fr-FR"/>
                </w:rPr>
                <w:t>Rdjoi2025@yahoo.fr</w:t>
              </w:r>
            </w:hyperlink>
          </w:p>
          <w:p w14:paraId="0C8AFB9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4AE39EB6"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bCs/>
                <w:sz w:val="21"/>
                <w:szCs w:val="21"/>
                <w:lang w:val="fr-FR"/>
              </w:rPr>
            </w:pPr>
            <w:proofErr w:type="spellStart"/>
            <w:r w:rsidRPr="00026AEA">
              <w:rPr>
                <w:rFonts w:eastAsia="Times New Roman"/>
                <w:b/>
                <w:bCs/>
                <w:sz w:val="21"/>
                <w:szCs w:val="21"/>
                <w:lang w:val="fr-FR"/>
              </w:rPr>
              <w:t>Yessoufou</w:t>
            </w:r>
            <w:proofErr w:type="spellEnd"/>
            <w:r w:rsidRPr="00026AEA">
              <w:rPr>
                <w:rFonts w:eastAsia="Times New Roman"/>
                <w:b/>
                <w:bCs/>
                <w:sz w:val="21"/>
                <w:szCs w:val="21"/>
                <w:lang w:val="fr-FR"/>
              </w:rPr>
              <w:t xml:space="preserve"> BONOU </w:t>
            </w:r>
          </w:p>
          <w:p w14:paraId="194C7C71" w14:textId="77777777" w:rsidR="004B5D3B" w:rsidRPr="00026AEA" w:rsidRDefault="00DF207D"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Chef du Service de l’A</w:t>
            </w:r>
            <w:r w:rsidR="004B5D3B" w:rsidRPr="00026AEA">
              <w:rPr>
                <w:rFonts w:eastAsia="Times New Roman"/>
                <w:bCs/>
                <w:sz w:val="21"/>
                <w:szCs w:val="21"/>
                <w:lang w:val="fr-FR"/>
              </w:rPr>
              <w:t>dministrati</w:t>
            </w:r>
            <w:r w:rsidRPr="00026AEA">
              <w:rPr>
                <w:rFonts w:eastAsia="Times New Roman"/>
                <w:bCs/>
                <w:sz w:val="21"/>
                <w:szCs w:val="21"/>
                <w:lang w:val="fr-FR"/>
              </w:rPr>
              <w:t>on</w:t>
            </w:r>
          </w:p>
          <w:p w14:paraId="264ECA1A" w14:textId="77777777" w:rsidR="004B5D3B" w:rsidRPr="00026AEA" w:rsidRDefault="00124C0E"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43" w:history="1">
              <w:r w:rsidR="00DF207D" w:rsidRPr="00026AEA">
                <w:rPr>
                  <w:rStyle w:val="Lienhypertexte"/>
                  <w:rFonts w:eastAsia="Times New Roman" w:cs="Arial"/>
                  <w:bCs/>
                  <w:sz w:val="21"/>
                  <w:szCs w:val="21"/>
                  <w:lang w:val="fr-FR"/>
                </w:rPr>
                <w:t>yesbonn@yahoo.fr</w:t>
              </w:r>
            </w:hyperlink>
          </w:p>
          <w:p w14:paraId="37AC1320"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5F6677A2" w14:textId="77777777" w:rsidR="004B5D3B" w:rsidRPr="00026AEA" w:rsidRDefault="004B5D3B" w:rsidP="002D2EF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p w14:paraId="790866DA" w14:textId="77777777" w:rsidR="00A464E9" w:rsidRPr="00026AEA" w:rsidRDefault="00A464E9" w:rsidP="00A464E9">
            <w:pPr>
              <w:ind w:left="148"/>
              <w:rPr>
                <w:rFonts w:ascii="Arial" w:hAnsi="Arial" w:cs="Arial"/>
                <w:b/>
                <w:sz w:val="21"/>
                <w:szCs w:val="21"/>
                <w:lang w:val="fr-FR"/>
              </w:rPr>
            </w:pPr>
            <w:r w:rsidRPr="00026AEA">
              <w:rPr>
                <w:rFonts w:ascii="Arial" w:hAnsi="Arial" w:cs="Arial"/>
                <w:b/>
                <w:sz w:val="21"/>
                <w:szCs w:val="21"/>
                <w:lang w:val="fr-FR"/>
              </w:rPr>
              <w:t>Justine KPANOU</w:t>
            </w:r>
          </w:p>
          <w:p w14:paraId="525EB3B4" w14:textId="77777777" w:rsidR="00A464E9" w:rsidRPr="00026AEA" w:rsidRDefault="00A464E9" w:rsidP="00A464E9">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r w:rsidRPr="00026AEA">
              <w:rPr>
                <w:rFonts w:eastAsia="Times New Roman"/>
                <w:bCs/>
                <w:sz w:val="21"/>
                <w:szCs w:val="21"/>
                <w:lang w:val="fr-FR"/>
              </w:rPr>
              <w:t>Chef du Service des Vérifications</w:t>
            </w:r>
          </w:p>
          <w:p w14:paraId="1620D9A2" w14:textId="77777777" w:rsidR="00A464E9" w:rsidRPr="00026AEA" w:rsidRDefault="00124C0E" w:rsidP="00A464E9">
            <w:pPr>
              <w:ind w:left="148"/>
              <w:rPr>
                <w:rStyle w:val="Lienhypertexte"/>
                <w:rFonts w:ascii="Arial" w:hAnsi="Arial" w:cs="Arial"/>
                <w:bCs/>
                <w:sz w:val="21"/>
                <w:szCs w:val="21"/>
                <w:lang w:val="fr-FR"/>
              </w:rPr>
            </w:pPr>
            <w:hyperlink r:id="rId44" w:history="1">
              <w:r w:rsidR="00A464E9" w:rsidRPr="00026AEA">
                <w:rPr>
                  <w:rStyle w:val="Lienhypertexte"/>
                  <w:rFonts w:ascii="Arial" w:hAnsi="Arial" w:cs="Arial"/>
                  <w:bCs/>
                  <w:sz w:val="21"/>
                  <w:szCs w:val="21"/>
                  <w:lang w:val="fr-FR"/>
                </w:rPr>
                <w:t>justsenal@hotmail.com</w:t>
              </w:r>
            </w:hyperlink>
          </w:p>
          <w:p w14:paraId="0549DC25" w14:textId="77777777" w:rsidR="00A464E9" w:rsidRPr="00026AEA" w:rsidRDefault="00A464E9" w:rsidP="00A464E9">
            <w:pPr>
              <w:ind w:left="148"/>
              <w:rPr>
                <w:rStyle w:val="Lienhypertexte"/>
                <w:rFonts w:ascii="Arial" w:hAnsi="Arial" w:cs="Arial"/>
                <w:bCs/>
                <w:sz w:val="21"/>
                <w:szCs w:val="21"/>
                <w:lang w:val="fr-FR"/>
              </w:rPr>
            </w:pPr>
          </w:p>
          <w:p w14:paraId="7D8F2512" w14:textId="77777777" w:rsidR="004B5D3B" w:rsidRPr="00026AEA" w:rsidRDefault="004B5D3B" w:rsidP="00A464E9">
            <w:pPr>
              <w:ind w:left="148"/>
              <w:rPr>
                <w:rFonts w:ascii="Arial" w:hAnsi="Arial" w:cs="Arial"/>
                <w:b/>
                <w:sz w:val="21"/>
                <w:szCs w:val="21"/>
                <w:lang w:val="fr-FR"/>
              </w:rPr>
            </w:pPr>
            <w:r w:rsidRPr="00026AEA">
              <w:rPr>
                <w:rFonts w:ascii="Arial" w:hAnsi="Arial" w:cs="Arial"/>
                <w:b/>
                <w:sz w:val="21"/>
                <w:szCs w:val="21"/>
                <w:lang w:val="fr-FR"/>
              </w:rPr>
              <w:t xml:space="preserve">Janvier </w:t>
            </w:r>
            <w:proofErr w:type="spellStart"/>
            <w:r w:rsidRPr="00026AEA">
              <w:rPr>
                <w:rFonts w:ascii="Arial" w:hAnsi="Arial" w:cs="Arial"/>
                <w:b/>
                <w:sz w:val="21"/>
                <w:szCs w:val="21"/>
                <w:lang w:val="fr-FR"/>
              </w:rPr>
              <w:t>Nonfodji</w:t>
            </w:r>
            <w:proofErr w:type="spellEnd"/>
            <w:r w:rsidRPr="00026AEA">
              <w:rPr>
                <w:rFonts w:ascii="Arial" w:hAnsi="Arial" w:cs="Arial"/>
                <w:b/>
                <w:sz w:val="21"/>
                <w:szCs w:val="21"/>
                <w:lang w:val="fr-FR"/>
              </w:rPr>
              <w:t xml:space="preserve"> AHOUANSOU</w:t>
            </w:r>
          </w:p>
          <w:p w14:paraId="778E1521" w14:textId="77777777" w:rsidR="004B5D3B" w:rsidRPr="00026AEA" w:rsidRDefault="00DF207D" w:rsidP="002D2EF1">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1"/>
                <w:szCs w:val="21"/>
                <w:lang w:val="fr-FR"/>
              </w:rPr>
            </w:pPr>
            <w:r w:rsidRPr="00026AEA">
              <w:rPr>
                <w:rFonts w:eastAsia="Times New Roman"/>
                <w:bCs/>
                <w:sz w:val="21"/>
                <w:szCs w:val="21"/>
                <w:lang w:val="fr-FR"/>
              </w:rPr>
              <w:t xml:space="preserve">Chef Division </w:t>
            </w:r>
            <w:r w:rsidR="00FA4DB3" w:rsidRPr="00026AEA">
              <w:rPr>
                <w:rFonts w:eastAsia="Times New Roman"/>
                <w:bCs/>
                <w:sz w:val="21"/>
                <w:szCs w:val="21"/>
                <w:lang w:val="fr-FR"/>
              </w:rPr>
              <w:t>Maintenance, Numérisation et Veille technologique</w:t>
            </w:r>
          </w:p>
          <w:p w14:paraId="20CD7AEB" w14:textId="77777777" w:rsidR="004B5D3B" w:rsidRPr="00026AEA" w:rsidRDefault="00124C0E" w:rsidP="002D2EF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hyperlink r:id="rId45" w:history="1">
              <w:r w:rsidR="004B5D3B" w:rsidRPr="00026AEA">
                <w:rPr>
                  <w:rStyle w:val="Lienhypertexte"/>
                  <w:rFonts w:eastAsia="Times New Roman" w:cs="Arial"/>
                  <w:bCs/>
                  <w:sz w:val="21"/>
                  <w:szCs w:val="21"/>
                  <w:lang w:val="fr-FR"/>
                </w:rPr>
                <w:t>ahouansou_janvier@ymail.com</w:t>
              </w:r>
            </w:hyperlink>
          </w:p>
          <w:p w14:paraId="15475F0E" w14:textId="77777777" w:rsidR="004B5D3B" w:rsidRPr="00026AEA" w:rsidRDefault="004B5D3B" w:rsidP="00410DD2">
            <w:pPr>
              <w:pStyle w:val="xl58"/>
              <w:pBdr>
                <w:left w:val="none" w:sz="0" w:space="0" w:color="auto"/>
                <w:bottom w:val="none" w:sz="0" w:space="0" w:color="auto"/>
                <w:right w:val="none" w:sz="0" w:space="0" w:color="auto"/>
              </w:pBdr>
              <w:spacing w:before="0" w:beforeAutospacing="0" w:after="0" w:afterAutospacing="0"/>
              <w:textAlignment w:val="auto"/>
              <w:rPr>
                <w:rFonts w:eastAsia="Times New Roman"/>
                <w:bCs/>
                <w:color w:val="0070C0"/>
                <w:sz w:val="21"/>
                <w:szCs w:val="21"/>
                <w:lang w:val="fr-FR"/>
              </w:rPr>
            </w:pPr>
          </w:p>
          <w:p w14:paraId="6E1648E4"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
                <w:color w:val="0070C0"/>
                <w:sz w:val="21"/>
                <w:szCs w:val="21"/>
                <w:lang w:val="fr-FR"/>
              </w:rPr>
            </w:pPr>
            <w:r w:rsidRPr="00026AEA">
              <w:rPr>
                <w:rFonts w:eastAsia="Times New Roman"/>
                <w:b/>
                <w:bCs/>
                <w:color w:val="0070C0"/>
                <w:sz w:val="21"/>
                <w:szCs w:val="21"/>
                <w:lang w:val="fr-FR"/>
              </w:rPr>
              <w:t>GRAPHISME</w:t>
            </w:r>
          </w:p>
          <w:p w14:paraId="67F7447E"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right="317"/>
              <w:textAlignment w:val="auto"/>
              <w:rPr>
                <w:rFonts w:eastAsia="Times New Roman"/>
                <w:b/>
                <w:sz w:val="21"/>
                <w:szCs w:val="21"/>
                <w:lang w:val="fr-FR"/>
              </w:rPr>
            </w:pPr>
          </w:p>
          <w:p w14:paraId="140B84BF" w14:textId="77777777" w:rsidR="004B5D3B" w:rsidRPr="00026AEA" w:rsidRDefault="004B5D3B" w:rsidP="0069657C">
            <w:pPr>
              <w:ind w:left="148"/>
              <w:rPr>
                <w:rFonts w:ascii="Arial" w:hAnsi="Arial" w:cs="Arial"/>
                <w:b/>
                <w:sz w:val="21"/>
                <w:szCs w:val="21"/>
                <w:lang w:val="fr-FR"/>
              </w:rPr>
            </w:pPr>
            <w:r w:rsidRPr="00026AEA">
              <w:rPr>
                <w:rFonts w:ascii="Arial" w:hAnsi="Arial" w:cs="Arial"/>
                <w:b/>
                <w:sz w:val="21"/>
                <w:szCs w:val="21"/>
                <w:lang w:val="fr-FR"/>
              </w:rPr>
              <w:t xml:space="preserve">Janvier </w:t>
            </w:r>
            <w:proofErr w:type="spellStart"/>
            <w:r w:rsidRPr="00026AEA">
              <w:rPr>
                <w:rFonts w:ascii="Arial" w:hAnsi="Arial" w:cs="Arial"/>
                <w:b/>
                <w:sz w:val="21"/>
                <w:szCs w:val="21"/>
                <w:lang w:val="fr-FR"/>
              </w:rPr>
              <w:t>Nonfodji</w:t>
            </w:r>
            <w:proofErr w:type="spellEnd"/>
            <w:r w:rsidRPr="00026AEA">
              <w:rPr>
                <w:rFonts w:ascii="Arial" w:hAnsi="Arial" w:cs="Arial"/>
                <w:b/>
                <w:sz w:val="21"/>
                <w:szCs w:val="21"/>
                <w:lang w:val="fr-FR"/>
              </w:rPr>
              <w:t xml:space="preserve"> AHOUANSOU</w:t>
            </w:r>
          </w:p>
          <w:p w14:paraId="18F0473D" w14:textId="77777777" w:rsidR="00FA4DB3" w:rsidRPr="00026AEA" w:rsidRDefault="00FA4DB3" w:rsidP="00FA4DB3">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1"/>
                <w:szCs w:val="21"/>
                <w:lang w:val="fr-FR"/>
              </w:rPr>
            </w:pPr>
            <w:r w:rsidRPr="00026AEA">
              <w:rPr>
                <w:rFonts w:eastAsia="Times New Roman"/>
                <w:bCs/>
                <w:sz w:val="21"/>
                <w:szCs w:val="21"/>
                <w:lang w:val="fr-FR"/>
              </w:rPr>
              <w:t>Chef Division Maintenance, Numérisation et Veille technologique</w:t>
            </w:r>
          </w:p>
          <w:p w14:paraId="54E9BD4F" w14:textId="77777777" w:rsidR="00FA4DB3" w:rsidRPr="00026AEA" w:rsidRDefault="00124C0E" w:rsidP="00FA4DB3">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rPr>
            </w:pPr>
            <w:hyperlink r:id="rId46" w:history="1">
              <w:r w:rsidR="00FA4DB3" w:rsidRPr="00026AEA">
                <w:rPr>
                  <w:rStyle w:val="Lienhypertexte"/>
                  <w:rFonts w:eastAsia="Times New Roman" w:cs="Arial"/>
                  <w:bCs/>
                  <w:sz w:val="21"/>
                  <w:szCs w:val="21"/>
                </w:rPr>
                <w:t>ahouansou_janvier@ymail.com</w:t>
              </w:r>
            </w:hyperlink>
          </w:p>
          <w:p w14:paraId="26106AD9" w14:textId="77777777" w:rsidR="00FA4DB3" w:rsidRPr="00026AEA" w:rsidRDefault="00FA4DB3" w:rsidP="00FA4DB3">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rPr>
            </w:pPr>
          </w:p>
          <w:p w14:paraId="5EDFD6EE" w14:textId="77777777" w:rsidR="004B5D3B" w:rsidRPr="00026AEA" w:rsidRDefault="004B5D3B" w:rsidP="00EB6B41">
            <w:pPr>
              <w:ind w:left="148"/>
              <w:rPr>
                <w:rFonts w:ascii="Arial" w:hAnsi="Arial" w:cs="Arial"/>
                <w:b/>
                <w:sz w:val="21"/>
                <w:szCs w:val="21"/>
              </w:rPr>
            </w:pPr>
            <w:r w:rsidRPr="00026AEA">
              <w:rPr>
                <w:rFonts w:ascii="Arial" w:hAnsi="Arial" w:cs="Arial"/>
                <w:b/>
                <w:sz w:val="21"/>
                <w:szCs w:val="21"/>
              </w:rPr>
              <w:t>Xavier KEDE</w:t>
            </w:r>
          </w:p>
          <w:p w14:paraId="4C4548F8"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1"/>
                <w:szCs w:val="21"/>
                <w:lang w:val="fr-FR"/>
              </w:rPr>
            </w:pPr>
            <w:r w:rsidRPr="00026AEA">
              <w:rPr>
                <w:rFonts w:eastAsia="Times New Roman"/>
                <w:bCs/>
                <w:sz w:val="21"/>
                <w:szCs w:val="21"/>
                <w:lang w:val="fr-FR"/>
              </w:rPr>
              <w:t>Personnel des services informatiques</w:t>
            </w:r>
          </w:p>
          <w:p w14:paraId="190D2A23" w14:textId="77777777" w:rsidR="004B5D3B" w:rsidRPr="00026AEA" w:rsidRDefault="00124C0E" w:rsidP="00EB6B41">
            <w:pPr>
              <w:pStyle w:val="xl58"/>
              <w:pBdr>
                <w:left w:val="none" w:sz="0" w:space="0" w:color="auto"/>
                <w:bottom w:val="none" w:sz="0" w:space="0" w:color="auto"/>
                <w:right w:val="none" w:sz="0" w:space="0" w:color="auto"/>
              </w:pBdr>
              <w:spacing w:before="0" w:beforeAutospacing="0" w:after="0" w:afterAutospacing="0"/>
              <w:ind w:left="142"/>
              <w:jc w:val="both"/>
              <w:textAlignment w:val="auto"/>
              <w:rPr>
                <w:rFonts w:eastAsia="Times New Roman"/>
                <w:bCs/>
                <w:sz w:val="21"/>
                <w:szCs w:val="21"/>
                <w:lang w:val="fr-FR"/>
              </w:rPr>
            </w:pPr>
            <w:hyperlink r:id="rId47" w:history="1">
              <w:r w:rsidR="004B5D3B" w:rsidRPr="00026AEA">
                <w:rPr>
                  <w:rStyle w:val="Lienhypertexte"/>
                  <w:rFonts w:eastAsia="Times New Roman" w:cs="Arial"/>
                  <w:bCs/>
                  <w:sz w:val="21"/>
                  <w:szCs w:val="21"/>
                  <w:lang w:val="fr-FR"/>
                </w:rPr>
                <w:t>kedexfl@gmail.com</w:t>
              </w:r>
            </w:hyperlink>
          </w:p>
          <w:p w14:paraId="2916449A" w14:textId="77777777" w:rsidR="004B5D3B" w:rsidRPr="00026AEA" w:rsidRDefault="004B5D3B" w:rsidP="00EB6B41">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color w:val="0070C0"/>
                <w:sz w:val="21"/>
                <w:szCs w:val="21"/>
                <w:lang w:val="fr-FR"/>
              </w:rPr>
            </w:pPr>
          </w:p>
          <w:p w14:paraId="56529126" w14:textId="77777777" w:rsidR="004B5D3B" w:rsidRPr="00026AEA" w:rsidRDefault="004B5D3B" w:rsidP="0069657C">
            <w:pPr>
              <w:pStyle w:val="xl58"/>
              <w:pBdr>
                <w:left w:val="none" w:sz="0" w:space="0" w:color="auto"/>
                <w:bottom w:val="none" w:sz="0" w:space="0" w:color="auto"/>
                <w:right w:val="none" w:sz="0" w:space="0" w:color="auto"/>
              </w:pBdr>
              <w:spacing w:before="0" w:beforeAutospacing="0" w:after="0" w:afterAutospacing="0"/>
              <w:ind w:left="142"/>
              <w:textAlignment w:val="auto"/>
              <w:rPr>
                <w:rFonts w:eastAsia="Times New Roman"/>
                <w:bCs/>
                <w:sz w:val="21"/>
                <w:szCs w:val="21"/>
                <w:lang w:val="fr-FR"/>
              </w:rPr>
            </w:pPr>
          </w:p>
        </w:tc>
      </w:tr>
      <w:tr w:rsidR="004B5D3B" w:rsidRPr="00A016F4" w14:paraId="3AC96275" w14:textId="77777777" w:rsidTr="00847839">
        <w:trPr>
          <w:trHeight w:val="199"/>
          <w:jc w:val="center"/>
        </w:trPr>
        <w:tc>
          <w:tcPr>
            <w:tcW w:w="4503" w:type="dxa"/>
            <w:vMerge/>
          </w:tcPr>
          <w:p w14:paraId="1F0E24F7" w14:textId="77777777" w:rsidR="004B5D3B" w:rsidRPr="001A0D1A" w:rsidRDefault="004B5D3B" w:rsidP="00EB6B41">
            <w:pPr>
              <w:spacing w:line="360" w:lineRule="auto"/>
              <w:rPr>
                <w:rFonts w:ascii="Arial" w:hAnsi="Arial" w:cs="Arial"/>
                <w:b/>
                <w:bCs/>
                <w:szCs w:val="21"/>
                <w:lang w:val="fr-FR"/>
              </w:rPr>
            </w:pPr>
          </w:p>
        </w:tc>
        <w:tc>
          <w:tcPr>
            <w:tcW w:w="300" w:type="dxa"/>
          </w:tcPr>
          <w:p w14:paraId="7CACDF82" w14:textId="77777777" w:rsidR="004B5D3B" w:rsidRPr="001A0D1A" w:rsidRDefault="004B5D3B" w:rsidP="00EB6B41">
            <w:pPr>
              <w:spacing w:line="360" w:lineRule="auto"/>
              <w:rPr>
                <w:rFonts w:ascii="Arial" w:eastAsia="Arial Unicode MS" w:hAnsi="Arial" w:cs="Arial"/>
                <w:b/>
                <w:bCs/>
                <w:szCs w:val="21"/>
                <w:lang w:val="fr-FR"/>
              </w:rPr>
            </w:pPr>
          </w:p>
        </w:tc>
        <w:tc>
          <w:tcPr>
            <w:tcW w:w="4944" w:type="dxa"/>
          </w:tcPr>
          <w:p w14:paraId="0F077EE2" w14:textId="77777777" w:rsidR="00376624" w:rsidRPr="001A0D1A" w:rsidRDefault="00376624" w:rsidP="004B5D3B">
            <w:pPr>
              <w:spacing w:line="360" w:lineRule="auto"/>
              <w:rPr>
                <w:lang w:val="fr-FR"/>
              </w:rPr>
            </w:pPr>
          </w:p>
          <w:p w14:paraId="2D9B52EF" w14:textId="77777777" w:rsidR="004B5D3B" w:rsidRPr="00DE260D" w:rsidRDefault="004B5D3B" w:rsidP="004B5D3B">
            <w:pPr>
              <w:spacing w:line="360" w:lineRule="auto"/>
              <w:rPr>
                <w:rFonts w:ascii="Arial" w:eastAsia="Arial Unicode MS" w:hAnsi="Arial" w:cs="Arial"/>
                <w:b/>
                <w:bCs/>
                <w:szCs w:val="21"/>
                <w:lang w:val="fr-FR"/>
              </w:rPr>
            </w:pPr>
          </w:p>
        </w:tc>
      </w:tr>
      <w:tr w:rsidR="00376624" w:rsidRPr="004566E2" w14:paraId="3C5084D2" w14:textId="77777777" w:rsidTr="009D64DA">
        <w:trPr>
          <w:trHeight w:val="199"/>
          <w:jc w:val="center"/>
        </w:trPr>
        <w:tc>
          <w:tcPr>
            <w:tcW w:w="9747" w:type="dxa"/>
            <w:gridSpan w:val="3"/>
          </w:tcPr>
          <w:p w14:paraId="692224EB" w14:textId="77777777" w:rsidR="00376624" w:rsidRPr="00A0567B" w:rsidRDefault="00376624" w:rsidP="00410DD2">
            <w:pPr>
              <w:spacing w:line="360" w:lineRule="auto"/>
              <w:jc w:val="center"/>
              <w:rPr>
                <w:rFonts w:ascii="Arial" w:hAnsi="Arial" w:cs="Arial"/>
                <w:b/>
                <w:bCs/>
                <w:szCs w:val="21"/>
              </w:rPr>
            </w:pPr>
            <w:r>
              <w:t xml:space="preserve">Url: </w:t>
            </w:r>
            <w:hyperlink r:id="rId48" w:history="1">
              <w:r w:rsidRPr="00B53A1A">
                <w:rPr>
                  <w:rStyle w:val="Lienhypertexte"/>
                  <w:rFonts w:ascii="Arial" w:eastAsia="Arial Unicode MS" w:hAnsi="Arial" w:cs="Arial"/>
                  <w:b/>
                  <w:bCs/>
                  <w:sz w:val="20"/>
                  <w:szCs w:val="21"/>
                </w:rPr>
                <w:t>www.anssfd.</w:t>
              </w:r>
            </w:hyperlink>
            <w:r w:rsidRPr="00B53A1A">
              <w:rPr>
                <w:rStyle w:val="Lienhypertexte"/>
                <w:rFonts w:ascii="Arial" w:eastAsia="Arial Unicode MS" w:hAnsi="Arial" w:cs="Arial"/>
                <w:b/>
                <w:bCs/>
                <w:sz w:val="20"/>
                <w:szCs w:val="21"/>
              </w:rPr>
              <w:t>org</w:t>
            </w:r>
          </w:p>
          <w:p w14:paraId="5DEF31A6" w14:textId="77777777" w:rsidR="00376624" w:rsidRPr="00376624" w:rsidRDefault="00124C0E" w:rsidP="00B53A1A">
            <w:pPr>
              <w:pStyle w:val="xl58"/>
              <w:pBdr>
                <w:left w:val="none" w:sz="0" w:space="0" w:color="auto"/>
                <w:bottom w:val="none" w:sz="0" w:space="0" w:color="auto"/>
                <w:right w:val="none" w:sz="0" w:space="0" w:color="auto"/>
              </w:pBdr>
              <w:spacing w:before="0" w:beforeAutospacing="0" w:after="0" w:afterAutospacing="0"/>
              <w:ind w:left="142"/>
              <w:jc w:val="center"/>
              <w:textAlignment w:val="auto"/>
              <w:rPr>
                <w:rFonts w:eastAsia="Times New Roman"/>
                <w:b/>
                <w:bCs/>
                <w:color w:val="0070C0"/>
                <w:sz w:val="21"/>
                <w:szCs w:val="21"/>
              </w:rPr>
            </w:pPr>
            <w:hyperlink r:id="rId49" w:history="1">
              <w:r w:rsidR="00B53A1A" w:rsidRPr="00D262A5">
                <w:rPr>
                  <w:rStyle w:val="Lienhypertexte"/>
                  <w:rFonts w:cs="Arial"/>
                  <w:b/>
                  <w:bCs/>
                  <w:szCs w:val="21"/>
                </w:rPr>
                <w:t>secretaria.anssfd@finances.bj</w:t>
              </w:r>
            </w:hyperlink>
          </w:p>
        </w:tc>
      </w:tr>
    </w:tbl>
    <w:p w14:paraId="78044C1F" w14:textId="77777777" w:rsidR="008D0420" w:rsidRPr="00A0567B" w:rsidRDefault="008D0420" w:rsidP="00721C50">
      <w:pPr>
        <w:pStyle w:val="xl58"/>
        <w:pBdr>
          <w:left w:val="none" w:sz="0" w:space="0" w:color="auto"/>
          <w:bottom w:val="none" w:sz="0" w:space="0" w:color="auto"/>
          <w:right w:val="none" w:sz="0" w:space="0" w:color="auto"/>
        </w:pBdr>
        <w:spacing w:before="0" w:beforeAutospacing="0" w:after="0" w:afterAutospacing="0" w:line="360" w:lineRule="auto"/>
        <w:textAlignment w:val="auto"/>
        <w:rPr>
          <w:rFonts w:eastAsia="Times New Roman"/>
          <w:sz w:val="21"/>
          <w:szCs w:val="21"/>
        </w:rPr>
      </w:pPr>
    </w:p>
    <w:sectPr w:rsidR="008D0420" w:rsidRPr="00A0567B" w:rsidSect="00F97DD7">
      <w:pgSz w:w="11907" w:h="16840" w:code="9"/>
      <w:pgMar w:top="1134"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D5CCF" w14:textId="77777777" w:rsidR="002507BD" w:rsidRDefault="002507BD">
      <w:r>
        <w:separator/>
      </w:r>
    </w:p>
  </w:endnote>
  <w:endnote w:type="continuationSeparator" w:id="0">
    <w:p w14:paraId="1D58595C" w14:textId="77777777" w:rsidR="002507BD" w:rsidRDefault="0025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lef">
    <w:altName w:val="Arial"/>
    <w:charset w:val="00"/>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041410"/>
      <w:docPartObj>
        <w:docPartGallery w:val="Page Numbers (Bottom of Page)"/>
        <w:docPartUnique/>
      </w:docPartObj>
    </w:sdtPr>
    <w:sdtEndPr/>
    <w:sdtContent>
      <w:p w14:paraId="478423B5" w14:textId="53B93207" w:rsidR="00640334" w:rsidRDefault="00640334">
        <w:pPr>
          <w:pStyle w:val="Pieddepage"/>
          <w:jc w:val="right"/>
        </w:pPr>
        <w:r>
          <w:fldChar w:fldCharType="begin"/>
        </w:r>
        <w:r>
          <w:instrText>PAGE   \* MERGEFORMAT</w:instrText>
        </w:r>
        <w:r>
          <w:fldChar w:fldCharType="separate"/>
        </w:r>
        <w:r w:rsidR="00124C0E" w:rsidRPr="00124C0E">
          <w:rPr>
            <w:noProof/>
            <w:lang w:val="fr-FR"/>
          </w:rPr>
          <w:t>6</w:t>
        </w:r>
        <w:r>
          <w:rPr>
            <w:noProof/>
            <w:lang w:val="fr-FR"/>
          </w:rPr>
          <w:fldChar w:fldCharType="end"/>
        </w:r>
      </w:p>
    </w:sdtContent>
  </w:sdt>
  <w:p w14:paraId="335AB624" w14:textId="77777777" w:rsidR="00640334" w:rsidRDefault="0064033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037753"/>
      <w:docPartObj>
        <w:docPartGallery w:val="Page Numbers (Bottom of Page)"/>
        <w:docPartUnique/>
      </w:docPartObj>
    </w:sdtPr>
    <w:sdtEndPr/>
    <w:sdtContent>
      <w:p w14:paraId="7C318146" w14:textId="731CDC51" w:rsidR="00640334" w:rsidRDefault="00640334">
        <w:pPr>
          <w:pStyle w:val="Pieddepage"/>
          <w:jc w:val="right"/>
        </w:pPr>
        <w:r>
          <w:fldChar w:fldCharType="begin"/>
        </w:r>
        <w:r>
          <w:instrText>PAGE   \* MERGEFORMAT</w:instrText>
        </w:r>
        <w:r>
          <w:fldChar w:fldCharType="separate"/>
        </w:r>
        <w:r w:rsidR="00124C0E" w:rsidRPr="00124C0E">
          <w:rPr>
            <w:noProof/>
            <w:lang w:val="fr-FR"/>
          </w:rPr>
          <w:t>33</w:t>
        </w:r>
        <w:r>
          <w:fldChar w:fldCharType="end"/>
        </w:r>
      </w:p>
    </w:sdtContent>
  </w:sdt>
  <w:p w14:paraId="1244EC57" w14:textId="77777777" w:rsidR="00640334" w:rsidRDefault="0064033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068CE" w14:textId="61D26DA6" w:rsidR="00640334" w:rsidRDefault="00640334">
    <w:pPr>
      <w:pStyle w:val="Pieddepage"/>
      <w:jc w:val="right"/>
    </w:pPr>
    <w:r>
      <w:fldChar w:fldCharType="begin"/>
    </w:r>
    <w:r>
      <w:instrText>PAGE   \* MERGEFORMAT</w:instrText>
    </w:r>
    <w:r>
      <w:fldChar w:fldCharType="separate"/>
    </w:r>
    <w:r w:rsidR="00124C0E" w:rsidRPr="00124C0E">
      <w:rPr>
        <w:noProof/>
        <w:lang w:val="fr-FR"/>
      </w:rPr>
      <w:t>5</w:t>
    </w:r>
    <w:r>
      <w:rPr>
        <w:noProof/>
        <w:lang w:val="fr-FR"/>
      </w:rPr>
      <w:fldChar w:fldCharType="end"/>
    </w:r>
  </w:p>
  <w:p w14:paraId="52215285" w14:textId="77777777" w:rsidR="00640334" w:rsidRDefault="00640334">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810F" w14:textId="39FB8AAC" w:rsidR="00640334" w:rsidRPr="00CC7240" w:rsidRDefault="00640334">
    <w:pPr>
      <w:pStyle w:val="Pieddepage"/>
      <w:jc w:val="right"/>
      <w:rPr>
        <w:rFonts w:ascii="Calibri Light" w:hAnsi="Calibri Light"/>
        <w:sz w:val="20"/>
        <w:szCs w:val="20"/>
      </w:rPr>
    </w:pPr>
    <w:r w:rsidRPr="00CC7240">
      <w:rPr>
        <w:sz w:val="20"/>
        <w:szCs w:val="20"/>
      </w:rPr>
      <w:fldChar w:fldCharType="begin"/>
    </w:r>
    <w:r w:rsidRPr="00CC7240">
      <w:rPr>
        <w:sz w:val="20"/>
        <w:szCs w:val="20"/>
      </w:rPr>
      <w:instrText>PAGE   \* MERGEFORMAT</w:instrText>
    </w:r>
    <w:r w:rsidRPr="00CC7240">
      <w:rPr>
        <w:sz w:val="20"/>
        <w:szCs w:val="20"/>
      </w:rPr>
      <w:fldChar w:fldCharType="separate"/>
    </w:r>
    <w:r w:rsidR="00124C0E" w:rsidRPr="00124C0E">
      <w:rPr>
        <w:rFonts w:ascii="Calibri Light" w:hAnsi="Calibri Light"/>
        <w:noProof/>
        <w:sz w:val="20"/>
        <w:szCs w:val="20"/>
        <w:lang w:val="fr-FR"/>
      </w:rPr>
      <w:t>3</w:t>
    </w:r>
    <w:r w:rsidRPr="00CC7240">
      <w:rPr>
        <w:sz w:val="20"/>
        <w:szCs w:val="20"/>
      </w:rPr>
      <w:fldChar w:fldCharType="end"/>
    </w:r>
  </w:p>
  <w:p w14:paraId="5851EA13" w14:textId="77777777" w:rsidR="00640334" w:rsidRDefault="0064033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F075E" w14:textId="77777777" w:rsidR="002507BD" w:rsidRDefault="002507BD">
      <w:r>
        <w:separator/>
      </w:r>
    </w:p>
  </w:footnote>
  <w:footnote w:type="continuationSeparator" w:id="0">
    <w:p w14:paraId="187E943A" w14:textId="77777777" w:rsidR="002507BD" w:rsidRDefault="002507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85E0C" w14:textId="3F0FFEA2" w:rsidR="00640334" w:rsidRPr="00B24A00" w:rsidRDefault="00640334" w:rsidP="00222A83">
    <w:pPr>
      <w:pStyle w:val="EntteDID"/>
      <w:spacing w:before="120" w:after="120"/>
      <w:rPr>
        <w:b/>
        <w:sz w:val="12"/>
        <w:szCs w:val="14"/>
      </w:rPr>
    </w:pPr>
    <w:r w:rsidRPr="00B24A00">
      <w:rPr>
        <w:b/>
        <w:sz w:val="12"/>
        <w:szCs w:val="14"/>
        <w:lang w:val="fr-FR"/>
      </w:rPr>
      <w:t>Agence Nationale</w:t>
    </w:r>
    <w:r w:rsidRPr="00B24A00">
      <w:rPr>
        <w:b/>
        <w:sz w:val="12"/>
        <w:szCs w:val="14"/>
      </w:rPr>
      <w:t xml:space="preserve"> de Surveillance des Systèmes Financiers Décentra</w:t>
    </w:r>
    <w:r>
      <w:rPr>
        <w:b/>
        <w:sz w:val="12"/>
        <w:szCs w:val="14"/>
      </w:rPr>
      <w:t>lisés</w:t>
    </w:r>
    <w:r w:rsidRPr="00B24A00">
      <w:rPr>
        <w:b/>
        <w:sz w:val="12"/>
        <w:szCs w:val="14"/>
      </w:rPr>
      <w:t xml:space="preserve"> </w:t>
    </w:r>
  </w:p>
  <w:p w14:paraId="6527D158" w14:textId="52705944" w:rsidR="00640334" w:rsidRDefault="00640334" w:rsidP="00222A83">
    <w:pPr>
      <w:pStyle w:val="EntteDID"/>
      <w:spacing w:after="120"/>
    </w:pPr>
    <w:r>
      <w:t>Note de Conjoncture de la Microfinance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C0821" w14:textId="77777777" w:rsidR="00640334" w:rsidRPr="00B24A00" w:rsidRDefault="00640334" w:rsidP="0050080C">
    <w:pPr>
      <w:pStyle w:val="EntteDID"/>
      <w:spacing w:before="120" w:after="120"/>
      <w:rPr>
        <w:b/>
        <w:sz w:val="12"/>
        <w:szCs w:val="14"/>
      </w:rPr>
    </w:pPr>
    <w:r w:rsidRPr="00B24A00">
      <w:rPr>
        <w:b/>
        <w:sz w:val="12"/>
        <w:szCs w:val="14"/>
        <w:lang w:val="fr-FR"/>
      </w:rPr>
      <w:t>Agence Nationale</w:t>
    </w:r>
    <w:r w:rsidRPr="00B24A00">
      <w:rPr>
        <w:b/>
        <w:sz w:val="12"/>
        <w:szCs w:val="14"/>
      </w:rPr>
      <w:t xml:space="preserve"> de Surveillance des Systèmes Financiers Décentra</w:t>
    </w:r>
    <w:r>
      <w:rPr>
        <w:b/>
        <w:sz w:val="12"/>
        <w:szCs w:val="14"/>
      </w:rPr>
      <w:t>lisés / Ministère de l’Économie et</w:t>
    </w:r>
    <w:r w:rsidRPr="00B24A00">
      <w:rPr>
        <w:b/>
        <w:sz w:val="12"/>
        <w:szCs w:val="14"/>
      </w:rPr>
      <w:t xml:space="preserve"> des Finances </w:t>
    </w:r>
  </w:p>
  <w:p w14:paraId="52409D93" w14:textId="77777777" w:rsidR="00640334" w:rsidRPr="0050080C" w:rsidRDefault="00640334" w:rsidP="0050080C">
    <w:pPr>
      <w:pStyle w:val="EntteDID"/>
      <w:spacing w:after="120"/>
    </w:pPr>
    <w:r>
      <w:t>Note de Conjoncture de la Microfinance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1081DA"/>
    <w:lvl w:ilvl="0" w:tplc="FFFFFFFF">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name w:val="WW8Num6"/>
    <w:lvl w:ilvl="0">
      <w:start w:val="5"/>
      <w:numFmt w:val="bullet"/>
      <w:lvlText w:val="-"/>
      <w:lvlJc w:val="left"/>
      <w:pPr>
        <w:ind w:left="360" w:hanging="360"/>
      </w:pPr>
      <w:rPr>
        <w:rFonts w:ascii="Times New Roman" w:hAnsi="Times New Roman"/>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2" w15:restartNumberingAfterBreak="0">
    <w:nsid w:val="0A9B2070"/>
    <w:multiLevelType w:val="multilevel"/>
    <w:tmpl w:val="CA7693E0"/>
    <w:lvl w:ilvl="0">
      <w:start w:val="2"/>
      <w:numFmt w:val="decimal"/>
      <w:lvlText w:val="%1"/>
      <w:lvlJc w:val="left"/>
      <w:pPr>
        <w:ind w:left="555" w:hanging="555"/>
      </w:pPr>
      <w:rPr>
        <w:rFonts w:cs="Times New Roman" w:hint="default"/>
      </w:rPr>
    </w:lvl>
    <w:lvl w:ilvl="1">
      <w:start w:val="1"/>
      <w:numFmt w:val="decimal"/>
      <w:lvlText w:val="%1.%2"/>
      <w:lvlJc w:val="left"/>
      <w:pPr>
        <w:ind w:left="980" w:hanging="555"/>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3" w15:restartNumberingAfterBreak="0">
    <w:nsid w:val="19C83C71"/>
    <w:multiLevelType w:val="hybridMultilevel"/>
    <w:tmpl w:val="D35AE446"/>
    <w:lvl w:ilvl="0" w:tplc="FEA46C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E171D5"/>
    <w:multiLevelType w:val="multilevel"/>
    <w:tmpl w:val="779035C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922D39"/>
    <w:multiLevelType w:val="multilevel"/>
    <w:tmpl w:val="4E84A5F4"/>
    <w:lvl w:ilvl="0">
      <w:start w:val="1"/>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27AE65F1"/>
    <w:multiLevelType w:val="multilevel"/>
    <w:tmpl w:val="040C001F"/>
    <w:styleLink w:val="Style1"/>
    <w:lvl w:ilvl="0">
      <w:start w:val="2"/>
      <w:numFmt w:val="decimal"/>
      <w:lvlText w:val="%1."/>
      <w:lvlJc w:val="left"/>
      <w:pPr>
        <w:ind w:left="360" w:hanging="360"/>
      </w:pPr>
      <w:rPr>
        <w:rFonts w:cs="Times New Roman" w:hint="default"/>
        <w:sz w:val="24"/>
      </w:rPr>
    </w:lvl>
    <w:lvl w:ilvl="1">
      <w:start w:val="1"/>
      <w:numFmt w:val="decimal"/>
      <w:lvlText w:val="%1.%2."/>
      <w:lvlJc w:val="left"/>
      <w:pPr>
        <w:ind w:left="43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0B7141A"/>
    <w:multiLevelType w:val="multilevel"/>
    <w:tmpl w:val="B064965E"/>
    <w:lvl w:ilvl="0">
      <w:start w:val="3"/>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15:restartNumberingAfterBreak="0">
    <w:nsid w:val="310A7916"/>
    <w:multiLevelType w:val="multilevel"/>
    <w:tmpl w:val="32181A1E"/>
    <w:lvl w:ilvl="0">
      <w:start w:val="1"/>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3BC70399"/>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AD460DC"/>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53117FCC"/>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59F4354E"/>
    <w:multiLevelType w:val="multilevel"/>
    <w:tmpl w:val="9C5A9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C50702"/>
    <w:multiLevelType w:val="hybridMultilevel"/>
    <w:tmpl w:val="EE18C136"/>
    <w:lvl w:ilvl="0" w:tplc="FFFFFFFF">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AC4841"/>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EE005C4"/>
    <w:multiLevelType w:val="hybridMultilevel"/>
    <w:tmpl w:val="A3CC76B0"/>
    <w:lvl w:ilvl="0" w:tplc="FFFFFFFF">
      <w:start w:val="5"/>
      <w:numFmt w:val="bullet"/>
      <w:lvlText w:val="-"/>
      <w:lvlJc w:val="left"/>
      <w:pPr>
        <w:ind w:left="720" w:hanging="360"/>
      </w:pPr>
      <w:rPr>
        <w:rFonts w:ascii="Times New Roman" w:eastAsia="Times New Roman" w:hAnsi="Times New Roman"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6" w15:restartNumberingAfterBreak="0">
    <w:nsid w:val="614F6250"/>
    <w:multiLevelType w:val="multilevel"/>
    <w:tmpl w:val="B064965E"/>
    <w:lvl w:ilvl="0">
      <w:start w:val="3"/>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7" w15:restartNumberingAfterBreak="0">
    <w:nsid w:val="63C37088"/>
    <w:multiLevelType w:val="hybridMultilevel"/>
    <w:tmpl w:val="B16C201C"/>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8" w15:restartNumberingAfterBreak="0">
    <w:nsid w:val="6BF67F40"/>
    <w:multiLevelType w:val="multilevel"/>
    <w:tmpl w:val="3F54D948"/>
    <w:lvl w:ilvl="0">
      <w:start w:val="2"/>
      <w:numFmt w:val="decimal"/>
      <w:lvlText w:val="%1"/>
      <w:lvlJc w:val="left"/>
      <w:pPr>
        <w:ind w:left="555" w:hanging="555"/>
      </w:pPr>
      <w:rPr>
        <w:rFonts w:cs="Times New Roman" w:hint="default"/>
      </w:rPr>
    </w:lvl>
    <w:lvl w:ilvl="1">
      <w:start w:val="2"/>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DD66199"/>
    <w:multiLevelType w:val="multilevel"/>
    <w:tmpl w:val="32181A1E"/>
    <w:lvl w:ilvl="0">
      <w:start w:val="1"/>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7E705EC6"/>
    <w:multiLevelType w:val="multilevel"/>
    <w:tmpl w:val="F2C617F8"/>
    <w:lvl w:ilvl="0">
      <w:start w:val="1"/>
      <w:numFmt w:val="decimal"/>
      <w:lvlText w:val="%1."/>
      <w:lvlJc w:val="left"/>
      <w:pPr>
        <w:ind w:left="360" w:hanging="360"/>
      </w:pPr>
      <w:rPr>
        <w:rFonts w:cs="Times New Roman" w:hint="default"/>
        <w:sz w:val="36"/>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1"/>
  </w:num>
  <w:num w:numId="3">
    <w:abstractNumId w:val="2"/>
  </w:num>
  <w:num w:numId="4">
    <w:abstractNumId w:val="18"/>
  </w:num>
  <w:num w:numId="5">
    <w:abstractNumId w:val="10"/>
  </w:num>
  <w:num w:numId="6">
    <w:abstractNumId w:val="16"/>
  </w:num>
  <w:num w:numId="7">
    <w:abstractNumId w:val="0"/>
  </w:num>
  <w:num w:numId="8">
    <w:abstractNumId w:val="7"/>
  </w:num>
  <w:num w:numId="9">
    <w:abstractNumId w:val="9"/>
  </w:num>
  <w:num w:numId="10">
    <w:abstractNumId w:val="20"/>
  </w:num>
  <w:num w:numId="11">
    <w:abstractNumId w:val="14"/>
  </w:num>
  <w:num w:numId="12">
    <w:abstractNumId w:val="17"/>
  </w:num>
  <w:num w:numId="13">
    <w:abstractNumId w:val="3"/>
  </w:num>
  <w:num w:numId="14">
    <w:abstractNumId w:val="12"/>
  </w:num>
  <w:num w:numId="15">
    <w:abstractNumId w:val="8"/>
  </w:num>
  <w:num w:numId="16">
    <w:abstractNumId w:val="5"/>
  </w:num>
  <w:num w:numId="17">
    <w:abstractNumId w:val="13"/>
  </w:num>
  <w:num w:numId="18">
    <w:abstractNumId w:val="19"/>
  </w:num>
  <w:num w:numId="19">
    <w:abstractNumId w:val="15"/>
  </w:num>
  <w:num w:numId="20">
    <w:abstractNumId w:val="1"/>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EA"/>
    <w:rsid w:val="00000238"/>
    <w:rsid w:val="00000B3F"/>
    <w:rsid w:val="000013BB"/>
    <w:rsid w:val="00002096"/>
    <w:rsid w:val="00002100"/>
    <w:rsid w:val="00002BB9"/>
    <w:rsid w:val="00002D1B"/>
    <w:rsid w:val="00003397"/>
    <w:rsid w:val="0000341A"/>
    <w:rsid w:val="00004282"/>
    <w:rsid w:val="00004472"/>
    <w:rsid w:val="00004C3D"/>
    <w:rsid w:val="00004CA3"/>
    <w:rsid w:val="00005271"/>
    <w:rsid w:val="00005333"/>
    <w:rsid w:val="00006317"/>
    <w:rsid w:val="00006DAD"/>
    <w:rsid w:val="000070A2"/>
    <w:rsid w:val="000071E8"/>
    <w:rsid w:val="00007AC8"/>
    <w:rsid w:val="00007B0D"/>
    <w:rsid w:val="00011192"/>
    <w:rsid w:val="00011285"/>
    <w:rsid w:val="000112FD"/>
    <w:rsid w:val="00011651"/>
    <w:rsid w:val="0001255F"/>
    <w:rsid w:val="00012BF6"/>
    <w:rsid w:val="000135B7"/>
    <w:rsid w:val="00013621"/>
    <w:rsid w:val="00013E1F"/>
    <w:rsid w:val="000143DB"/>
    <w:rsid w:val="00015B2E"/>
    <w:rsid w:val="00015E06"/>
    <w:rsid w:val="00016473"/>
    <w:rsid w:val="00016922"/>
    <w:rsid w:val="00020A8D"/>
    <w:rsid w:val="00020BD4"/>
    <w:rsid w:val="00020D46"/>
    <w:rsid w:val="00021037"/>
    <w:rsid w:val="00021679"/>
    <w:rsid w:val="00021B48"/>
    <w:rsid w:val="00021BB8"/>
    <w:rsid w:val="0002213A"/>
    <w:rsid w:val="0002213E"/>
    <w:rsid w:val="0002282B"/>
    <w:rsid w:val="000241A5"/>
    <w:rsid w:val="00024384"/>
    <w:rsid w:val="00024495"/>
    <w:rsid w:val="000244E8"/>
    <w:rsid w:val="00024744"/>
    <w:rsid w:val="0002578D"/>
    <w:rsid w:val="000264B5"/>
    <w:rsid w:val="000267AE"/>
    <w:rsid w:val="00026A0C"/>
    <w:rsid w:val="00026AEA"/>
    <w:rsid w:val="00027FB4"/>
    <w:rsid w:val="00030154"/>
    <w:rsid w:val="00030332"/>
    <w:rsid w:val="00030D31"/>
    <w:rsid w:val="00030D46"/>
    <w:rsid w:val="000310DE"/>
    <w:rsid w:val="00031165"/>
    <w:rsid w:val="00031182"/>
    <w:rsid w:val="0003131A"/>
    <w:rsid w:val="0003149C"/>
    <w:rsid w:val="00031F14"/>
    <w:rsid w:val="00032482"/>
    <w:rsid w:val="00032A0B"/>
    <w:rsid w:val="0003335A"/>
    <w:rsid w:val="000336F5"/>
    <w:rsid w:val="00033825"/>
    <w:rsid w:val="00033BC0"/>
    <w:rsid w:val="00034134"/>
    <w:rsid w:val="000357FB"/>
    <w:rsid w:val="00035D08"/>
    <w:rsid w:val="00036390"/>
    <w:rsid w:val="00036650"/>
    <w:rsid w:val="00036911"/>
    <w:rsid w:val="0003697E"/>
    <w:rsid w:val="00036C8C"/>
    <w:rsid w:val="00036F6F"/>
    <w:rsid w:val="00036FD5"/>
    <w:rsid w:val="00037120"/>
    <w:rsid w:val="00041557"/>
    <w:rsid w:val="000415D9"/>
    <w:rsid w:val="0004251A"/>
    <w:rsid w:val="0004257E"/>
    <w:rsid w:val="00042686"/>
    <w:rsid w:val="0004338B"/>
    <w:rsid w:val="000439D0"/>
    <w:rsid w:val="00043A88"/>
    <w:rsid w:val="00043FB4"/>
    <w:rsid w:val="00044741"/>
    <w:rsid w:val="00044ED8"/>
    <w:rsid w:val="00045202"/>
    <w:rsid w:val="00046067"/>
    <w:rsid w:val="00047795"/>
    <w:rsid w:val="00047989"/>
    <w:rsid w:val="00047996"/>
    <w:rsid w:val="00050378"/>
    <w:rsid w:val="00050E0B"/>
    <w:rsid w:val="000513FC"/>
    <w:rsid w:val="00051F54"/>
    <w:rsid w:val="00052A63"/>
    <w:rsid w:val="0005345E"/>
    <w:rsid w:val="000548E5"/>
    <w:rsid w:val="000554AE"/>
    <w:rsid w:val="000554D6"/>
    <w:rsid w:val="0005584B"/>
    <w:rsid w:val="00056733"/>
    <w:rsid w:val="00056B83"/>
    <w:rsid w:val="000573E2"/>
    <w:rsid w:val="0006209B"/>
    <w:rsid w:val="00063337"/>
    <w:rsid w:val="000633D2"/>
    <w:rsid w:val="00063C6F"/>
    <w:rsid w:val="00064C7E"/>
    <w:rsid w:val="000654EC"/>
    <w:rsid w:val="00065890"/>
    <w:rsid w:val="00065DC3"/>
    <w:rsid w:val="00067A20"/>
    <w:rsid w:val="0007320F"/>
    <w:rsid w:val="00073F0D"/>
    <w:rsid w:val="00074580"/>
    <w:rsid w:val="0007473F"/>
    <w:rsid w:val="00076586"/>
    <w:rsid w:val="00076E9B"/>
    <w:rsid w:val="00077015"/>
    <w:rsid w:val="000772AD"/>
    <w:rsid w:val="000779FA"/>
    <w:rsid w:val="000809FE"/>
    <w:rsid w:val="00081417"/>
    <w:rsid w:val="000814F4"/>
    <w:rsid w:val="0008159E"/>
    <w:rsid w:val="00081B25"/>
    <w:rsid w:val="00082291"/>
    <w:rsid w:val="000826C0"/>
    <w:rsid w:val="00082760"/>
    <w:rsid w:val="00083431"/>
    <w:rsid w:val="000834A1"/>
    <w:rsid w:val="0008354D"/>
    <w:rsid w:val="00085100"/>
    <w:rsid w:val="00085354"/>
    <w:rsid w:val="000855BE"/>
    <w:rsid w:val="0008575D"/>
    <w:rsid w:val="00085D91"/>
    <w:rsid w:val="00086852"/>
    <w:rsid w:val="00087FB9"/>
    <w:rsid w:val="000906C3"/>
    <w:rsid w:val="00091717"/>
    <w:rsid w:val="00092005"/>
    <w:rsid w:val="00092ED2"/>
    <w:rsid w:val="00094A2C"/>
    <w:rsid w:val="00094CAF"/>
    <w:rsid w:val="0009509B"/>
    <w:rsid w:val="0009530B"/>
    <w:rsid w:val="00095C9A"/>
    <w:rsid w:val="00095DB7"/>
    <w:rsid w:val="00095FF6"/>
    <w:rsid w:val="000961FA"/>
    <w:rsid w:val="00096DE5"/>
    <w:rsid w:val="00096E13"/>
    <w:rsid w:val="00097482"/>
    <w:rsid w:val="00097CCD"/>
    <w:rsid w:val="000A07ED"/>
    <w:rsid w:val="000A12E9"/>
    <w:rsid w:val="000A1725"/>
    <w:rsid w:val="000A1C6F"/>
    <w:rsid w:val="000A2064"/>
    <w:rsid w:val="000A28DA"/>
    <w:rsid w:val="000A2BC8"/>
    <w:rsid w:val="000A2E63"/>
    <w:rsid w:val="000A3654"/>
    <w:rsid w:val="000A3885"/>
    <w:rsid w:val="000A3AAC"/>
    <w:rsid w:val="000A3FB8"/>
    <w:rsid w:val="000A427D"/>
    <w:rsid w:val="000A4922"/>
    <w:rsid w:val="000A4A8B"/>
    <w:rsid w:val="000A4C13"/>
    <w:rsid w:val="000A4D01"/>
    <w:rsid w:val="000A523E"/>
    <w:rsid w:val="000A5788"/>
    <w:rsid w:val="000A603E"/>
    <w:rsid w:val="000A629D"/>
    <w:rsid w:val="000A6BC0"/>
    <w:rsid w:val="000A7498"/>
    <w:rsid w:val="000A76C5"/>
    <w:rsid w:val="000A771F"/>
    <w:rsid w:val="000B09FC"/>
    <w:rsid w:val="000B0DA7"/>
    <w:rsid w:val="000B0E0C"/>
    <w:rsid w:val="000B0F4C"/>
    <w:rsid w:val="000B112B"/>
    <w:rsid w:val="000B24B2"/>
    <w:rsid w:val="000B251A"/>
    <w:rsid w:val="000B33C9"/>
    <w:rsid w:val="000B33FB"/>
    <w:rsid w:val="000B3419"/>
    <w:rsid w:val="000B3862"/>
    <w:rsid w:val="000B3A29"/>
    <w:rsid w:val="000B3B1C"/>
    <w:rsid w:val="000B4CF4"/>
    <w:rsid w:val="000B4FB4"/>
    <w:rsid w:val="000B63FC"/>
    <w:rsid w:val="000B65E4"/>
    <w:rsid w:val="000B66AB"/>
    <w:rsid w:val="000B6A7A"/>
    <w:rsid w:val="000B6ECD"/>
    <w:rsid w:val="000B703A"/>
    <w:rsid w:val="000B7264"/>
    <w:rsid w:val="000C0454"/>
    <w:rsid w:val="000C05D1"/>
    <w:rsid w:val="000C0934"/>
    <w:rsid w:val="000C0F3A"/>
    <w:rsid w:val="000C1A4D"/>
    <w:rsid w:val="000C2BA8"/>
    <w:rsid w:val="000C2FC6"/>
    <w:rsid w:val="000C360C"/>
    <w:rsid w:val="000C57E6"/>
    <w:rsid w:val="000C58A6"/>
    <w:rsid w:val="000C58CA"/>
    <w:rsid w:val="000C5D45"/>
    <w:rsid w:val="000C6063"/>
    <w:rsid w:val="000C641F"/>
    <w:rsid w:val="000C643F"/>
    <w:rsid w:val="000C7F51"/>
    <w:rsid w:val="000D0C51"/>
    <w:rsid w:val="000D0FC8"/>
    <w:rsid w:val="000D1500"/>
    <w:rsid w:val="000D15A6"/>
    <w:rsid w:val="000D2180"/>
    <w:rsid w:val="000D21E1"/>
    <w:rsid w:val="000D2BCD"/>
    <w:rsid w:val="000D2CFC"/>
    <w:rsid w:val="000D34BB"/>
    <w:rsid w:val="000D35EE"/>
    <w:rsid w:val="000D3A2C"/>
    <w:rsid w:val="000D3DD6"/>
    <w:rsid w:val="000D4682"/>
    <w:rsid w:val="000D502A"/>
    <w:rsid w:val="000D57D3"/>
    <w:rsid w:val="000D6621"/>
    <w:rsid w:val="000D6636"/>
    <w:rsid w:val="000D668E"/>
    <w:rsid w:val="000D6790"/>
    <w:rsid w:val="000D6C40"/>
    <w:rsid w:val="000D6E07"/>
    <w:rsid w:val="000D7461"/>
    <w:rsid w:val="000D799D"/>
    <w:rsid w:val="000D7F0B"/>
    <w:rsid w:val="000E1BDC"/>
    <w:rsid w:val="000E2041"/>
    <w:rsid w:val="000E21D6"/>
    <w:rsid w:val="000E221D"/>
    <w:rsid w:val="000E27A7"/>
    <w:rsid w:val="000E2B5B"/>
    <w:rsid w:val="000E43A5"/>
    <w:rsid w:val="000E5958"/>
    <w:rsid w:val="000E5E07"/>
    <w:rsid w:val="000E6136"/>
    <w:rsid w:val="000E796E"/>
    <w:rsid w:val="000E79DB"/>
    <w:rsid w:val="000E7A29"/>
    <w:rsid w:val="000E7D1A"/>
    <w:rsid w:val="000E7FA9"/>
    <w:rsid w:val="000F030F"/>
    <w:rsid w:val="000F04D1"/>
    <w:rsid w:val="000F04F7"/>
    <w:rsid w:val="000F0585"/>
    <w:rsid w:val="000F3275"/>
    <w:rsid w:val="000F3803"/>
    <w:rsid w:val="000F4377"/>
    <w:rsid w:val="000F4CD7"/>
    <w:rsid w:val="000F4D9F"/>
    <w:rsid w:val="000F5919"/>
    <w:rsid w:val="000F610E"/>
    <w:rsid w:val="000F645B"/>
    <w:rsid w:val="000F6564"/>
    <w:rsid w:val="000F6CF2"/>
    <w:rsid w:val="001001B9"/>
    <w:rsid w:val="001003E5"/>
    <w:rsid w:val="00100754"/>
    <w:rsid w:val="00100861"/>
    <w:rsid w:val="00100949"/>
    <w:rsid w:val="0010123F"/>
    <w:rsid w:val="001014FB"/>
    <w:rsid w:val="00101DA8"/>
    <w:rsid w:val="0010201E"/>
    <w:rsid w:val="00103805"/>
    <w:rsid w:val="001041E5"/>
    <w:rsid w:val="00105840"/>
    <w:rsid w:val="001059C4"/>
    <w:rsid w:val="001074F2"/>
    <w:rsid w:val="001074FF"/>
    <w:rsid w:val="001076D6"/>
    <w:rsid w:val="001078E4"/>
    <w:rsid w:val="00107B86"/>
    <w:rsid w:val="00107DAE"/>
    <w:rsid w:val="00107EC9"/>
    <w:rsid w:val="00110306"/>
    <w:rsid w:val="00110A31"/>
    <w:rsid w:val="00111EA0"/>
    <w:rsid w:val="001121A9"/>
    <w:rsid w:val="001126E9"/>
    <w:rsid w:val="00112B53"/>
    <w:rsid w:val="00113905"/>
    <w:rsid w:val="00113ACC"/>
    <w:rsid w:val="00113B41"/>
    <w:rsid w:val="00114A28"/>
    <w:rsid w:val="00115716"/>
    <w:rsid w:val="00115EA1"/>
    <w:rsid w:val="00116268"/>
    <w:rsid w:val="001175CF"/>
    <w:rsid w:val="001209AB"/>
    <w:rsid w:val="00120E00"/>
    <w:rsid w:val="00121252"/>
    <w:rsid w:val="0012206A"/>
    <w:rsid w:val="001237E5"/>
    <w:rsid w:val="00123941"/>
    <w:rsid w:val="00123BB7"/>
    <w:rsid w:val="00123C54"/>
    <w:rsid w:val="00124C0E"/>
    <w:rsid w:val="00124DFD"/>
    <w:rsid w:val="001250A2"/>
    <w:rsid w:val="00125769"/>
    <w:rsid w:val="00126661"/>
    <w:rsid w:val="00126CEA"/>
    <w:rsid w:val="00127191"/>
    <w:rsid w:val="001279A4"/>
    <w:rsid w:val="00130291"/>
    <w:rsid w:val="00130ECF"/>
    <w:rsid w:val="00130EE0"/>
    <w:rsid w:val="001316C6"/>
    <w:rsid w:val="00132B83"/>
    <w:rsid w:val="00132D44"/>
    <w:rsid w:val="00132DC9"/>
    <w:rsid w:val="00133277"/>
    <w:rsid w:val="00133A2E"/>
    <w:rsid w:val="00133FC3"/>
    <w:rsid w:val="00134749"/>
    <w:rsid w:val="00134D74"/>
    <w:rsid w:val="00135115"/>
    <w:rsid w:val="0013630A"/>
    <w:rsid w:val="00136437"/>
    <w:rsid w:val="001365AF"/>
    <w:rsid w:val="00136785"/>
    <w:rsid w:val="0013732A"/>
    <w:rsid w:val="0013774C"/>
    <w:rsid w:val="001379CB"/>
    <w:rsid w:val="00137E5B"/>
    <w:rsid w:val="00140567"/>
    <w:rsid w:val="00140F26"/>
    <w:rsid w:val="00141DF4"/>
    <w:rsid w:val="00141E14"/>
    <w:rsid w:val="0014200F"/>
    <w:rsid w:val="00142198"/>
    <w:rsid w:val="001425B0"/>
    <w:rsid w:val="00143BF1"/>
    <w:rsid w:val="00143DF2"/>
    <w:rsid w:val="00144596"/>
    <w:rsid w:val="001447D9"/>
    <w:rsid w:val="00144E4C"/>
    <w:rsid w:val="001460AF"/>
    <w:rsid w:val="001461A3"/>
    <w:rsid w:val="00146DD4"/>
    <w:rsid w:val="00147269"/>
    <w:rsid w:val="00147F80"/>
    <w:rsid w:val="00150B36"/>
    <w:rsid w:val="001516FF"/>
    <w:rsid w:val="00151DA5"/>
    <w:rsid w:val="0015224D"/>
    <w:rsid w:val="00152847"/>
    <w:rsid w:val="00152E3D"/>
    <w:rsid w:val="00153256"/>
    <w:rsid w:val="001538C1"/>
    <w:rsid w:val="001539CE"/>
    <w:rsid w:val="00153C9B"/>
    <w:rsid w:val="00154172"/>
    <w:rsid w:val="001548B2"/>
    <w:rsid w:val="00154CCC"/>
    <w:rsid w:val="001550EE"/>
    <w:rsid w:val="00155E13"/>
    <w:rsid w:val="00155E89"/>
    <w:rsid w:val="00157824"/>
    <w:rsid w:val="00157BC6"/>
    <w:rsid w:val="001609A4"/>
    <w:rsid w:val="00160E5C"/>
    <w:rsid w:val="00161168"/>
    <w:rsid w:val="0016166E"/>
    <w:rsid w:val="0016174E"/>
    <w:rsid w:val="00161BE5"/>
    <w:rsid w:val="00161DF3"/>
    <w:rsid w:val="00162CB5"/>
    <w:rsid w:val="00162E81"/>
    <w:rsid w:val="00163389"/>
    <w:rsid w:val="00163E8F"/>
    <w:rsid w:val="00164155"/>
    <w:rsid w:val="00164360"/>
    <w:rsid w:val="001644C8"/>
    <w:rsid w:val="00164BC8"/>
    <w:rsid w:val="00165F44"/>
    <w:rsid w:val="00166202"/>
    <w:rsid w:val="00166435"/>
    <w:rsid w:val="0016651F"/>
    <w:rsid w:val="0017121A"/>
    <w:rsid w:val="0017189E"/>
    <w:rsid w:val="0017234C"/>
    <w:rsid w:val="001724E5"/>
    <w:rsid w:val="00173133"/>
    <w:rsid w:val="00173DF0"/>
    <w:rsid w:val="00176251"/>
    <w:rsid w:val="001762E3"/>
    <w:rsid w:val="00177974"/>
    <w:rsid w:val="00177A81"/>
    <w:rsid w:val="00177BFB"/>
    <w:rsid w:val="00177F00"/>
    <w:rsid w:val="00180CE0"/>
    <w:rsid w:val="001810EE"/>
    <w:rsid w:val="001811E7"/>
    <w:rsid w:val="00181291"/>
    <w:rsid w:val="0018164F"/>
    <w:rsid w:val="00181A33"/>
    <w:rsid w:val="001820CF"/>
    <w:rsid w:val="0018297C"/>
    <w:rsid w:val="0018357E"/>
    <w:rsid w:val="00184C03"/>
    <w:rsid w:val="00184CF4"/>
    <w:rsid w:val="00184D70"/>
    <w:rsid w:val="0018501B"/>
    <w:rsid w:val="00185562"/>
    <w:rsid w:val="001855C0"/>
    <w:rsid w:val="00190AFE"/>
    <w:rsid w:val="001918EC"/>
    <w:rsid w:val="00192935"/>
    <w:rsid w:val="001936D5"/>
    <w:rsid w:val="001939EF"/>
    <w:rsid w:val="00193A6B"/>
    <w:rsid w:val="00193C16"/>
    <w:rsid w:val="00193E59"/>
    <w:rsid w:val="0019464A"/>
    <w:rsid w:val="00194E58"/>
    <w:rsid w:val="00195381"/>
    <w:rsid w:val="00197F0A"/>
    <w:rsid w:val="001A0D1A"/>
    <w:rsid w:val="001A0D5C"/>
    <w:rsid w:val="001A1D1F"/>
    <w:rsid w:val="001A2E12"/>
    <w:rsid w:val="001A39B1"/>
    <w:rsid w:val="001A4263"/>
    <w:rsid w:val="001A47A6"/>
    <w:rsid w:val="001A4958"/>
    <w:rsid w:val="001A5208"/>
    <w:rsid w:val="001A5AAE"/>
    <w:rsid w:val="001A5C05"/>
    <w:rsid w:val="001A6B4D"/>
    <w:rsid w:val="001B0588"/>
    <w:rsid w:val="001B0C6D"/>
    <w:rsid w:val="001B117C"/>
    <w:rsid w:val="001B1344"/>
    <w:rsid w:val="001B1C03"/>
    <w:rsid w:val="001B1C74"/>
    <w:rsid w:val="001B1FDC"/>
    <w:rsid w:val="001B267C"/>
    <w:rsid w:val="001B299E"/>
    <w:rsid w:val="001B2DA8"/>
    <w:rsid w:val="001B3C09"/>
    <w:rsid w:val="001B432B"/>
    <w:rsid w:val="001B543F"/>
    <w:rsid w:val="001B5D20"/>
    <w:rsid w:val="001B60E8"/>
    <w:rsid w:val="001B62D6"/>
    <w:rsid w:val="001B6709"/>
    <w:rsid w:val="001B7568"/>
    <w:rsid w:val="001B7571"/>
    <w:rsid w:val="001B78A1"/>
    <w:rsid w:val="001B7B0F"/>
    <w:rsid w:val="001B7BA3"/>
    <w:rsid w:val="001B7D26"/>
    <w:rsid w:val="001B7F7F"/>
    <w:rsid w:val="001C15B6"/>
    <w:rsid w:val="001C1E69"/>
    <w:rsid w:val="001C20A2"/>
    <w:rsid w:val="001C24A3"/>
    <w:rsid w:val="001C2503"/>
    <w:rsid w:val="001C2528"/>
    <w:rsid w:val="001C3021"/>
    <w:rsid w:val="001C3D06"/>
    <w:rsid w:val="001C44FA"/>
    <w:rsid w:val="001C4BD5"/>
    <w:rsid w:val="001C560E"/>
    <w:rsid w:val="001C56D6"/>
    <w:rsid w:val="001C5A30"/>
    <w:rsid w:val="001C69F5"/>
    <w:rsid w:val="001C700C"/>
    <w:rsid w:val="001C7BAE"/>
    <w:rsid w:val="001C7F70"/>
    <w:rsid w:val="001D014F"/>
    <w:rsid w:val="001D0C24"/>
    <w:rsid w:val="001D0FDE"/>
    <w:rsid w:val="001D13AC"/>
    <w:rsid w:val="001D140A"/>
    <w:rsid w:val="001D1B91"/>
    <w:rsid w:val="001D1D22"/>
    <w:rsid w:val="001D21AD"/>
    <w:rsid w:val="001D2BB4"/>
    <w:rsid w:val="001D2F3A"/>
    <w:rsid w:val="001D2FC2"/>
    <w:rsid w:val="001D3169"/>
    <w:rsid w:val="001D318E"/>
    <w:rsid w:val="001D3E44"/>
    <w:rsid w:val="001D4164"/>
    <w:rsid w:val="001D42C7"/>
    <w:rsid w:val="001D4775"/>
    <w:rsid w:val="001D4BD5"/>
    <w:rsid w:val="001D4C89"/>
    <w:rsid w:val="001D5182"/>
    <w:rsid w:val="001D5870"/>
    <w:rsid w:val="001D5E96"/>
    <w:rsid w:val="001D6467"/>
    <w:rsid w:val="001D6D41"/>
    <w:rsid w:val="001D6E80"/>
    <w:rsid w:val="001D711C"/>
    <w:rsid w:val="001D7A03"/>
    <w:rsid w:val="001E05B9"/>
    <w:rsid w:val="001E06D0"/>
    <w:rsid w:val="001E0A50"/>
    <w:rsid w:val="001E1772"/>
    <w:rsid w:val="001E19E2"/>
    <w:rsid w:val="001E22B1"/>
    <w:rsid w:val="001E2AA7"/>
    <w:rsid w:val="001E2AB7"/>
    <w:rsid w:val="001E2ED4"/>
    <w:rsid w:val="001E34E5"/>
    <w:rsid w:val="001E3846"/>
    <w:rsid w:val="001E3AD7"/>
    <w:rsid w:val="001E4478"/>
    <w:rsid w:val="001E49F5"/>
    <w:rsid w:val="001E4E34"/>
    <w:rsid w:val="001E5149"/>
    <w:rsid w:val="001E5168"/>
    <w:rsid w:val="001E53C8"/>
    <w:rsid w:val="001E57BE"/>
    <w:rsid w:val="001E5FDF"/>
    <w:rsid w:val="001E6D2C"/>
    <w:rsid w:val="001E6D58"/>
    <w:rsid w:val="001E7172"/>
    <w:rsid w:val="001E7C02"/>
    <w:rsid w:val="001F0187"/>
    <w:rsid w:val="001F075B"/>
    <w:rsid w:val="001F14B0"/>
    <w:rsid w:val="001F1937"/>
    <w:rsid w:val="001F230A"/>
    <w:rsid w:val="001F282A"/>
    <w:rsid w:val="001F3BE4"/>
    <w:rsid w:val="001F3D51"/>
    <w:rsid w:val="001F3EDD"/>
    <w:rsid w:val="001F4740"/>
    <w:rsid w:val="001F4BF4"/>
    <w:rsid w:val="001F4DA3"/>
    <w:rsid w:val="001F54AF"/>
    <w:rsid w:val="001F5A25"/>
    <w:rsid w:val="001F62E8"/>
    <w:rsid w:val="001F68B5"/>
    <w:rsid w:val="001F74C0"/>
    <w:rsid w:val="001F74D3"/>
    <w:rsid w:val="002005E4"/>
    <w:rsid w:val="002007FA"/>
    <w:rsid w:val="002016A6"/>
    <w:rsid w:val="00202952"/>
    <w:rsid w:val="00203665"/>
    <w:rsid w:val="00203B20"/>
    <w:rsid w:val="00203BC0"/>
    <w:rsid w:val="002044EE"/>
    <w:rsid w:val="002048E1"/>
    <w:rsid w:val="0020511F"/>
    <w:rsid w:val="00205226"/>
    <w:rsid w:val="0020643B"/>
    <w:rsid w:val="0020659F"/>
    <w:rsid w:val="0020758A"/>
    <w:rsid w:val="002078FB"/>
    <w:rsid w:val="00207A76"/>
    <w:rsid w:val="00207CDB"/>
    <w:rsid w:val="00210631"/>
    <w:rsid w:val="0021074D"/>
    <w:rsid w:val="00210A23"/>
    <w:rsid w:val="00211428"/>
    <w:rsid w:val="00211A28"/>
    <w:rsid w:val="00212BAC"/>
    <w:rsid w:val="00212BEE"/>
    <w:rsid w:val="00212D18"/>
    <w:rsid w:val="002132DD"/>
    <w:rsid w:val="00213485"/>
    <w:rsid w:val="002159C8"/>
    <w:rsid w:val="00215C68"/>
    <w:rsid w:val="002161AA"/>
    <w:rsid w:val="00216375"/>
    <w:rsid w:val="0021704D"/>
    <w:rsid w:val="0021709D"/>
    <w:rsid w:val="00217FD7"/>
    <w:rsid w:val="00220008"/>
    <w:rsid w:val="00220878"/>
    <w:rsid w:val="002209B3"/>
    <w:rsid w:val="00220A1A"/>
    <w:rsid w:val="00220F47"/>
    <w:rsid w:val="00221CFD"/>
    <w:rsid w:val="00222A83"/>
    <w:rsid w:val="00222F71"/>
    <w:rsid w:val="002230D8"/>
    <w:rsid w:val="00223604"/>
    <w:rsid w:val="0022448F"/>
    <w:rsid w:val="0022501D"/>
    <w:rsid w:val="002264AC"/>
    <w:rsid w:val="00226793"/>
    <w:rsid w:val="00226E01"/>
    <w:rsid w:val="002271E1"/>
    <w:rsid w:val="00227548"/>
    <w:rsid w:val="00230056"/>
    <w:rsid w:val="002312D6"/>
    <w:rsid w:val="002312DA"/>
    <w:rsid w:val="002313C8"/>
    <w:rsid w:val="00231DB8"/>
    <w:rsid w:val="002322FE"/>
    <w:rsid w:val="002324BF"/>
    <w:rsid w:val="00232968"/>
    <w:rsid w:val="00233690"/>
    <w:rsid w:val="00233BDC"/>
    <w:rsid w:val="002342AC"/>
    <w:rsid w:val="002342D3"/>
    <w:rsid w:val="00235253"/>
    <w:rsid w:val="002357DA"/>
    <w:rsid w:val="00235936"/>
    <w:rsid w:val="00235B8F"/>
    <w:rsid w:val="00236351"/>
    <w:rsid w:val="002367AD"/>
    <w:rsid w:val="00236896"/>
    <w:rsid w:val="00236D1D"/>
    <w:rsid w:val="00236E6A"/>
    <w:rsid w:val="00237213"/>
    <w:rsid w:val="00237284"/>
    <w:rsid w:val="00240418"/>
    <w:rsid w:val="00240937"/>
    <w:rsid w:val="00240E35"/>
    <w:rsid w:val="00241173"/>
    <w:rsid w:val="002419B1"/>
    <w:rsid w:val="00241ED2"/>
    <w:rsid w:val="0024201F"/>
    <w:rsid w:val="00242F8C"/>
    <w:rsid w:val="00243697"/>
    <w:rsid w:val="002436E5"/>
    <w:rsid w:val="00244B33"/>
    <w:rsid w:val="00244E12"/>
    <w:rsid w:val="00245251"/>
    <w:rsid w:val="002453A3"/>
    <w:rsid w:val="002457E6"/>
    <w:rsid w:val="0024594B"/>
    <w:rsid w:val="00245CC8"/>
    <w:rsid w:val="00245DBE"/>
    <w:rsid w:val="00247085"/>
    <w:rsid w:val="00247DEA"/>
    <w:rsid w:val="00250298"/>
    <w:rsid w:val="002502DF"/>
    <w:rsid w:val="002507BD"/>
    <w:rsid w:val="00250A01"/>
    <w:rsid w:val="002510CE"/>
    <w:rsid w:val="0025118A"/>
    <w:rsid w:val="002511C0"/>
    <w:rsid w:val="002516FB"/>
    <w:rsid w:val="00252BF6"/>
    <w:rsid w:val="002531D3"/>
    <w:rsid w:val="00253A66"/>
    <w:rsid w:val="00253ACF"/>
    <w:rsid w:val="00254725"/>
    <w:rsid w:val="00255046"/>
    <w:rsid w:val="00256D4D"/>
    <w:rsid w:val="00256F74"/>
    <w:rsid w:val="00257B54"/>
    <w:rsid w:val="002612F4"/>
    <w:rsid w:val="002620FC"/>
    <w:rsid w:val="002625AC"/>
    <w:rsid w:val="002628D3"/>
    <w:rsid w:val="00262E91"/>
    <w:rsid w:val="00262FE1"/>
    <w:rsid w:val="002638BF"/>
    <w:rsid w:val="00263A6C"/>
    <w:rsid w:val="002643F0"/>
    <w:rsid w:val="002646D5"/>
    <w:rsid w:val="00264C8A"/>
    <w:rsid w:val="00265397"/>
    <w:rsid w:val="00265C0E"/>
    <w:rsid w:val="00265CC2"/>
    <w:rsid w:val="00266546"/>
    <w:rsid w:val="002669B7"/>
    <w:rsid w:val="00266A1D"/>
    <w:rsid w:val="00270552"/>
    <w:rsid w:val="00270774"/>
    <w:rsid w:val="00270FDC"/>
    <w:rsid w:val="002714AC"/>
    <w:rsid w:val="0027190C"/>
    <w:rsid w:val="002721DF"/>
    <w:rsid w:val="002727FA"/>
    <w:rsid w:val="002745A6"/>
    <w:rsid w:val="0027492F"/>
    <w:rsid w:val="00274C63"/>
    <w:rsid w:val="002752CA"/>
    <w:rsid w:val="002758CC"/>
    <w:rsid w:val="00275B04"/>
    <w:rsid w:val="002764F7"/>
    <w:rsid w:val="002766B7"/>
    <w:rsid w:val="00276DEC"/>
    <w:rsid w:val="00282458"/>
    <w:rsid w:val="0028290B"/>
    <w:rsid w:val="00282A5B"/>
    <w:rsid w:val="00283DE8"/>
    <w:rsid w:val="00284A57"/>
    <w:rsid w:val="00285495"/>
    <w:rsid w:val="002855F7"/>
    <w:rsid w:val="00285694"/>
    <w:rsid w:val="002864FB"/>
    <w:rsid w:val="00286C54"/>
    <w:rsid w:val="002878F4"/>
    <w:rsid w:val="00287CCE"/>
    <w:rsid w:val="00290516"/>
    <w:rsid w:val="00290723"/>
    <w:rsid w:val="00290E56"/>
    <w:rsid w:val="00290F03"/>
    <w:rsid w:val="002910B0"/>
    <w:rsid w:val="00291D56"/>
    <w:rsid w:val="00292411"/>
    <w:rsid w:val="0029256E"/>
    <w:rsid w:val="00292618"/>
    <w:rsid w:val="0029275C"/>
    <w:rsid w:val="002934AE"/>
    <w:rsid w:val="00293B04"/>
    <w:rsid w:val="00293E54"/>
    <w:rsid w:val="00294248"/>
    <w:rsid w:val="00294524"/>
    <w:rsid w:val="00294DCD"/>
    <w:rsid w:val="002954D7"/>
    <w:rsid w:val="00296C2B"/>
    <w:rsid w:val="00297981"/>
    <w:rsid w:val="002A0491"/>
    <w:rsid w:val="002A089E"/>
    <w:rsid w:val="002A18E1"/>
    <w:rsid w:val="002A1A01"/>
    <w:rsid w:val="002A28F2"/>
    <w:rsid w:val="002A2AB5"/>
    <w:rsid w:val="002A2C40"/>
    <w:rsid w:val="002A2CEB"/>
    <w:rsid w:val="002A2E74"/>
    <w:rsid w:val="002A39C7"/>
    <w:rsid w:val="002A42E4"/>
    <w:rsid w:val="002A53C7"/>
    <w:rsid w:val="002A595A"/>
    <w:rsid w:val="002A60E8"/>
    <w:rsid w:val="002A681A"/>
    <w:rsid w:val="002A71E0"/>
    <w:rsid w:val="002A77F3"/>
    <w:rsid w:val="002B0424"/>
    <w:rsid w:val="002B12C5"/>
    <w:rsid w:val="002B1C6C"/>
    <w:rsid w:val="002B1D17"/>
    <w:rsid w:val="002B1F04"/>
    <w:rsid w:val="002B28E1"/>
    <w:rsid w:val="002B3483"/>
    <w:rsid w:val="002B3536"/>
    <w:rsid w:val="002B3CCA"/>
    <w:rsid w:val="002B3E59"/>
    <w:rsid w:val="002B3F7C"/>
    <w:rsid w:val="002B46C4"/>
    <w:rsid w:val="002B4D08"/>
    <w:rsid w:val="002B53EB"/>
    <w:rsid w:val="002B54CA"/>
    <w:rsid w:val="002B5E10"/>
    <w:rsid w:val="002B6204"/>
    <w:rsid w:val="002B63D0"/>
    <w:rsid w:val="002B6F21"/>
    <w:rsid w:val="002C024B"/>
    <w:rsid w:val="002C034F"/>
    <w:rsid w:val="002C0D56"/>
    <w:rsid w:val="002C0F12"/>
    <w:rsid w:val="002C17F5"/>
    <w:rsid w:val="002C192C"/>
    <w:rsid w:val="002C1A58"/>
    <w:rsid w:val="002C1B44"/>
    <w:rsid w:val="002C1C47"/>
    <w:rsid w:val="002C1EC1"/>
    <w:rsid w:val="002C30BC"/>
    <w:rsid w:val="002C41BA"/>
    <w:rsid w:val="002C47AA"/>
    <w:rsid w:val="002C5953"/>
    <w:rsid w:val="002C5C3B"/>
    <w:rsid w:val="002C6002"/>
    <w:rsid w:val="002C612D"/>
    <w:rsid w:val="002C64FF"/>
    <w:rsid w:val="002C69F8"/>
    <w:rsid w:val="002C7A22"/>
    <w:rsid w:val="002D0F0B"/>
    <w:rsid w:val="002D11E1"/>
    <w:rsid w:val="002D140F"/>
    <w:rsid w:val="002D167F"/>
    <w:rsid w:val="002D201D"/>
    <w:rsid w:val="002D2DDD"/>
    <w:rsid w:val="002D2EF1"/>
    <w:rsid w:val="002D3DA9"/>
    <w:rsid w:val="002D4ABB"/>
    <w:rsid w:val="002D5A4E"/>
    <w:rsid w:val="002D5B3D"/>
    <w:rsid w:val="002D601F"/>
    <w:rsid w:val="002D608B"/>
    <w:rsid w:val="002D6312"/>
    <w:rsid w:val="002D6483"/>
    <w:rsid w:val="002D707E"/>
    <w:rsid w:val="002D7EDF"/>
    <w:rsid w:val="002E0811"/>
    <w:rsid w:val="002E0840"/>
    <w:rsid w:val="002E08CC"/>
    <w:rsid w:val="002E0D38"/>
    <w:rsid w:val="002E0DFA"/>
    <w:rsid w:val="002E1712"/>
    <w:rsid w:val="002E1A9F"/>
    <w:rsid w:val="002E1BB3"/>
    <w:rsid w:val="002E1EE5"/>
    <w:rsid w:val="002E1EF8"/>
    <w:rsid w:val="002E2D84"/>
    <w:rsid w:val="002E2F88"/>
    <w:rsid w:val="002E423D"/>
    <w:rsid w:val="002E4424"/>
    <w:rsid w:val="002E4496"/>
    <w:rsid w:val="002E45C2"/>
    <w:rsid w:val="002E46F9"/>
    <w:rsid w:val="002E4B02"/>
    <w:rsid w:val="002E588D"/>
    <w:rsid w:val="002E5E44"/>
    <w:rsid w:val="002E67CA"/>
    <w:rsid w:val="002E704C"/>
    <w:rsid w:val="002E7872"/>
    <w:rsid w:val="002E7B25"/>
    <w:rsid w:val="002F0562"/>
    <w:rsid w:val="002F05B9"/>
    <w:rsid w:val="002F0A8C"/>
    <w:rsid w:val="002F0B7B"/>
    <w:rsid w:val="002F0F15"/>
    <w:rsid w:val="002F1615"/>
    <w:rsid w:val="002F1D2D"/>
    <w:rsid w:val="002F3125"/>
    <w:rsid w:val="002F3947"/>
    <w:rsid w:val="002F477B"/>
    <w:rsid w:val="002F5214"/>
    <w:rsid w:val="002F55DE"/>
    <w:rsid w:val="002F57B5"/>
    <w:rsid w:val="002F5FE5"/>
    <w:rsid w:val="002F6149"/>
    <w:rsid w:val="002F6DC2"/>
    <w:rsid w:val="002F7404"/>
    <w:rsid w:val="002F7720"/>
    <w:rsid w:val="00301A76"/>
    <w:rsid w:val="00301B10"/>
    <w:rsid w:val="00301CD2"/>
    <w:rsid w:val="00301FEB"/>
    <w:rsid w:val="00302F77"/>
    <w:rsid w:val="00302FC3"/>
    <w:rsid w:val="003037C3"/>
    <w:rsid w:val="003038EC"/>
    <w:rsid w:val="00303997"/>
    <w:rsid w:val="00303EAF"/>
    <w:rsid w:val="00304722"/>
    <w:rsid w:val="0030489C"/>
    <w:rsid w:val="00304C12"/>
    <w:rsid w:val="00304DE7"/>
    <w:rsid w:val="00305293"/>
    <w:rsid w:val="00305327"/>
    <w:rsid w:val="00305A9B"/>
    <w:rsid w:val="003062CB"/>
    <w:rsid w:val="003067E2"/>
    <w:rsid w:val="003069A1"/>
    <w:rsid w:val="00306A96"/>
    <w:rsid w:val="00306D8D"/>
    <w:rsid w:val="003075B3"/>
    <w:rsid w:val="00307619"/>
    <w:rsid w:val="00310005"/>
    <w:rsid w:val="00310201"/>
    <w:rsid w:val="00310298"/>
    <w:rsid w:val="003103F5"/>
    <w:rsid w:val="0031098C"/>
    <w:rsid w:val="00310CDA"/>
    <w:rsid w:val="00310F62"/>
    <w:rsid w:val="003116A0"/>
    <w:rsid w:val="00311C2D"/>
    <w:rsid w:val="00312685"/>
    <w:rsid w:val="00312B68"/>
    <w:rsid w:val="00312F50"/>
    <w:rsid w:val="00313A76"/>
    <w:rsid w:val="00313B71"/>
    <w:rsid w:val="00314710"/>
    <w:rsid w:val="00314766"/>
    <w:rsid w:val="003148D8"/>
    <w:rsid w:val="00314C75"/>
    <w:rsid w:val="00314CA6"/>
    <w:rsid w:val="00314D1C"/>
    <w:rsid w:val="00315817"/>
    <w:rsid w:val="00315B2A"/>
    <w:rsid w:val="003161B7"/>
    <w:rsid w:val="003165F6"/>
    <w:rsid w:val="00316B59"/>
    <w:rsid w:val="00316D16"/>
    <w:rsid w:val="00316EF0"/>
    <w:rsid w:val="00316F1A"/>
    <w:rsid w:val="00317B4E"/>
    <w:rsid w:val="00317ED1"/>
    <w:rsid w:val="00320C18"/>
    <w:rsid w:val="003218A6"/>
    <w:rsid w:val="00321B75"/>
    <w:rsid w:val="00322649"/>
    <w:rsid w:val="00322CED"/>
    <w:rsid w:val="003232F3"/>
    <w:rsid w:val="00323C8D"/>
    <w:rsid w:val="0032445D"/>
    <w:rsid w:val="0032497C"/>
    <w:rsid w:val="00324A5F"/>
    <w:rsid w:val="00324AD9"/>
    <w:rsid w:val="00325E78"/>
    <w:rsid w:val="003270BB"/>
    <w:rsid w:val="00327455"/>
    <w:rsid w:val="003276AC"/>
    <w:rsid w:val="00327964"/>
    <w:rsid w:val="0033042F"/>
    <w:rsid w:val="00330F2B"/>
    <w:rsid w:val="00331629"/>
    <w:rsid w:val="0033162C"/>
    <w:rsid w:val="00331D1D"/>
    <w:rsid w:val="00331DA4"/>
    <w:rsid w:val="0033223C"/>
    <w:rsid w:val="003322B7"/>
    <w:rsid w:val="003326D7"/>
    <w:rsid w:val="003327AC"/>
    <w:rsid w:val="00333D18"/>
    <w:rsid w:val="00334101"/>
    <w:rsid w:val="00334181"/>
    <w:rsid w:val="003341F5"/>
    <w:rsid w:val="003345D9"/>
    <w:rsid w:val="00334E55"/>
    <w:rsid w:val="003354D3"/>
    <w:rsid w:val="00335AD8"/>
    <w:rsid w:val="00335BAE"/>
    <w:rsid w:val="003361F8"/>
    <w:rsid w:val="00336786"/>
    <w:rsid w:val="00336B90"/>
    <w:rsid w:val="00337664"/>
    <w:rsid w:val="0034032D"/>
    <w:rsid w:val="00340BA8"/>
    <w:rsid w:val="00340D03"/>
    <w:rsid w:val="003415D9"/>
    <w:rsid w:val="003416E3"/>
    <w:rsid w:val="0034175D"/>
    <w:rsid w:val="0034200C"/>
    <w:rsid w:val="0034231F"/>
    <w:rsid w:val="00342847"/>
    <w:rsid w:val="00342F4C"/>
    <w:rsid w:val="00343153"/>
    <w:rsid w:val="003434A3"/>
    <w:rsid w:val="003436B8"/>
    <w:rsid w:val="0034504E"/>
    <w:rsid w:val="00345395"/>
    <w:rsid w:val="003458D2"/>
    <w:rsid w:val="003459E3"/>
    <w:rsid w:val="00345A23"/>
    <w:rsid w:val="003463C5"/>
    <w:rsid w:val="003474D3"/>
    <w:rsid w:val="00347809"/>
    <w:rsid w:val="0035017F"/>
    <w:rsid w:val="00350907"/>
    <w:rsid w:val="00350934"/>
    <w:rsid w:val="00350AD9"/>
    <w:rsid w:val="00350B3C"/>
    <w:rsid w:val="003516C3"/>
    <w:rsid w:val="00351DDD"/>
    <w:rsid w:val="00352131"/>
    <w:rsid w:val="00352610"/>
    <w:rsid w:val="003526BC"/>
    <w:rsid w:val="00352F6D"/>
    <w:rsid w:val="00353265"/>
    <w:rsid w:val="00353760"/>
    <w:rsid w:val="00353BFF"/>
    <w:rsid w:val="00354136"/>
    <w:rsid w:val="003545F4"/>
    <w:rsid w:val="00355241"/>
    <w:rsid w:val="003563DE"/>
    <w:rsid w:val="00356964"/>
    <w:rsid w:val="00356C8E"/>
    <w:rsid w:val="00356F97"/>
    <w:rsid w:val="00357282"/>
    <w:rsid w:val="0035794C"/>
    <w:rsid w:val="00357A47"/>
    <w:rsid w:val="003603F1"/>
    <w:rsid w:val="00360DFB"/>
    <w:rsid w:val="003615FB"/>
    <w:rsid w:val="00361F10"/>
    <w:rsid w:val="00362255"/>
    <w:rsid w:val="00362BF1"/>
    <w:rsid w:val="00363CB9"/>
    <w:rsid w:val="00363DF2"/>
    <w:rsid w:val="003640A4"/>
    <w:rsid w:val="00364463"/>
    <w:rsid w:val="0036485E"/>
    <w:rsid w:val="00364EC6"/>
    <w:rsid w:val="00365A15"/>
    <w:rsid w:val="003665B8"/>
    <w:rsid w:val="00366610"/>
    <w:rsid w:val="00366E82"/>
    <w:rsid w:val="003673B4"/>
    <w:rsid w:val="00367829"/>
    <w:rsid w:val="00367F26"/>
    <w:rsid w:val="0037042C"/>
    <w:rsid w:val="0037057B"/>
    <w:rsid w:val="00370599"/>
    <w:rsid w:val="00370FCF"/>
    <w:rsid w:val="00371056"/>
    <w:rsid w:val="00372377"/>
    <w:rsid w:val="00372909"/>
    <w:rsid w:val="003737CC"/>
    <w:rsid w:val="0037397B"/>
    <w:rsid w:val="00374184"/>
    <w:rsid w:val="003745C7"/>
    <w:rsid w:val="003752E7"/>
    <w:rsid w:val="003755F7"/>
    <w:rsid w:val="00375B6C"/>
    <w:rsid w:val="0037610C"/>
    <w:rsid w:val="003762AA"/>
    <w:rsid w:val="00376624"/>
    <w:rsid w:val="00376AA2"/>
    <w:rsid w:val="00376AF3"/>
    <w:rsid w:val="00377036"/>
    <w:rsid w:val="00377BF2"/>
    <w:rsid w:val="003803C3"/>
    <w:rsid w:val="00380464"/>
    <w:rsid w:val="003806A2"/>
    <w:rsid w:val="00380C31"/>
    <w:rsid w:val="003810AD"/>
    <w:rsid w:val="00381BD6"/>
    <w:rsid w:val="00383514"/>
    <w:rsid w:val="00383783"/>
    <w:rsid w:val="00383BDB"/>
    <w:rsid w:val="00383CA4"/>
    <w:rsid w:val="0038508C"/>
    <w:rsid w:val="0038536C"/>
    <w:rsid w:val="00386068"/>
    <w:rsid w:val="003860F0"/>
    <w:rsid w:val="003866D6"/>
    <w:rsid w:val="00386C50"/>
    <w:rsid w:val="00386D12"/>
    <w:rsid w:val="00387662"/>
    <w:rsid w:val="003878E0"/>
    <w:rsid w:val="00387CA2"/>
    <w:rsid w:val="0039035A"/>
    <w:rsid w:val="00391147"/>
    <w:rsid w:val="00391A6F"/>
    <w:rsid w:val="0039282D"/>
    <w:rsid w:val="00393CE9"/>
    <w:rsid w:val="0039434C"/>
    <w:rsid w:val="00394A3B"/>
    <w:rsid w:val="00394B9C"/>
    <w:rsid w:val="0039573F"/>
    <w:rsid w:val="00395829"/>
    <w:rsid w:val="00395EF3"/>
    <w:rsid w:val="00396185"/>
    <w:rsid w:val="003968AD"/>
    <w:rsid w:val="00396960"/>
    <w:rsid w:val="00396BC7"/>
    <w:rsid w:val="00396E15"/>
    <w:rsid w:val="003A0488"/>
    <w:rsid w:val="003A0685"/>
    <w:rsid w:val="003A0D78"/>
    <w:rsid w:val="003A0DAE"/>
    <w:rsid w:val="003A0E70"/>
    <w:rsid w:val="003A122D"/>
    <w:rsid w:val="003A1600"/>
    <w:rsid w:val="003A167B"/>
    <w:rsid w:val="003A1F87"/>
    <w:rsid w:val="003A2914"/>
    <w:rsid w:val="003A2BD5"/>
    <w:rsid w:val="003A2CE6"/>
    <w:rsid w:val="003A2F38"/>
    <w:rsid w:val="003A30A9"/>
    <w:rsid w:val="003A3293"/>
    <w:rsid w:val="003A373A"/>
    <w:rsid w:val="003A40BD"/>
    <w:rsid w:val="003A40C8"/>
    <w:rsid w:val="003A4904"/>
    <w:rsid w:val="003A4956"/>
    <w:rsid w:val="003A49D1"/>
    <w:rsid w:val="003A4AC1"/>
    <w:rsid w:val="003A52EF"/>
    <w:rsid w:val="003A5358"/>
    <w:rsid w:val="003A5ADF"/>
    <w:rsid w:val="003A6763"/>
    <w:rsid w:val="003A689E"/>
    <w:rsid w:val="003A6E81"/>
    <w:rsid w:val="003A789E"/>
    <w:rsid w:val="003A7C8B"/>
    <w:rsid w:val="003B06F9"/>
    <w:rsid w:val="003B175F"/>
    <w:rsid w:val="003B1E84"/>
    <w:rsid w:val="003B2181"/>
    <w:rsid w:val="003B2303"/>
    <w:rsid w:val="003B2D69"/>
    <w:rsid w:val="003B3CD3"/>
    <w:rsid w:val="003B3F44"/>
    <w:rsid w:val="003B4B61"/>
    <w:rsid w:val="003B526E"/>
    <w:rsid w:val="003B5653"/>
    <w:rsid w:val="003B5D2F"/>
    <w:rsid w:val="003B64E6"/>
    <w:rsid w:val="003C01BE"/>
    <w:rsid w:val="003C048F"/>
    <w:rsid w:val="003C0560"/>
    <w:rsid w:val="003C0DFF"/>
    <w:rsid w:val="003C1655"/>
    <w:rsid w:val="003C265F"/>
    <w:rsid w:val="003C3640"/>
    <w:rsid w:val="003C391E"/>
    <w:rsid w:val="003C4692"/>
    <w:rsid w:val="003C499D"/>
    <w:rsid w:val="003C4BF7"/>
    <w:rsid w:val="003C4C86"/>
    <w:rsid w:val="003C6786"/>
    <w:rsid w:val="003C6E07"/>
    <w:rsid w:val="003C6E6F"/>
    <w:rsid w:val="003C6F6C"/>
    <w:rsid w:val="003C7AA5"/>
    <w:rsid w:val="003D032B"/>
    <w:rsid w:val="003D065D"/>
    <w:rsid w:val="003D0847"/>
    <w:rsid w:val="003D0D1E"/>
    <w:rsid w:val="003D1243"/>
    <w:rsid w:val="003D13E4"/>
    <w:rsid w:val="003D18A3"/>
    <w:rsid w:val="003D25AF"/>
    <w:rsid w:val="003D3113"/>
    <w:rsid w:val="003D33FA"/>
    <w:rsid w:val="003D3655"/>
    <w:rsid w:val="003D398B"/>
    <w:rsid w:val="003D4BEA"/>
    <w:rsid w:val="003D5867"/>
    <w:rsid w:val="003D599F"/>
    <w:rsid w:val="003D616E"/>
    <w:rsid w:val="003D68B3"/>
    <w:rsid w:val="003D697A"/>
    <w:rsid w:val="003D6E25"/>
    <w:rsid w:val="003D6EE8"/>
    <w:rsid w:val="003D7502"/>
    <w:rsid w:val="003D7EC8"/>
    <w:rsid w:val="003E017A"/>
    <w:rsid w:val="003E0B18"/>
    <w:rsid w:val="003E0C92"/>
    <w:rsid w:val="003E0F7E"/>
    <w:rsid w:val="003E13EA"/>
    <w:rsid w:val="003E184B"/>
    <w:rsid w:val="003E1B4A"/>
    <w:rsid w:val="003E2B55"/>
    <w:rsid w:val="003E36BB"/>
    <w:rsid w:val="003E4150"/>
    <w:rsid w:val="003E4823"/>
    <w:rsid w:val="003E4DEE"/>
    <w:rsid w:val="003E5454"/>
    <w:rsid w:val="003E56E2"/>
    <w:rsid w:val="003E5D53"/>
    <w:rsid w:val="003E6079"/>
    <w:rsid w:val="003E64D1"/>
    <w:rsid w:val="003E71FA"/>
    <w:rsid w:val="003F029E"/>
    <w:rsid w:val="003F07B1"/>
    <w:rsid w:val="003F0884"/>
    <w:rsid w:val="003F11C3"/>
    <w:rsid w:val="003F1851"/>
    <w:rsid w:val="003F1C9C"/>
    <w:rsid w:val="003F206D"/>
    <w:rsid w:val="003F3DB6"/>
    <w:rsid w:val="003F4DE9"/>
    <w:rsid w:val="003F50F5"/>
    <w:rsid w:val="003F5B6C"/>
    <w:rsid w:val="003F5F02"/>
    <w:rsid w:val="003F60BB"/>
    <w:rsid w:val="003F6B7F"/>
    <w:rsid w:val="003F7170"/>
    <w:rsid w:val="003F7641"/>
    <w:rsid w:val="00400D3A"/>
    <w:rsid w:val="0040101A"/>
    <w:rsid w:val="00401570"/>
    <w:rsid w:val="00401D6F"/>
    <w:rsid w:val="00402A33"/>
    <w:rsid w:val="00402EA1"/>
    <w:rsid w:val="00402F08"/>
    <w:rsid w:val="00403577"/>
    <w:rsid w:val="00404793"/>
    <w:rsid w:val="004048BC"/>
    <w:rsid w:val="00404A8C"/>
    <w:rsid w:val="00404C7F"/>
    <w:rsid w:val="00404F2C"/>
    <w:rsid w:val="00405639"/>
    <w:rsid w:val="00405B4E"/>
    <w:rsid w:val="00405BDE"/>
    <w:rsid w:val="00405F77"/>
    <w:rsid w:val="0040615F"/>
    <w:rsid w:val="004073AA"/>
    <w:rsid w:val="00410DD2"/>
    <w:rsid w:val="00411096"/>
    <w:rsid w:val="004112C8"/>
    <w:rsid w:val="00411AFA"/>
    <w:rsid w:val="00411CF8"/>
    <w:rsid w:val="004134EF"/>
    <w:rsid w:val="004135BD"/>
    <w:rsid w:val="004136A8"/>
    <w:rsid w:val="004143F9"/>
    <w:rsid w:val="00414A6F"/>
    <w:rsid w:val="00414B3E"/>
    <w:rsid w:val="004171B0"/>
    <w:rsid w:val="00417C21"/>
    <w:rsid w:val="00417DF7"/>
    <w:rsid w:val="004206DC"/>
    <w:rsid w:val="004209AD"/>
    <w:rsid w:val="00420FA2"/>
    <w:rsid w:val="00421BDD"/>
    <w:rsid w:val="004227C0"/>
    <w:rsid w:val="00422E19"/>
    <w:rsid w:val="00423F62"/>
    <w:rsid w:val="00424E89"/>
    <w:rsid w:val="00425D96"/>
    <w:rsid w:val="00425F92"/>
    <w:rsid w:val="0042698D"/>
    <w:rsid w:val="00426AD8"/>
    <w:rsid w:val="00426E9E"/>
    <w:rsid w:val="0042796D"/>
    <w:rsid w:val="00430CF6"/>
    <w:rsid w:val="00430EF6"/>
    <w:rsid w:val="00431446"/>
    <w:rsid w:val="00431E24"/>
    <w:rsid w:val="00432D17"/>
    <w:rsid w:val="00433394"/>
    <w:rsid w:val="00433AC7"/>
    <w:rsid w:val="00434842"/>
    <w:rsid w:val="00435221"/>
    <w:rsid w:val="0043595F"/>
    <w:rsid w:val="00435A55"/>
    <w:rsid w:val="00435DAE"/>
    <w:rsid w:val="0043627A"/>
    <w:rsid w:val="0043649C"/>
    <w:rsid w:val="00436CEF"/>
    <w:rsid w:val="0043786E"/>
    <w:rsid w:val="00440A7B"/>
    <w:rsid w:val="00440C5F"/>
    <w:rsid w:val="00440F1D"/>
    <w:rsid w:val="00440F64"/>
    <w:rsid w:val="0044250D"/>
    <w:rsid w:val="00442514"/>
    <w:rsid w:val="00442B61"/>
    <w:rsid w:val="00443229"/>
    <w:rsid w:val="00443C89"/>
    <w:rsid w:val="00444297"/>
    <w:rsid w:val="00444442"/>
    <w:rsid w:val="00444638"/>
    <w:rsid w:val="00444D55"/>
    <w:rsid w:val="00444F2D"/>
    <w:rsid w:val="004456CF"/>
    <w:rsid w:val="00445950"/>
    <w:rsid w:val="00445DD5"/>
    <w:rsid w:val="00445FDC"/>
    <w:rsid w:val="0044673C"/>
    <w:rsid w:val="004468A7"/>
    <w:rsid w:val="00446E22"/>
    <w:rsid w:val="00447DDF"/>
    <w:rsid w:val="00450574"/>
    <w:rsid w:val="004505AA"/>
    <w:rsid w:val="0045069B"/>
    <w:rsid w:val="00450922"/>
    <w:rsid w:val="00451047"/>
    <w:rsid w:val="0045148E"/>
    <w:rsid w:val="00451678"/>
    <w:rsid w:val="00451B47"/>
    <w:rsid w:val="00451BA9"/>
    <w:rsid w:val="00451FC9"/>
    <w:rsid w:val="00452CB9"/>
    <w:rsid w:val="004531CF"/>
    <w:rsid w:val="0045321D"/>
    <w:rsid w:val="00454337"/>
    <w:rsid w:val="004549A9"/>
    <w:rsid w:val="004552C3"/>
    <w:rsid w:val="004556A7"/>
    <w:rsid w:val="004566E2"/>
    <w:rsid w:val="00457844"/>
    <w:rsid w:val="004605F8"/>
    <w:rsid w:val="004607A1"/>
    <w:rsid w:val="0046088B"/>
    <w:rsid w:val="00460F56"/>
    <w:rsid w:val="0046122D"/>
    <w:rsid w:val="00461E30"/>
    <w:rsid w:val="004620AF"/>
    <w:rsid w:val="00462399"/>
    <w:rsid w:val="00462493"/>
    <w:rsid w:val="0046278C"/>
    <w:rsid w:val="004627DC"/>
    <w:rsid w:val="00462969"/>
    <w:rsid w:val="00462CB4"/>
    <w:rsid w:val="00463BF2"/>
    <w:rsid w:val="00463C24"/>
    <w:rsid w:val="00463C8C"/>
    <w:rsid w:val="00463D97"/>
    <w:rsid w:val="004651DD"/>
    <w:rsid w:val="00465244"/>
    <w:rsid w:val="004654B7"/>
    <w:rsid w:val="004658BE"/>
    <w:rsid w:val="00465E56"/>
    <w:rsid w:val="004660A2"/>
    <w:rsid w:val="004660C5"/>
    <w:rsid w:val="004679EE"/>
    <w:rsid w:val="00470315"/>
    <w:rsid w:val="004707CE"/>
    <w:rsid w:val="004717A8"/>
    <w:rsid w:val="004718FA"/>
    <w:rsid w:val="00471DBB"/>
    <w:rsid w:val="00472736"/>
    <w:rsid w:val="00472B51"/>
    <w:rsid w:val="00472CE5"/>
    <w:rsid w:val="00473A75"/>
    <w:rsid w:val="00473BF4"/>
    <w:rsid w:val="00473FEF"/>
    <w:rsid w:val="00474109"/>
    <w:rsid w:val="00474F24"/>
    <w:rsid w:val="004768FA"/>
    <w:rsid w:val="00476BDE"/>
    <w:rsid w:val="00476BE9"/>
    <w:rsid w:val="0047768C"/>
    <w:rsid w:val="0048137E"/>
    <w:rsid w:val="00481A96"/>
    <w:rsid w:val="00482729"/>
    <w:rsid w:val="00482C05"/>
    <w:rsid w:val="00482D23"/>
    <w:rsid w:val="00483568"/>
    <w:rsid w:val="00484AF0"/>
    <w:rsid w:val="00484B60"/>
    <w:rsid w:val="00485926"/>
    <w:rsid w:val="00486038"/>
    <w:rsid w:val="0048621E"/>
    <w:rsid w:val="0048644A"/>
    <w:rsid w:val="0049080B"/>
    <w:rsid w:val="00490B46"/>
    <w:rsid w:val="00491132"/>
    <w:rsid w:val="00491D09"/>
    <w:rsid w:val="00492526"/>
    <w:rsid w:val="004936A9"/>
    <w:rsid w:val="00493BB7"/>
    <w:rsid w:val="00494081"/>
    <w:rsid w:val="00495094"/>
    <w:rsid w:val="00495CB6"/>
    <w:rsid w:val="00496097"/>
    <w:rsid w:val="0049655C"/>
    <w:rsid w:val="004969C1"/>
    <w:rsid w:val="004977E2"/>
    <w:rsid w:val="004A0314"/>
    <w:rsid w:val="004A0340"/>
    <w:rsid w:val="004A092F"/>
    <w:rsid w:val="004A2B9D"/>
    <w:rsid w:val="004A336F"/>
    <w:rsid w:val="004A430C"/>
    <w:rsid w:val="004A4352"/>
    <w:rsid w:val="004A4D97"/>
    <w:rsid w:val="004A508E"/>
    <w:rsid w:val="004A5172"/>
    <w:rsid w:val="004A56B0"/>
    <w:rsid w:val="004A6270"/>
    <w:rsid w:val="004A669F"/>
    <w:rsid w:val="004A755E"/>
    <w:rsid w:val="004A7F41"/>
    <w:rsid w:val="004B02F0"/>
    <w:rsid w:val="004B04FF"/>
    <w:rsid w:val="004B149A"/>
    <w:rsid w:val="004B175D"/>
    <w:rsid w:val="004B206A"/>
    <w:rsid w:val="004B2912"/>
    <w:rsid w:val="004B2E83"/>
    <w:rsid w:val="004B3E95"/>
    <w:rsid w:val="004B41ED"/>
    <w:rsid w:val="004B44B3"/>
    <w:rsid w:val="004B47ED"/>
    <w:rsid w:val="004B4DAC"/>
    <w:rsid w:val="004B54E0"/>
    <w:rsid w:val="004B5D3B"/>
    <w:rsid w:val="004B6160"/>
    <w:rsid w:val="004B6580"/>
    <w:rsid w:val="004B6DBE"/>
    <w:rsid w:val="004B6FC7"/>
    <w:rsid w:val="004B706F"/>
    <w:rsid w:val="004B75FE"/>
    <w:rsid w:val="004C0788"/>
    <w:rsid w:val="004C115E"/>
    <w:rsid w:val="004C1664"/>
    <w:rsid w:val="004C2445"/>
    <w:rsid w:val="004C38EE"/>
    <w:rsid w:val="004C3D6F"/>
    <w:rsid w:val="004C3EDC"/>
    <w:rsid w:val="004C44EC"/>
    <w:rsid w:val="004C44ED"/>
    <w:rsid w:val="004C4E10"/>
    <w:rsid w:val="004C50DE"/>
    <w:rsid w:val="004C53F9"/>
    <w:rsid w:val="004C5900"/>
    <w:rsid w:val="004C5BDD"/>
    <w:rsid w:val="004C65F1"/>
    <w:rsid w:val="004C69A6"/>
    <w:rsid w:val="004C69EA"/>
    <w:rsid w:val="004C70BD"/>
    <w:rsid w:val="004C741F"/>
    <w:rsid w:val="004D01A8"/>
    <w:rsid w:val="004D0DC0"/>
    <w:rsid w:val="004D11F9"/>
    <w:rsid w:val="004D18AA"/>
    <w:rsid w:val="004D2A06"/>
    <w:rsid w:val="004D346E"/>
    <w:rsid w:val="004D3EBB"/>
    <w:rsid w:val="004D41F3"/>
    <w:rsid w:val="004D4610"/>
    <w:rsid w:val="004D68C3"/>
    <w:rsid w:val="004D690F"/>
    <w:rsid w:val="004D7533"/>
    <w:rsid w:val="004D7E20"/>
    <w:rsid w:val="004E0AF3"/>
    <w:rsid w:val="004E12DF"/>
    <w:rsid w:val="004E1FC1"/>
    <w:rsid w:val="004E2B73"/>
    <w:rsid w:val="004E356E"/>
    <w:rsid w:val="004E3EAE"/>
    <w:rsid w:val="004E4687"/>
    <w:rsid w:val="004E4807"/>
    <w:rsid w:val="004E4DEC"/>
    <w:rsid w:val="004E59F8"/>
    <w:rsid w:val="004E5ACA"/>
    <w:rsid w:val="004E5C86"/>
    <w:rsid w:val="004E6FCB"/>
    <w:rsid w:val="004E7B72"/>
    <w:rsid w:val="004E7B87"/>
    <w:rsid w:val="004E7FCF"/>
    <w:rsid w:val="004F046E"/>
    <w:rsid w:val="004F04A6"/>
    <w:rsid w:val="004F0657"/>
    <w:rsid w:val="004F0694"/>
    <w:rsid w:val="004F0730"/>
    <w:rsid w:val="004F0985"/>
    <w:rsid w:val="004F0C1C"/>
    <w:rsid w:val="004F132D"/>
    <w:rsid w:val="004F1684"/>
    <w:rsid w:val="004F1C78"/>
    <w:rsid w:val="004F1CF3"/>
    <w:rsid w:val="004F1E26"/>
    <w:rsid w:val="004F1FF7"/>
    <w:rsid w:val="004F2541"/>
    <w:rsid w:val="004F3CAA"/>
    <w:rsid w:val="004F3D3B"/>
    <w:rsid w:val="004F46E6"/>
    <w:rsid w:val="004F528D"/>
    <w:rsid w:val="004F52D0"/>
    <w:rsid w:val="004F5F78"/>
    <w:rsid w:val="004F7427"/>
    <w:rsid w:val="004F7502"/>
    <w:rsid w:val="004F7AB5"/>
    <w:rsid w:val="00500733"/>
    <w:rsid w:val="0050080C"/>
    <w:rsid w:val="0050117A"/>
    <w:rsid w:val="00502E85"/>
    <w:rsid w:val="00503281"/>
    <w:rsid w:val="00503F48"/>
    <w:rsid w:val="00505523"/>
    <w:rsid w:val="005060B9"/>
    <w:rsid w:val="005063A0"/>
    <w:rsid w:val="00506EA0"/>
    <w:rsid w:val="0050737C"/>
    <w:rsid w:val="00507AE2"/>
    <w:rsid w:val="005101EA"/>
    <w:rsid w:val="00510331"/>
    <w:rsid w:val="00510AE7"/>
    <w:rsid w:val="00510B0D"/>
    <w:rsid w:val="00510CD9"/>
    <w:rsid w:val="00511928"/>
    <w:rsid w:val="00512181"/>
    <w:rsid w:val="0051230B"/>
    <w:rsid w:val="005128C8"/>
    <w:rsid w:val="00512E6F"/>
    <w:rsid w:val="005148EE"/>
    <w:rsid w:val="00514DD7"/>
    <w:rsid w:val="0051571C"/>
    <w:rsid w:val="005169A3"/>
    <w:rsid w:val="005173D7"/>
    <w:rsid w:val="00517A47"/>
    <w:rsid w:val="00521728"/>
    <w:rsid w:val="005227AE"/>
    <w:rsid w:val="00522B1E"/>
    <w:rsid w:val="00522B98"/>
    <w:rsid w:val="00523810"/>
    <w:rsid w:val="00523FFC"/>
    <w:rsid w:val="005242C2"/>
    <w:rsid w:val="005247B5"/>
    <w:rsid w:val="00524B9F"/>
    <w:rsid w:val="00524F87"/>
    <w:rsid w:val="0052548E"/>
    <w:rsid w:val="00525782"/>
    <w:rsid w:val="005258E4"/>
    <w:rsid w:val="00525BBC"/>
    <w:rsid w:val="00525DAE"/>
    <w:rsid w:val="005261D6"/>
    <w:rsid w:val="00527435"/>
    <w:rsid w:val="00527695"/>
    <w:rsid w:val="00530014"/>
    <w:rsid w:val="00530278"/>
    <w:rsid w:val="005311BF"/>
    <w:rsid w:val="005318C8"/>
    <w:rsid w:val="00531B36"/>
    <w:rsid w:val="0053225D"/>
    <w:rsid w:val="0053281C"/>
    <w:rsid w:val="005330D2"/>
    <w:rsid w:val="0053335E"/>
    <w:rsid w:val="005339DD"/>
    <w:rsid w:val="00533D15"/>
    <w:rsid w:val="00534624"/>
    <w:rsid w:val="0053471C"/>
    <w:rsid w:val="00534B97"/>
    <w:rsid w:val="00534DEB"/>
    <w:rsid w:val="0053525D"/>
    <w:rsid w:val="005360C7"/>
    <w:rsid w:val="0053691D"/>
    <w:rsid w:val="00536D5E"/>
    <w:rsid w:val="00537391"/>
    <w:rsid w:val="00537D6F"/>
    <w:rsid w:val="0054070D"/>
    <w:rsid w:val="00540DB6"/>
    <w:rsid w:val="005414B5"/>
    <w:rsid w:val="00541754"/>
    <w:rsid w:val="00541F44"/>
    <w:rsid w:val="00542850"/>
    <w:rsid w:val="00543238"/>
    <w:rsid w:val="00543322"/>
    <w:rsid w:val="00543412"/>
    <w:rsid w:val="005438BE"/>
    <w:rsid w:val="005438FB"/>
    <w:rsid w:val="00543B6F"/>
    <w:rsid w:val="0054433A"/>
    <w:rsid w:val="005445F9"/>
    <w:rsid w:val="0054554A"/>
    <w:rsid w:val="005465D6"/>
    <w:rsid w:val="005469CA"/>
    <w:rsid w:val="00546A5D"/>
    <w:rsid w:val="0054766E"/>
    <w:rsid w:val="005476F1"/>
    <w:rsid w:val="00547922"/>
    <w:rsid w:val="0055090A"/>
    <w:rsid w:val="00550E62"/>
    <w:rsid w:val="00551413"/>
    <w:rsid w:val="00552D4B"/>
    <w:rsid w:val="0055307F"/>
    <w:rsid w:val="0055311B"/>
    <w:rsid w:val="00553209"/>
    <w:rsid w:val="005535A6"/>
    <w:rsid w:val="00553FDD"/>
    <w:rsid w:val="005543DF"/>
    <w:rsid w:val="005544E3"/>
    <w:rsid w:val="0055462A"/>
    <w:rsid w:val="0055486B"/>
    <w:rsid w:val="00555594"/>
    <w:rsid w:val="005555BA"/>
    <w:rsid w:val="005566A0"/>
    <w:rsid w:val="0055672C"/>
    <w:rsid w:val="00556CBE"/>
    <w:rsid w:val="00556E12"/>
    <w:rsid w:val="005571F7"/>
    <w:rsid w:val="005572D0"/>
    <w:rsid w:val="005574CB"/>
    <w:rsid w:val="00557B13"/>
    <w:rsid w:val="00557ECB"/>
    <w:rsid w:val="00560012"/>
    <w:rsid w:val="00561381"/>
    <w:rsid w:val="005614A5"/>
    <w:rsid w:val="0056316C"/>
    <w:rsid w:val="00563ABF"/>
    <w:rsid w:val="00563DC9"/>
    <w:rsid w:val="005647BF"/>
    <w:rsid w:val="00564C8D"/>
    <w:rsid w:val="005652E3"/>
    <w:rsid w:val="00566DDF"/>
    <w:rsid w:val="00567345"/>
    <w:rsid w:val="00567C16"/>
    <w:rsid w:val="005705FB"/>
    <w:rsid w:val="00570B1B"/>
    <w:rsid w:val="00570EB9"/>
    <w:rsid w:val="00570F30"/>
    <w:rsid w:val="005720F1"/>
    <w:rsid w:val="0057394B"/>
    <w:rsid w:val="00573CEF"/>
    <w:rsid w:val="00574147"/>
    <w:rsid w:val="00574EEF"/>
    <w:rsid w:val="0057532B"/>
    <w:rsid w:val="00575A45"/>
    <w:rsid w:val="00575BB0"/>
    <w:rsid w:val="005769E3"/>
    <w:rsid w:val="00577523"/>
    <w:rsid w:val="00577BDB"/>
    <w:rsid w:val="005801E3"/>
    <w:rsid w:val="00580263"/>
    <w:rsid w:val="0058161A"/>
    <w:rsid w:val="00581AA0"/>
    <w:rsid w:val="00581BEE"/>
    <w:rsid w:val="00581DD2"/>
    <w:rsid w:val="00582DB9"/>
    <w:rsid w:val="005830C1"/>
    <w:rsid w:val="00583585"/>
    <w:rsid w:val="00583693"/>
    <w:rsid w:val="00583780"/>
    <w:rsid w:val="005838DA"/>
    <w:rsid w:val="00583FFD"/>
    <w:rsid w:val="005843D8"/>
    <w:rsid w:val="00584DF7"/>
    <w:rsid w:val="00585557"/>
    <w:rsid w:val="00585ADE"/>
    <w:rsid w:val="00585DF0"/>
    <w:rsid w:val="0058645A"/>
    <w:rsid w:val="00586523"/>
    <w:rsid w:val="00586B47"/>
    <w:rsid w:val="00586E6D"/>
    <w:rsid w:val="00586FF8"/>
    <w:rsid w:val="00587519"/>
    <w:rsid w:val="0058784B"/>
    <w:rsid w:val="00587A67"/>
    <w:rsid w:val="00590373"/>
    <w:rsid w:val="005906AA"/>
    <w:rsid w:val="00590E09"/>
    <w:rsid w:val="00590E0C"/>
    <w:rsid w:val="00591139"/>
    <w:rsid w:val="00592456"/>
    <w:rsid w:val="0059296D"/>
    <w:rsid w:val="005935C8"/>
    <w:rsid w:val="00593D07"/>
    <w:rsid w:val="0059488D"/>
    <w:rsid w:val="0059503C"/>
    <w:rsid w:val="00595F4D"/>
    <w:rsid w:val="005972D0"/>
    <w:rsid w:val="00597C26"/>
    <w:rsid w:val="00597EBF"/>
    <w:rsid w:val="005A0282"/>
    <w:rsid w:val="005A0DFD"/>
    <w:rsid w:val="005A16ED"/>
    <w:rsid w:val="005A1924"/>
    <w:rsid w:val="005A2770"/>
    <w:rsid w:val="005A314F"/>
    <w:rsid w:val="005A36C6"/>
    <w:rsid w:val="005A37F5"/>
    <w:rsid w:val="005A4E4B"/>
    <w:rsid w:val="005A5A4C"/>
    <w:rsid w:val="005A62A1"/>
    <w:rsid w:val="005A6557"/>
    <w:rsid w:val="005A6B9D"/>
    <w:rsid w:val="005A6C37"/>
    <w:rsid w:val="005A6E31"/>
    <w:rsid w:val="005B0FA7"/>
    <w:rsid w:val="005B13AB"/>
    <w:rsid w:val="005B1D91"/>
    <w:rsid w:val="005B211F"/>
    <w:rsid w:val="005B2593"/>
    <w:rsid w:val="005B2F0A"/>
    <w:rsid w:val="005B3376"/>
    <w:rsid w:val="005B3457"/>
    <w:rsid w:val="005B3D47"/>
    <w:rsid w:val="005B4484"/>
    <w:rsid w:val="005B4C50"/>
    <w:rsid w:val="005B4E92"/>
    <w:rsid w:val="005B50C5"/>
    <w:rsid w:val="005B53E0"/>
    <w:rsid w:val="005B5524"/>
    <w:rsid w:val="005B6597"/>
    <w:rsid w:val="005C0820"/>
    <w:rsid w:val="005C0898"/>
    <w:rsid w:val="005C0E85"/>
    <w:rsid w:val="005C13D3"/>
    <w:rsid w:val="005C1B7A"/>
    <w:rsid w:val="005C1D93"/>
    <w:rsid w:val="005C2621"/>
    <w:rsid w:val="005C284E"/>
    <w:rsid w:val="005C340B"/>
    <w:rsid w:val="005C3CEE"/>
    <w:rsid w:val="005C3EDB"/>
    <w:rsid w:val="005C416E"/>
    <w:rsid w:val="005C439D"/>
    <w:rsid w:val="005C513F"/>
    <w:rsid w:val="005C5A6E"/>
    <w:rsid w:val="005C5B5E"/>
    <w:rsid w:val="005C625B"/>
    <w:rsid w:val="005C7022"/>
    <w:rsid w:val="005C74B0"/>
    <w:rsid w:val="005C76A3"/>
    <w:rsid w:val="005D0689"/>
    <w:rsid w:val="005D0C03"/>
    <w:rsid w:val="005D0C89"/>
    <w:rsid w:val="005D0D21"/>
    <w:rsid w:val="005D15E1"/>
    <w:rsid w:val="005D1A7D"/>
    <w:rsid w:val="005D2526"/>
    <w:rsid w:val="005D27FC"/>
    <w:rsid w:val="005D2940"/>
    <w:rsid w:val="005D4163"/>
    <w:rsid w:val="005D6203"/>
    <w:rsid w:val="005D65D6"/>
    <w:rsid w:val="005D71A4"/>
    <w:rsid w:val="005D7B5B"/>
    <w:rsid w:val="005E06F4"/>
    <w:rsid w:val="005E0702"/>
    <w:rsid w:val="005E09F6"/>
    <w:rsid w:val="005E0E71"/>
    <w:rsid w:val="005E1BDE"/>
    <w:rsid w:val="005E1EFE"/>
    <w:rsid w:val="005E3629"/>
    <w:rsid w:val="005E3BF9"/>
    <w:rsid w:val="005E3D6B"/>
    <w:rsid w:val="005E3F46"/>
    <w:rsid w:val="005E44F8"/>
    <w:rsid w:val="005E4D35"/>
    <w:rsid w:val="005E4F3A"/>
    <w:rsid w:val="005E5B64"/>
    <w:rsid w:val="005E7879"/>
    <w:rsid w:val="005F040E"/>
    <w:rsid w:val="005F0AD8"/>
    <w:rsid w:val="005F12C5"/>
    <w:rsid w:val="005F133A"/>
    <w:rsid w:val="005F1EC2"/>
    <w:rsid w:val="005F2D38"/>
    <w:rsid w:val="005F304B"/>
    <w:rsid w:val="005F36FE"/>
    <w:rsid w:val="005F3A85"/>
    <w:rsid w:val="005F3B02"/>
    <w:rsid w:val="005F3C8B"/>
    <w:rsid w:val="005F4182"/>
    <w:rsid w:val="005F4F3B"/>
    <w:rsid w:val="005F6045"/>
    <w:rsid w:val="005F6E92"/>
    <w:rsid w:val="005F7022"/>
    <w:rsid w:val="005F7203"/>
    <w:rsid w:val="005F7F9C"/>
    <w:rsid w:val="00600101"/>
    <w:rsid w:val="00600202"/>
    <w:rsid w:val="006004C3"/>
    <w:rsid w:val="00600575"/>
    <w:rsid w:val="00601063"/>
    <w:rsid w:val="00601D05"/>
    <w:rsid w:val="0060215E"/>
    <w:rsid w:val="0060265A"/>
    <w:rsid w:val="0060310E"/>
    <w:rsid w:val="00603EFF"/>
    <w:rsid w:val="00604271"/>
    <w:rsid w:val="00604353"/>
    <w:rsid w:val="0060435F"/>
    <w:rsid w:val="006049CD"/>
    <w:rsid w:val="00604BA9"/>
    <w:rsid w:val="00604DC5"/>
    <w:rsid w:val="00605315"/>
    <w:rsid w:val="00605574"/>
    <w:rsid w:val="00605B86"/>
    <w:rsid w:val="00605CF3"/>
    <w:rsid w:val="00606033"/>
    <w:rsid w:val="00606E6E"/>
    <w:rsid w:val="00606EE8"/>
    <w:rsid w:val="006075AC"/>
    <w:rsid w:val="006079C1"/>
    <w:rsid w:val="00610244"/>
    <w:rsid w:val="00611322"/>
    <w:rsid w:val="00611BDA"/>
    <w:rsid w:val="00611C15"/>
    <w:rsid w:val="00611D76"/>
    <w:rsid w:val="006123B2"/>
    <w:rsid w:val="0061247F"/>
    <w:rsid w:val="00613606"/>
    <w:rsid w:val="00613694"/>
    <w:rsid w:val="0061378C"/>
    <w:rsid w:val="006143BC"/>
    <w:rsid w:val="00614D51"/>
    <w:rsid w:val="0061521B"/>
    <w:rsid w:val="0061569B"/>
    <w:rsid w:val="00615782"/>
    <w:rsid w:val="00615B40"/>
    <w:rsid w:val="006161E1"/>
    <w:rsid w:val="00616534"/>
    <w:rsid w:val="0061679E"/>
    <w:rsid w:val="006169D6"/>
    <w:rsid w:val="0061716B"/>
    <w:rsid w:val="006179BC"/>
    <w:rsid w:val="00620472"/>
    <w:rsid w:val="00620CE8"/>
    <w:rsid w:val="00621833"/>
    <w:rsid w:val="00621978"/>
    <w:rsid w:val="00621CCF"/>
    <w:rsid w:val="00622580"/>
    <w:rsid w:val="006231FA"/>
    <w:rsid w:val="00623704"/>
    <w:rsid w:val="006243BF"/>
    <w:rsid w:val="006247EA"/>
    <w:rsid w:val="00624868"/>
    <w:rsid w:val="0062487A"/>
    <w:rsid w:val="00624AEE"/>
    <w:rsid w:val="006258EF"/>
    <w:rsid w:val="00625A8D"/>
    <w:rsid w:val="00625BA4"/>
    <w:rsid w:val="00626B03"/>
    <w:rsid w:val="00627202"/>
    <w:rsid w:val="006273A7"/>
    <w:rsid w:val="00627BD5"/>
    <w:rsid w:val="00627C18"/>
    <w:rsid w:val="00630A03"/>
    <w:rsid w:val="00630B3E"/>
    <w:rsid w:val="00631059"/>
    <w:rsid w:val="00631641"/>
    <w:rsid w:val="00631FDB"/>
    <w:rsid w:val="006329F0"/>
    <w:rsid w:val="00633756"/>
    <w:rsid w:val="0063378F"/>
    <w:rsid w:val="00633C9C"/>
    <w:rsid w:val="0063409D"/>
    <w:rsid w:val="0063447B"/>
    <w:rsid w:val="0063454D"/>
    <w:rsid w:val="00634EAB"/>
    <w:rsid w:val="0063516C"/>
    <w:rsid w:val="0063670A"/>
    <w:rsid w:val="006368DD"/>
    <w:rsid w:val="00636A16"/>
    <w:rsid w:val="00636D74"/>
    <w:rsid w:val="006377FC"/>
    <w:rsid w:val="0063789B"/>
    <w:rsid w:val="00637D39"/>
    <w:rsid w:val="0064025D"/>
    <w:rsid w:val="00640274"/>
    <w:rsid w:val="00640334"/>
    <w:rsid w:val="0064077A"/>
    <w:rsid w:val="006408C9"/>
    <w:rsid w:val="00640B4C"/>
    <w:rsid w:val="00640C06"/>
    <w:rsid w:val="00641015"/>
    <w:rsid w:val="006415DF"/>
    <w:rsid w:val="00641F97"/>
    <w:rsid w:val="00642A8C"/>
    <w:rsid w:val="006431A6"/>
    <w:rsid w:val="00643782"/>
    <w:rsid w:val="006438E0"/>
    <w:rsid w:val="00643942"/>
    <w:rsid w:val="00644900"/>
    <w:rsid w:val="00644FAE"/>
    <w:rsid w:val="00645B9C"/>
    <w:rsid w:val="0064727C"/>
    <w:rsid w:val="006474A8"/>
    <w:rsid w:val="00647999"/>
    <w:rsid w:val="00650CD8"/>
    <w:rsid w:val="00651444"/>
    <w:rsid w:val="00651743"/>
    <w:rsid w:val="00651902"/>
    <w:rsid w:val="00651B3C"/>
    <w:rsid w:val="00651F85"/>
    <w:rsid w:val="0065228C"/>
    <w:rsid w:val="00652517"/>
    <w:rsid w:val="00653661"/>
    <w:rsid w:val="00653736"/>
    <w:rsid w:val="006539EB"/>
    <w:rsid w:val="0065450D"/>
    <w:rsid w:val="0065464A"/>
    <w:rsid w:val="00654BC9"/>
    <w:rsid w:val="00654D79"/>
    <w:rsid w:val="006555F2"/>
    <w:rsid w:val="00655697"/>
    <w:rsid w:val="00655703"/>
    <w:rsid w:val="00655A6A"/>
    <w:rsid w:val="00655FD9"/>
    <w:rsid w:val="00656338"/>
    <w:rsid w:val="00656352"/>
    <w:rsid w:val="00656706"/>
    <w:rsid w:val="00656977"/>
    <w:rsid w:val="00656DB1"/>
    <w:rsid w:val="00656F2A"/>
    <w:rsid w:val="0065787E"/>
    <w:rsid w:val="00657F5E"/>
    <w:rsid w:val="00660A5A"/>
    <w:rsid w:val="00660D80"/>
    <w:rsid w:val="006627FB"/>
    <w:rsid w:val="006641AC"/>
    <w:rsid w:val="00664FC4"/>
    <w:rsid w:val="00665EBE"/>
    <w:rsid w:val="00665F03"/>
    <w:rsid w:val="0066653E"/>
    <w:rsid w:val="006674E2"/>
    <w:rsid w:val="00670590"/>
    <w:rsid w:val="00671DBA"/>
    <w:rsid w:val="0067298D"/>
    <w:rsid w:val="00673191"/>
    <w:rsid w:val="00674CBA"/>
    <w:rsid w:val="00674EDD"/>
    <w:rsid w:val="006751CF"/>
    <w:rsid w:val="00675513"/>
    <w:rsid w:val="006757BB"/>
    <w:rsid w:val="0067590B"/>
    <w:rsid w:val="00676C41"/>
    <w:rsid w:val="00677435"/>
    <w:rsid w:val="0068003F"/>
    <w:rsid w:val="006800DD"/>
    <w:rsid w:val="0068011B"/>
    <w:rsid w:val="00680181"/>
    <w:rsid w:val="00680B87"/>
    <w:rsid w:val="00680CE8"/>
    <w:rsid w:val="00681280"/>
    <w:rsid w:val="00681B37"/>
    <w:rsid w:val="006825D1"/>
    <w:rsid w:val="0068374D"/>
    <w:rsid w:val="006840AF"/>
    <w:rsid w:val="0068450E"/>
    <w:rsid w:val="006862DC"/>
    <w:rsid w:val="006863D4"/>
    <w:rsid w:val="0068690B"/>
    <w:rsid w:val="00687099"/>
    <w:rsid w:val="0068718E"/>
    <w:rsid w:val="00687B4A"/>
    <w:rsid w:val="00687D9B"/>
    <w:rsid w:val="0069036A"/>
    <w:rsid w:val="00690FA8"/>
    <w:rsid w:val="006913E5"/>
    <w:rsid w:val="006920B1"/>
    <w:rsid w:val="00692653"/>
    <w:rsid w:val="0069311C"/>
    <w:rsid w:val="00693136"/>
    <w:rsid w:val="006938E4"/>
    <w:rsid w:val="00693D2A"/>
    <w:rsid w:val="00694731"/>
    <w:rsid w:val="00694BAC"/>
    <w:rsid w:val="00695009"/>
    <w:rsid w:val="0069657C"/>
    <w:rsid w:val="006A0C28"/>
    <w:rsid w:val="006A2E6B"/>
    <w:rsid w:val="006A3264"/>
    <w:rsid w:val="006A3351"/>
    <w:rsid w:val="006A3B5F"/>
    <w:rsid w:val="006A3B9D"/>
    <w:rsid w:val="006A46C5"/>
    <w:rsid w:val="006A4947"/>
    <w:rsid w:val="006A4CE6"/>
    <w:rsid w:val="006A5057"/>
    <w:rsid w:val="006A51A5"/>
    <w:rsid w:val="006A5CC7"/>
    <w:rsid w:val="006A6BB8"/>
    <w:rsid w:val="006A6C10"/>
    <w:rsid w:val="006B079E"/>
    <w:rsid w:val="006B09BC"/>
    <w:rsid w:val="006B12B5"/>
    <w:rsid w:val="006B1529"/>
    <w:rsid w:val="006B1A10"/>
    <w:rsid w:val="006B1E97"/>
    <w:rsid w:val="006B2FBC"/>
    <w:rsid w:val="006B3246"/>
    <w:rsid w:val="006B3FB3"/>
    <w:rsid w:val="006B403D"/>
    <w:rsid w:val="006B4A99"/>
    <w:rsid w:val="006B4C0E"/>
    <w:rsid w:val="006B5260"/>
    <w:rsid w:val="006B530D"/>
    <w:rsid w:val="006B603A"/>
    <w:rsid w:val="006B6EC5"/>
    <w:rsid w:val="006B6F9D"/>
    <w:rsid w:val="006B73CC"/>
    <w:rsid w:val="006B7962"/>
    <w:rsid w:val="006C12B2"/>
    <w:rsid w:val="006C3F64"/>
    <w:rsid w:val="006C422F"/>
    <w:rsid w:val="006C42F9"/>
    <w:rsid w:val="006C59CE"/>
    <w:rsid w:val="006C6232"/>
    <w:rsid w:val="006C65D3"/>
    <w:rsid w:val="006C6857"/>
    <w:rsid w:val="006C6DA2"/>
    <w:rsid w:val="006D0031"/>
    <w:rsid w:val="006D0D07"/>
    <w:rsid w:val="006D1475"/>
    <w:rsid w:val="006D1BB4"/>
    <w:rsid w:val="006D1F93"/>
    <w:rsid w:val="006D2B08"/>
    <w:rsid w:val="006D2B5E"/>
    <w:rsid w:val="006D2CE2"/>
    <w:rsid w:val="006D2D83"/>
    <w:rsid w:val="006D3212"/>
    <w:rsid w:val="006D32D8"/>
    <w:rsid w:val="006D3B56"/>
    <w:rsid w:val="006D3F89"/>
    <w:rsid w:val="006D41F5"/>
    <w:rsid w:val="006D422A"/>
    <w:rsid w:val="006D5C17"/>
    <w:rsid w:val="006D5D4C"/>
    <w:rsid w:val="006D7C02"/>
    <w:rsid w:val="006D7D5F"/>
    <w:rsid w:val="006D7F3B"/>
    <w:rsid w:val="006E00A3"/>
    <w:rsid w:val="006E0FF1"/>
    <w:rsid w:val="006E173A"/>
    <w:rsid w:val="006E1E3B"/>
    <w:rsid w:val="006E3120"/>
    <w:rsid w:val="006E3975"/>
    <w:rsid w:val="006E3E61"/>
    <w:rsid w:val="006E4016"/>
    <w:rsid w:val="006E4098"/>
    <w:rsid w:val="006E45F9"/>
    <w:rsid w:val="006E493C"/>
    <w:rsid w:val="006E497B"/>
    <w:rsid w:val="006E5E80"/>
    <w:rsid w:val="006E6D46"/>
    <w:rsid w:val="006E7F32"/>
    <w:rsid w:val="006F04F0"/>
    <w:rsid w:val="006F0D1B"/>
    <w:rsid w:val="006F125E"/>
    <w:rsid w:val="006F1279"/>
    <w:rsid w:val="006F1A0A"/>
    <w:rsid w:val="006F239E"/>
    <w:rsid w:val="006F276E"/>
    <w:rsid w:val="006F332D"/>
    <w:rsid w:val="006F4242"/>
    <w:rsid w:val="006F4B21"/>
    <w:rsid w:val="006F53F4"/>
    <w:rsid w:val="006F5C36"/>
    <w:rsid w:val="006F6164"/>
    <w:rsid w:val="006F6925"/>
    <w:rsid w:val="006F7666"/>
    <w:rsid w:val="007006AB"/>
    <w:rsid w:val="00700C45"/>
    <w:rsid w:val="00700EEA"/>
    <w:rsid w:val="00700F08"/>
    <w:rsid w:val="00701459"/>
    <w:rsid w:val="00701AE6"/>
    <w:rsid w:val="0070203E"/>
    <w:rsid w:val="00702770"/>
    <w:rsid w:val="00702E34"/>
    <w:rsid w:val="007031CA"/>
    <w:rsid w:val="00703C91"/>
    <w:rsid w:val="00703CF3"/>
    <w:rsid w:val="00703D54"/>
    <w:rsid w:val="007047B7"/>
    <w:rsid w:val="00705BAD"/>
    <w:rsid w:val="00705DA5"/>
    <w:rsid w:val="00706011"/>
    <w:rsid w:val="00706314"/>
    <w:rsid w:val="0070634C"/>
    <w:rsid w:val="007063A4"/>
    <w:rsid w:val="00710ECA"/>
    <w:rsid w:val="007112AD"/>
    <w:rsid w:val="00711ED8"/>
    <w:rsid w:val="007134FE"/>
    <w:rsid w:val="00713593"/>
    <w:rsid w:val="00714421"/>
    <w:rsid w:val="0071496A"/>
    <w:rsid w:val="00714C66"/>
    <w:rsid w:val="00715117"/>
    <w:rsid w:val="007163ED"/>
    <w:rsid w:val="00716A5F"/>
    <w:rsid w:val="00716C44"/>
    <w:rsid w:val="00716DD6"/>
    <w:rsid w:val="00717AA4"/>
    <w:rsid w:val="00717CC3"/>
    <w:rsid w:val="007204E0"/>
    <w:rsid w:val="00720B4F"/>
    <w:rsid w:val="00720FBF"/>
    <w:rsid w:val="00721110"/>
    <w:rsid w:val="00721C50"/>
    <w:rsid w:val="00721EB4"/>
    <w:rsid w:val="00722294"/>
    <w:rsid w:val="007225D7"/>
    <w:rsid w:val="00722820"/>
    <w:rsid w:val="007239F8"/>
    <w:rsid w:val="00723C14"/>
    <w:rsid w:val="00723DF4"/>
    <w:rsid w:val="00724190"/>
    <w:rsid w:val="0072466E"/>
    <w:rsid w:val="00724D5B"/>
    <w:rsid w:val="00724E3F"/>
    <w:rsid w:val="0072549E"/>
    <w:rsid w:val="007259ED"/>
    <w:rsid w:val="00726373"/>
    <w:rsid w:val="00726709"/>
    <w:rsid w:val="00727919"/>
    <w:rsid w:val="00730880"/>
    <w:rsid w:val="00730888"/>
    <w:rsid w:val="007325B9"/>
    <w:rsid w:val="007331CD"/>
    <w:rsid w:val="007335D6"/>
    <w:rsid w:val="00733CA2"/>
    <w:rsid w:val="0073411B"/>
    <w:rsid w:val="007342D2"/>
    <w:rsid w:val="007344CC"/>
    <w:rsid w:val="00734569"/>
    <w:rsid w:val="00734FDB"/>
    <w:rsid w:val="007351D9"/>
    <w:rsid w:val="007358E5"/>
    <w:rsid w:val="00737565"/>
    <w:rsid w:val="00737DFF"/>
    <w:rsid w:val="007404E8"/>
    <w:rsid w:val="007409A1"/>
    <w:rsid w:val="00740B29"/>
    <w:rsid w:val="007414DE"/>
    <w:rsid w:val="00741A7F"/>
    <w:rsid w:val="00741EC5"/>
    <w:rsid w:val="00741F45"/>
    <w:rsid w:val="007428F7"/>
    <w:rsid w:val="007434E6"/>
    <w:rsid w:val="00743BFE"/>
    <w:rsid w:val="00743E41"/>
    <w:rsid w:val="00743E9E"/>
    <w:rsid w:val="007446EB"/>
    <w:rsid w:val="00744C14"/>
    <w:rsid w:val="00744D18"/>
    <w:rsid w:val="00745176"/>
    <w:rsid w:val="007451E2"/>
    <w:rsid w:val="00746403"/>
    <w:rsid w:val="00746739"/>
    <w:rsid w:val="007469FE"/>
    <w:rsid w:val="00746CBE"/>
    <w:rsid w:val="00746D9F"/>
    <w:rsid w:val="00747272"/>
    <w:rsid w:val="00747281"/>
    <w:rsid w:val="00751DE5"/>
    <w:rsid w:val="00752C01"/>
    <w:rsid w:val="0075395F"/>
    <w:rsid w:val="00754238"/>
    <w:rsid w:val="00754393"/>
    <w:rsid w:val="007546AB"/>
    <w:rsid w:val="00754FCF"/>
    <w:rsid w:val="007557C0"/>
    <w:rsid w:val="00757038"/>
    <w:rsid w:val="00757165"/>
    <w:rsid w:val="007576F8"/>
    <w:rsid w:val="00757B40"/>
    <w:rsid w:val="00757B60"/>
    <w:rsid w:val="00757C45"/>
    <w:rsid w:val="00757F42"/>
    <w:rsid w:val="00757F9A"/>
    <w:rsid w:val="00760705"/>
    <w:rsid w:val="007608EE"/>
    <w:rsid w:val="00760C11"/>
    <w:rsid w:val="00760F05"/>
    <w:rsid w:val="007612BB"/>
    <w:rsid w:val="00762400"/>
    <w:rsid w:val="007629F9"/>
    <w:rsid w:val="00762C46"/>
    <w:rsid w:val="00763807"/>
    <w:rsid w:val="007643A9"/>
    <w:rsid w:val="0076455D"/>
    <w:rsid w:val="00764A08"/>
    <w:rsid w:val="00765D11"/>
    <w:rsid w:val="00766A0C"/>
    <w:rsid w:val="007673BD"/>
    <w:rsid w:val="00767CC8"/>
    <w:rsid w:val="00770176"/>
    <w:rsid w:val="00770E18"/>
    <w:rsid w:val="00770F72"/>
    <w:rsid w:val="00771BA9"/>
    <w:rsid w:val="00772269"/>
    <w:rsid w:val="0077250C"/>
    <w:rsid w:val="00772533"/>
    <w:rsid w:val="00773143"/>
    <w:rsid w:val="007734A7"/>
    <w:rsid w:val="007735E5"/>
    <w:rsid w:val="00773D8F"/>
    <w:rsid w:val="00773E04"/>
    <w:rsid w:val="00774472"/>
    <w:rsid w:val="007744A9"/>
    <w:rsid w:val="00774816"/>
    <w:rsid w:val="00774CC6"/>
    <w:rsid w:val="00774D49"/>
    <w:rsid w:val="00775871"/>
    <w:rsid w:val="00775B3A"/>
    <w:rsid w:val="00775F4E"/>
    <w:rsid w:val="00776172"/>
    <w:rsid w:val="007770E4"/>
    <w:rsid w:val="00777495"/>
    <w:rsid w:val="00777813"/>
    <w:rsid w:val="00780070"/>
    <w:rsid w:val="007801B7"/>
    <w:rsid w:val="00780DA6"/>
    <w:rsid w:val="00781F92"/>
    <w:rsid w:val="00782515"/>
    <w:rsid w:val="00782547"/>
    <w:rsid w:val="0078268C"/>
    <w:rsid w:val="00782725"/>
    <w:rsid w:val="00782D0D"/>
    <w:rsid w:val="0078301F"/>
    <w:rsid w:val="00783216"/>
    <w:rsid w:val="00783414"/>
    <w:rsid w:val="007842DC"/>
    <w:rsid w:val="00784D6D"/>
    <w:rsid w:val="007861BA"/>
    <w:rsid w:val="0078645D"/>
    <w:rsid w:val="0078693A"/>
    <w:rsid w:val="007869CC"/>
    <w:rsid w:val="00787194"/>
    <w:rsid w:val="00787425"/>
    <w:rsid w:val="00790328"/>
    <w:rsid w:val="007904AB"/>
    <w:rsid w:val="00790636"/>
    <w:rsid w:val="00790869"/>
    <w:rsid w:val="00790A1B"/>
    <w:rsid w:val="007912D4"/>
    <w:rsid w:val="007918ED"/>
    <w:rsid w:val="0079205B"/>
    <w:rsid w:val="007927DB"/>
    <w:rsid w:val="00792BE4"/>
    <w:rsid w:val="007937E9"/>
    <w:rsid w:val="00793A3E"/>
    <w:rsid w:val="00794262"/>
    <w:rsid w:val="0079560D"/>
    <w:rsid w:val="0079572B"/>
    <w:rsid w:val="00795F10"/>
    <w:rsid w:val="00796380"/>
    <w:rsid w:val="007963E6"/>
    <w:rsid w:val="007968B6"/>
    <w:rsid w:val="00797E3C"/>
    <w:rsid w:val="007A009F"/>
    <w:rsid w:val="007A0397"/>
    <w:rsid w:val="007A0C7F"/>
    <w:rsid w:val="007A1170"/>
    <w:rsid w:val="007A1D3A"/>
    <w:rsid w:val="007A3B03"/>
    <w:rsid w:val="007A3FB2"/>
    <w:rsid w:val="007A50A9"/>
    <w:rsid w:val="007A5C6A"/>
    <w:rsid w:val="007A6046"/>
    <w:rsid w:val="007A61D2"/>
    <w:rsid w:val="007A69B4"/>
    <w:rsid w:val="007A7795"/>
    <w:rsid w:val="007B0235"/>
    <w:rsid w:val="007B06C1"/>
    <w:rsid w:val="007B0B5F"/>
    <w:rsid w:val="007B1C45"/>
    <w:rsid w:val="007B1CD9"/>
    <w:rsid w:val="007B1E84"/>
    <w:rsid w:val="007B29C2"/>
    <w:rsid w:val="007B3445"/>
    <w:rsid w:val="007B3E2F"/>
    <w:rsid w:val="007B4914"/>
    <w:rsid w:val="007B5231"/>
    <w:rsid w:val="007B524D"/>
    <w:rsid w:val="007B7C15"/>
    <w:rsid w:val="007C1221"/>
    <w:rsid w:val="007C1476"/>
    <w:rsid w:val="007C14B4"/>
    <w:rsid w:val="007C1B1D"/>
    <w:rsid w:val="007C256B"/>
    <w:rsid w:val="007C2EB4"/>
    <w:rsid w:val="007C4115"/>
    <w:rsid w:val="007C417E"/>
    <w:rsid w:val="007C41C7"/>
    <w:rsid w:val="007C5065"/>
    <w:rsid w:val="007C528D"/>
    <w:rsid w:val="007C5477"/>
    <w:rsid w:val="007C5B24"/>
    <w:rsid w:val="007C5D91"/>
    <w:rsid w:val="007C6396"/>
    <w:rsid w:val="007C6566"/>
    <w:rsid w:val="007C68CE"/>
    <w:rsid w:val="007C70E1"/>
    <w:rsid w:val="007C7877"/>
    <w:rsid w:val="007C788B"/>
    <w:rsid w:val="007C7913"/>
    <w:rsid w:val="007C7C4B"/>
    <w:rsid w:val="007D00DA"/>
    <w:rsid w:val="007D04CD"/>
    <w:rsid w:val="007D0B3D"/>
    <w:rsid w:val="007D20E1"/>
    <w:rsid w:val="007D21A2"/>
    <w:rsid w:val="007D2DD3"/>
    <w:rsid w:val="007D3581"/>
    <w:rsid w:val="007D3B33"/>
    <w:rsid w:val="007D3E3E"/>
    <w:rsid w:val="007D4F16"/>
    <w:rsid w:val="007D51E3"/>
    <w:rsid w:val="007D637B"/>
    <w:rsid w:val="007D7650"/>
    <w:rsid w:val="007D799D"/>
    <w:rsid w:val="007D7A19"/>
    <w:rsid w:val="007E0952"/>
    <w:rsid w:val="007E0D8C"/>
    <w:rsid w:val="007E0E6E"/>
    <w:rsid w:val="007E16BF"/>
    <w:rsid w:val="007E1892"/>
    <w:rsid w:val="007E1CE5"/>
    <w:rsid w:val="007E25C8"/>
    <w:rsid w:val="007E25CD"/>
    <w:rsid w:val="007E27C3"/>
    <w:rsid w:val="007E29E5"/>
    <w:rsid w:val="007E305B"/>
    <w:rsid w:val="007E3105"/>
    <w:rsid w:val="007E340D"/>
    <w:rsid w:val="007E3486"/>
    <w:rsid w:val="007E3BFD"/>
    <w:rsid w:val="007E471C"/>
    <w:rsid w:val="007E4B44"/>
    <w:rsid w:val="007E4C34"/>
    <w:rsid w:val="007E522B"/>
    <w:rsid w:val="007E52D0"/>
    <w:rsid w:val="007E5A66"/>
    <w:rsid w:val="007E5B87"/>
    <w:rsid w:val="007E71D2"/>
    <w:rsid w:val="007E7E63"/>
    <w:rsid w:val="007F0B14"/>
    <w:rsid w:val="007F2302"/>
    <w:rsid w:val="007F23CA"/>
    <w:rsid w:val="007F37EC"/>
    <w:rsid w:val="007F3AF1"/>
    <w:rsid w:val="007F3D8D"/>
    <w:rsid w:val="007F52AD"/>
    <w:rsid w:val="007F52DF"/>
    <w:rsid w:val="007F612C"/>
    <w:rsid w:val="007F649F"/>
    <w:rsid w:val="007F68E4"/>
    <w:rsid w:val="007F6AC3"/>
    <w:rsid w:val="007F7C53"/>
    <w:rsid w:val="007F7CEB"/>
    <w:rsid w:val="007F7F28"/>
    <w:rsid w:val="008009FE"/>
    <w:rsid w:val="00801C2F"/>
    <w:rsid w:val="0080283A"/>
    <w:rsid w:val="00802917"/>
    <w:rsid w:val="00803279"/>
    <w:rsid w:val="00803A9A"/>
    <w:rsid w:val="00804339"/>
    <w:rsid w:val="00805023"/>
    <w:rsid w:val="008053C0"/>
    <w:rsid w:val="00805C5A"/>
    <w:rsid w:val="008061E8"/>
    <w:rsid w:val="0080625C"/>
    <w:rsid w:val="00806AAE"/>
    <w:rsid w:val="008072F8"/>
    <w:rsid w:val="00807516"/>
    <w:rsid w:val="00807CAD"/>
    <w:rsid w:val="008114EF"/>
    <w:rsid w:val="00811B58"/>
    <w:rsid w:val="00811CB9"/>
    <w:rsid w:val="00811FC2"/>
    <w:rsid w:val="00812BE1"/>
    <w:rsid w:val="00812D4C"/>
    <w:rsid w:val="0081353D"/>
    <w:rsid w:val="00813B48"/>
    <w:rsid w:val="00813F9E"/>
    <w:rsid w:val="00814047"/>
    <w:rsid w:val="00815CDE"/>
    <w:rsid w:val="008160BF"/>
    <w:rsid w:val="008162BA"/>
    <w:rsid w:val="00816DDA"/>
    <w:rsid w:val="00816EF3"/>
    <w:rsid w:val="00816F15"/>
    <w:rsid w:val="008175EA"/>
    <w:rsid w:val="00817733"/>
    <w:rsid w:val="00817B36"/>
    <w:rsid w:val="00817F24"/>
    <w:rsid w:val="0082085C"/>
    <w:rsid w:val="00820A24"/>
    <w:rsid w:val="00820A36"/>
    <w:rsid w:val="00820F38"/>
    <w:rsid w:val="00821372"/>
    <w:rsid w:val="00821387"/>
    <w:rsid w:val="00821733"/>
    <w:rsid w:val="00821B15"/>
    <w:rsid w:val="00821E03"/>
    <w:rsid w:val="008232CB"/>
    <w:rsid w:val="0082342B"/>
    <w:rsid w:val="0082390F"/>
    <w:rsid w:val="00823B47"/>
    <w:rsid w:val="00823B69"/>
    <w:rsid w:val="00823FAD"/>
    <w:rsid w:val="008240A5"/>
    <w:rsid w:val="008247EE"/>
    <w:rsid w:val="00824880"/>
    <w:rsid w:val="00824A20"/>
    <w:rsid w:val="00824F67"/>
    <w:rsid w:val="008252A0"/>
    <w:rsid w:val="00825B8D"/>
    <w:rsid w:val="00826D79"/>
    <w:rsid w:val="00827056"/>
    <w:rsid w:val="00827458"/>
    <w:rsid w:val="0083081D"/>
    <w:rsid w:val="00830BBE"/>
    <w:rsid w:val="00830C86"/>
    <w:rsid w:val="00830EA8"/>
    <w:rsid w:val="0083185F"/>
    <w:rsid w:val="00831C88"/>
    <w:rsid w:val="0083216F"/>
    <w:rsid w:val="008326E1"/>
    <w:rsid w:val="0083270E"/>
    <w:rsid w:val="00833F73"/>
    <w:rsid w:val="0083624D"/>
    <w:rsid w:val="00836EFE"/>
    <w:rsid w:val="00837FAC"/>
    <w:rsid w:val="00840065"/>
    <w:rsid w:val="0084047A"/>
    <w:rsid w:val="00840D46"/>
    <w:rsid w:val="00841391"/>
    <w:rsid w:val="008416E1"/>
    <w:rsid w:val="008420A3"/>
    <w:rsid w:val="0084223F"/>
    <w:rsid w:val="00842282"/>
    <w:rsid w:val="0084272E"/>
    <w:rsid w:val="00843A59"/>
    <w:rsid w:val="00843F36"/>
    <w:rsid w:val="0084458D"/>
    <w:rsid w:val="00845174"/>
    <w:rsid w:val="0084609F"/>
    <w:rsid w:val="00847568"/>
    <w:rsid w:val="00847839"/>
    <w:rsid w:val="0085030C"/>
    <w:rsid w:val="00852695"/>
    <w:rsid w:val="008527E9"/>
    <w:rsid w:val="00853845"/>
    <w:rsid w:val="00854254"/>
    <w:rsid w:val="00855839"/>
    <w:rsid w:val="00855CBF"/>
    <w:rsid w:val="008560E3"/>
    <w:rsid w:val="00857535"/>
    <w:rsid w:val="00857D13"/>
    <w:rsid w:val="00860724"/>
    <w:rsid w:val="00862191"/>
    <w:rsid w:val="008624BF"/>
    <w:rsid w:val="00863358"/>
    <w:rsid w:val="008643D6"/>
    <w:rsid w:val="00864BCD"/>
    <w:rsid w:val="0086561C"/>
    <w:rsid w:val="00865A8C"/>
    <w:rsid w:val="00866356"/>
    <w:rsid w:val="00866608"/>
    <w:rsid w:val="0086670A"/>
    <w:rsid w:val="00866A2A"/>
    <w:rsid w:val="00866D03"/>
    <w:rsid w:val="00866D6A"/>
    <w:rsid w:val="00867776"/>
    <w:rsid w:val="00867DE6"/>
    <w:rsid w:val="00870070"/>
    <w:rsid w:val="00870094"/>
    <w:rsid w:val="00870834"/>
    <w:rsid w:val="00870851"/>
    <w:rsid w:val="00871173"/>
    <w:rsid w:val="0087127B"/>
    <w:rsid w:val="008716DF"/>
    <w:rsid w:val="00872DA7"/>
    <w:rsid w:val="00873159"/>
    <w:rsid w:val="00873541"/>
    <w:rsid w:val="008736AC"/>
    <w:rsid w:val="00875661"/>
    <w:rsid w:val="0087589C"/>
    <w:rsid w:val="00875FEB"/>
    <w:rsid w:val="008762F4"/>
    <w:rsid w:val="00876852"/>
    <w:rsid w:val="00876860"/>
    <w:rsid w:val="00876918"/>
    <w:rsid w:val="0087741C"/>
    <w:rsid w:val="00877E5C"/>
    <w:rsid w:val="00877EEF"/>
    <w:rsid w:val="0088020A"/>
    <w:rsid w:val="00880CD6"/>
    <w:rsid w:val="00882113"/>
    <w:rsid w:val="008829AA"/>
    <w:rsid w:val="008832B9"/>
    <w:rsid w:val="00884831"/>
    <w:rsid w:val="008866F0"/>
    <w:rsid w:val="00886CB4"/>
    <w:rsid w:val="00886E1E"/>
    <w:rsid w:val="008876EE"/>
    <w:rsid w:val="008907B3"/>
    <w:rsid w:val="008907FE"/>
    <w:rsid w:val="00890861"/>
    <w:rsid w:val="00890A52"/>
    <w:rsid w:val="008910A0"/>
    <w:rsid w:val="00891526"/>
    <w:rsid w:val="008918E6"/>
    <w:rsid w:val="00891BCB"/>
    <w:rsid w:val="0089243D"/>
    <w:rsid w:val="008924C0"/>
    <w:rsid w:val="00893056"/>
    <w:rsid w:val="00893677"/>
    <w:rsid w:val="008939B8"/>
    <w:rsid w:val="00893C18"/>
    <w:rsid w:val="00894ADF"/>
    <w:rsid w:val="00894D7F"/>
    <w:rsid w:val="0089561B"/>
    <w:rsid w:val="0089604F"/>
    <w:rsid w:val="00896460"/>
    <w:rsid w:val="0089662B"/>
    <w:rsid w:val="008970AB"/>
    <w:rsid w:val="00897977"/>
    <w:rsid w:val="00897A84"/>
    <w:rsid w:val="00897B72"/>
    <w:rsid w:val="00897C29"/>
    <w:rsid w:val="00897E3E"/>
    <w:rsid w:val="008A1692"/>
    <w:rsid w:val="008A1AE1"/>
    <w:rsid w:val="008A1D57"/>
    <w:rsid w:val="008A300C"/>
    <w:rsid w:val="008A30DA"/>
    <w:rsid w:val="008A3CBC"/>
    <w:rsid w:val="008A3DAD"/>
    <w:rsid w:val="008A4652"/>
    <w:rsid w:val="008A54CF"/>
    <w:rsid w:val="008A5883"/>
    <w:rsid w:val="008A58AE"/>
    <w:rsid w:val="008A593B"/>
    <w:rsid w:val="008A6016"/>
    <w:rsid w:val="008A6AD5"/>
    <w:rsid w:val="008A724B"/>
    <w:rsid w:val="008A7286"/>
    <w:rsid w:val="008B013F"/>
    <w:rsid w:val="008B0264"/>
    <w:rsid w:val="008B0A80"/>
    <w:rsid w:val="008B1B59"/>
    <w:rsid w:val="008B1F3A"/>
    <w:rsid w:val="008B2228"/>
    <w:rsid w:val="008B2E35"/>
    <w:rsid w:val="008B347D"/>
    <w:rsid w:val="008B37D6"/>
    <w:rsid w:val="008B421F"/>
    <w:rsid w:val="008B431F"/>
    <w:rsid w:val="008B44E8"/>
    <w:rsid w:val="008B4E17"/>
    <w:rsid w:val="008B4ECA"/>
    <w:rsid w:val="008B517F"/>
    <w:rsid w:val="008B5D8C"/>
    <w:rsid w:val="008B5E90"/>
    <w:rsid w:val="008B72DF"/>
    <w:rsid w:val="008B73BC"/>
    <w:rsid w:val="008B7C8E"/>
    <w:rsid w:val="008C077E"/>
    <w:rsid w:val="008C0A2E"/>
    <w:rsid w:val="008C1186"/>
    <w:rsid w:val="008C1460"/>
    <w:rsid w:val="008C14DC"/>
    <w:rsid w:val="008C1E64"/>
    <w:rsid w:val="008C2BA0"/>
    <w:rsid w:val="008C3072"/>
    <w:rsid w:val="008C358F"/>
    <w:rsid w:val="008C3639"/>
    <w:rsid w:val="008C46D6"/>
    <w:rsid w:val="008C46F3"/>
    <w:rsid w:val="008C4B40"/>
    <w:rsid w:val="008C64A0"/>
    <w:rsid w:val="008C6819"/>
    <w:rsid w:val="008C6B46"/>
    <w:rsid w:val="008C6F47"/>
    <w:rsid w:val="008C7240"/>
    <w:rsid w:val="008C76BF"/>
    <w:rsid w:val="008D006C"/>
    <w:rsid w:val="008D0420"/>
    <w:rsid w:val="008D20DF"/>
    <w:rsid w:val="008D22A6"/>
    <w:rsid w:val="008D25CB"/>
    <w:rsid w:val="008D263F"/>
    <w:rsid w:val="008D2FEA"/>
    <w:rsid w:val="008D31EE"/>
    <w:rsid w:val="008D3257"/>
    <w:rsid w:val="008D3762"/>
    <w:rsid w:val="008D3934"/>
    <w:rsid w:val="008D3BDC"/>
    <w:rsid w:val="008D3CBF"/>
    <w:rsid w:val="008D4062"/>
    <w:rsid w:val="008D434D"/>
    <w:rsid w:val="008D43CE"/>
    <w:rsid w:val="008D47CB"/>
    <w:rsid w:val="008D512E"/>
    <w:rsid w:val="008D702A"/>
    <w:rsid w:val="008D738F"/>
    <w:rsid w:val="008E0403"/>
    <w:rsid w:val="008E06BC"/>
    <w:rsid w:val="008E0D8F"/>
    <w:rsid w:val="008E0EA8"/>
    <w:rsid w:val="008E1329"/>
    <w:rsid w:val="008E1B74"/>
    <w:rsid w:val="008E2913"/>
    <w:rsid w:val="008E3E1F"/>
    <w:rsid w:val="008E45F8"/>
    <w:rsid w:val="008E4F91"/>
    <w:rsid w:val="008E5051"/>
    <w:rsid w:val="008E6556"/>
    <w:rsid w:val="008E695F"/>
    <w:rsid w:val="008E6C2A"/>
    <w:rsid w:val="008E6FED"/>
    <w:rsid w:val="008E7026"/>
    <w:rsid w:val="008E7149"/>
    <w:rsid w:val="008E7835"/>
    <w:rsid w:val="008F1AE2"/>
    <w:rsid w:val="008F1D38"/>
    <w:rsid w:val="008F1DEB"/>
    <w:rsid w:val="008F202E"/>
    <w:rsid w:val="008F2D55"/>
    <w:rsid w:val="008F317B"/>
    <w:rsid w:val="008F3F23"/>
    <w:rsid w:val="008F400F"/>
    <w:rsid w:val="008F4FD7"/>
    <w:rsid w:val="008F5CA8"/>
    <w:rsid w:val="008F6267"/>
    <w:rsid w:val="008F62B3"/>
    <w:rsid w:val="008F666E"/>
    <w:rsid w:val="008F667A"/>
    <w:rsid w:val="008F67BC"/>
    <w:rsid w:val="008F680D"/>
    <w:rsid w:val="008F68FF"/>
    <w:rsid w:val="008F6C3A"/>
    <w:rsid w:val="008F6E42"/>
    <w:rsid w:val="008F728B"/>
    <w:rsid w:val="008F72A8"/>
    <w:rsid w:val="008F74AB"/>
    <w:rsid w:val="008F7714"/>
    <w:rsid w:val="008F79D6"/>
    <w:rsid w:val="00900525"/>
    <w:rsid w:val="00900557"/>
    <w:rsid w:val="00900655"/>
    <w:rsid w:val="00900829"/>
    <w:rsid w:val="009009A2"/>
    <w:rsid w:val="00900E22"/>
    <w:rsid w:val="0090254D"/>
    <w:rsid w:val="00902767"/>
    <w:rsid w:val="0090283C"/>
    <w:rsid w:val="00903175"/>
    <w:rsid w:val="009033AB"/>
    <w:rsid w:val="00903666"/>
    <w:rsid w:val="00903AED"/>
    <w:rsid w:val="00904431"/>
    <w:rsid w:val="009054E5"/>
    <w:rsid w:val="00905568"/>
    <w:rsid w:val="00906B98"/>
    <w:rsid w:val="00906C8C"/>
    <w:rsid w:val="0091037D"/>
    <w:rsid w:val="00910863"/>
    <w:rsid w:val="00910999"/>
    <w:rsid w:val="00910F41"/>
    <w:rsid w:val="00911886"/>
    <w:rsid w:val="00911B68"/>
    <w:rsid w:val="00911CDF"/>
    <w:rsid w:val="0091268F"/>
    <w:rsid w:val="009126B5"/>
    <w:rsid w:val="009127A3"/>
    <w:rsid w:val="0091369D"/>
    <w:rsid w:val="00913B20"/>
    <w:rsid w:val="009140FE"/>
    <w:rsid w:val="00914652"/>
    <w:rsid w:val="009148C5"/>
    <w:rsid w:val="009149BA"/>
    <w:rsid w:val="00914DAF"/>
    <w:rsid w:val="0091570E"/>
    <w:rsid w:val="009159D2"/>
    <w:rsid w:val="00916922"/>
    <w:rsid w:val="00916A56"/>
    <w:rsid w:val="00916C51"/>
    <w:rsid w:val="00916C61"/>
    <w:rsid w:val="00916DE0"/>
    <w:rsid w:val="00917AAF"/>
    <w:rsid w:val="00917B1A"/>
    <w:rsid w:val="00917F7D"/>
    <w:rsid w:val="00920015"/>
    <w:rsid w:val="00921568"/>
    <w:rsid w:val="00921EE6"/>
    <w:rsid w:val="00921F52"/>
    <w:rsid w:val="00922201"/>
    <w:rsid w:val="00922540"/>
    <w:rsid w:val="00922A80"/>
    <w:rsid w:val="00922B49"/>
    <w:rsid w:val="00923411"/>
    <w:rsid w:val="009234FB"/>
    <w:rsid w:val="00923836"/>
    <w:rsid w:val="00924555"/>
    <w:rsid w:val="00924725"/>
    <w:rsid w:val="009247BC"/>
    <w:rsid w:val="009254E2"/>
    <w:rsid w:val="00925607"/>
    <w:rsid w:val="00925905"/>
    <w:rsid w:val="00925F9F"/>
    <w:rsid w:val="0092781E"/>
    <w:rsid w:val="00927D80"/>
    <w:rsid w:val="00930853"/>
    <w:rsid w:val="00931902"/>
    <w:rsid w:val="00931C3A"/>
    <w:rsid w:val="00931D00"/>
    <w:rsid w:val="00932213"/>
    <w:rsid w:val="00932636"/>
    <w:rsid w:val="00932AAF"/>
    <w:rsid w:val="00932D98"/>
    <w:rsid w:val="00933576"/>
    <w:rsid w:val="009335BA"/>
    <w:rsid w:val="00933E8E"/>
    <w:rsid w:val="0093458D"/>
    <w:rsid w:val="00935EDE"/>
    <w:rsid w:val="00935FAC"/>
    <w:rsid w:val="0093663F"/>
    <w:rsid w:val="00936F2F"/>
    <w:rsid w:val="009374B0"/>
    <w:rsid w:val="009378D6"/>
    <w:rsid w:val="00940CD2"/>
    <w:rsid w:val="00940D7C"/>
    <w:rsid w:val="00940E35"/>
    <w:rsid w:val="009411DF"/>
    <w:rsid w:val="00941355"/>
    <w:rsid w:val="00941B0B"/>
    <w:rsid w:val="00941C5F"/>
    <w:rsid w:val="00941CD8"/>
    <w:rsid w:val="00942CDE"/>
    <w:rsid w:val="009443B1"/>
    <w:rsid w:val="0094484B"/>
    <w:rsid w:val="009455F1"/>
    <w:rsid w:val="009456B7"/>
    <w:rsid w:val="00945A19"/>
    <w:rsid w:val="00945C34"/>
    <w:rsid w:val="00946580"/>
    <w:rsid w:val="0094711E"/>
    <w:rsid w:val="0095132A"/>
    <w:rsid w:val="0095154B"/>
    <w:rsid w:val="00951D07"/>
    <w:rsid w:val="00952402"/>
    <w:rsid w:val="00952459"/>
    <w:rsid w:val="00952A24"/>
    <w:rsid w:val="00953D80"/>
    <w:rsid w:val="00954407"/>
    <w:rsid w:val="009558EB"/>
    <w:rsid w:val="00956BD5"/>
    <w:rsid w:val="00956D8A"/>
    <w:rsid w:val="00956DCE"/>
    <w:rsid w:val="009571E2"/>
    <w:rsid w:val="009578EE"/>
    <w:rsid w:val="00957CE1"/>
    <w:rsid w:val="00957FAD"/>
    <w:rsid w:val="009600FD"/>
    <w:rsid w:val="0096021D"/>
    <w:rsid w:val="00960862"/>
    <w:rsid w:val="0096113E"/>
    <w:rsid w:val="00961AB0"/>
    <w:rsid w:val="00961CFC"/>
    <w:rsid w:val="00962259"/>
    <w:rsid w:val="0096286E"/>
    <w:rsid w:val="00962E27"/>
    <w:rsid w:val="0096355A"/>
    <w:rsid w:val="009658AE"/>
    <w:rsid w:val="00965E40"/>
    <w:rsid w:val="0096675C"/>
    <w:rsid w:val="009671E8"/>
    <w:rsid w:val="00967274"/>
    <w:rsid w:val="00967C8E"/>
    <w:rsid w:val="00967E4A"/>
    <w:rsid w:val="00967E8D"/>
    <w:rsid w:val="00970E55"/>
    <w:rsid w:val="0097165C"/>
    <w:rsid w:val="009716D7"/>
    <w:rsid w:val="00971DE0"/>
    <w:rsid w:val="00972940"/>
    <w:rsid w:val="00973477"/>
    <w:rsid w:val="00973913"/>
    <w:rsid w:val="0097433E"/>
    <w:rsid w:val="009747E7"/>
    <w:rsid w:val="00975756"/>
    <w:rsid w:val="00975DDC"/>
    <w:rsid w:val="0097614A"/>
    <w:rsid w:val="009765F2"/>
    <w:rsid w:val="0097694D"/>
    <w:rsid w:val="00977A16"/>
    <w:rsid w:val="00977E7E"/>
    <w:rsid w:val="009803EE"/>
    <w:rsid w:val="00980713"/>
    <w:rsid w:val="0098085C"/>
    <w:rsid w:val="00980D18"/>
    <w:rsid w:val="00981D53"/>
    <w:rsid w:val="0098205C"/>
    <w:rsid w:val="00982EB9"/>
    <w:rsid w:val="00983403"/>
    <w:rsid w:val="009837D1"/>
    <w:rsid w:val="009839AC"/>
    <w:rsid w:val="00983F0D"/>
    <w:rsid w:val="00984179"/>
    <w:rsid w:val="0098429A"/>
    <w:rsid w:val="0098513D"/>
    <w:rsid w:val="0098627A"/>
    <w:rsid w:val="00987C72"/>
    <w:rsid w:val="00990424"/>
    <w:rsid w:val="0099075C"/>
    <w:rsid w:val="009908B4"/>
    <w:rsid w:val="00990FA8"/>
    <w:rsid w:val="00991698"/>
    <w:rsid w:val="0099196D"/>
    <w:rsid w:val="00991BA4"/>
    <w:rsid w:val="0099348B"/>
    <w:rsid w:val="0099352D"/>
    <w:rsid w:val="00993545"/>
    <w:rsid w:val="0099418B"/>
    <w:rsid w:val="00994270"/>
    <w:rsid w:val="00994638"/>
    <w:rsid w:val="00994EDE"/>
    <w:rsid w:val="00994FAB"/>
    <w:rsid w:val="00995191"/>
    <w:rsid w:val="009958B2"/>
    <w:rsid w:val="00995A3F"/>
    <w:rsid w:val="00995E78"/>
    <w:rsid w:val="00996980"/>
    <w:rsid w:val="00996DA0"/>
    <w:rsid w:val="00996FA9"/>
    <w:rsid w:val="009A007F"/>
    <w:rsid w:val="009A077C"/>
    <w:rsid w:val="009A1A3F"/>
    <w:rsid w:val="009A1E38"/>
    <w:rsid w:val="009A3861"/>
    <w:rsid w:val="009A388F"/>
    <w:rsid w:val="009A3A5F"/>
    <w:rsid w:val="009A46FC"/>
    <w:rsid w:val="009A48D1"/>
    <w:rsid w:val="009A4CF1"/>
    <w:rsid w:val="009A5801"/>
    <w:rsid w:val="009A58B0"/>
    <w:rsid w:val="009A5E6F"/>
    <w:rsid w:val="009A6694"/>
    <w:rsid w:val="009A6762"/>
    <w:rsid w:val="009A7141"/>
    <w:rsid w:val="009A7B11"/>
    <w:rsid w:val="009A7D8D"/>
    <w:rsid w:val="009A7E7E"/>
    <w:rsid w:val="009B0BD0"/>
    <w:rsid w:val="009B1897"/>
    <w:rsid w:val="009B1AC2"/>
    <w:rsid w:val="009B216E"/>
    <w:rsid w:val="009B30AE"/>
    <w:rsid w:val="009B32C8"/>
    <w:rsid w:val="009B3C8E"/>
    <w:rsid w:val="009B4AF0"/>
    <w:rsid w:val="009B56C2"/>
    <w:rsid w:val="009B68B5"/>
    <w:rsid w:val="009B695A"/>
    <w:rsid w:val="009B6980"/>
    <w:rsid w:val="009C02BF"/>
    <w:rsid w:val="009C0497"/>
    <w:rsid w:val="009C1035"/>
    <w:rsid w:val="009C122B"/>
    <w:rsid w:val="009C1810"/>
    <w:rsid w:val="009C1AAF"/>
    <w:rsid w:val="009C1DB3"/>
    <w:rsid w:val="009C230C"/>
    <w:rsid w:val="009C245A"/>
    <w:rsid w:val="009C3672"/>
    <w:rsid w:val="009C3CB3"/>
    <w:rsid w:val="009C3D1C"/>
    <w:rsid w:val="009C417F"/>
    <w:rsid w:val="009C43BF"/>
    <w:rsid w:val="009C4BC6"/>
    <w:rsid w:val="009C4EBA"/>
    <w:rsid w:val="009C55DD"/>
    <w:rsid w:val="009C685D"/>
    <w:rsid w:val="009C7A17"/>
    <w:rsid w:val="009D01E0"/>
    <w:rsid w:val="009D143F"/>
    <w:rsid w:val="009D1663"/>
    <w:rsid w:val="009D177E"/>
    <w:rsid w:val="009D31EC"/>
    <w:rsid w:val="009D4A44"/>
    <w:rsid w:val="009D5651"/>
    <w:rsid w:val="009D5DE5"/>
    <w:rsid w:val="009D6279"/>
    <w:rsid w:val="009D64DA"/>
    <w:rsid w:val="009D6D96"/>
    <w:rsid w:val="009D6EE7"/>
    <w:rsid w:val="009D72DA"/>
    <w:rsid w:val="009D7C71"/>
    <w:rsid w:val="009E11E7"/>
    <w:rsid w:val="009E265C"/>
    <w:rsid w:val="009E2808"/>
    <w:rsid w:val="009E38C6"/>
    <w:rsid w:val="009E488B"/>
    <w:rsid w:val="009E4C4C"/>
    <w:rsid w:val="009E4EA3"/>
    <w:rsid w:val="009E5402"/>
    <w:rsid w:val="009E56DB"/>
    <w:rsid w:val="009E5ACB"/>
    <w:rsid w:val="009E6384"/>
    <w:rsid w:val="009E65C0"/>
    <w:rsid w:val="009E67F4"/>
    <w:rsid w:val="009E6D43"/>
    <w:rsid w:val="009E7981"/>
    <w:rsid w:val="009F17D0"/>
    <w:rsid w:val="009F26C0"/>
    <w:rsid w:val="009F2F73"/>
    <w:rsid w:val="009F37ED"/>
    <w:rsid w:val="009F474D"/>
    <w:rsid w:val="009F47D8"/>
    <w:rsid w:val="009F6739"/>
    <w:rsid w:val="009F698A"/>
    <w:rsid w:val="009F69FD"/>
    <w:rsid w:val="00A0006D"/>
    <w:rsid w:val="00A000E5"/>
    <w:rsid w:val="00A002A7"/>
    <w:rsid w:val="00A016F4"/>
    <w:rsid w:val="00A017A8"/>
    <w:rsid w:val="00A01FAB"/>
    <w:rsid w:val="00A034CE"/>
    <w:rsid w:val="00A03F2E"/>
    <w:rsid w:val="00A0421C"/>
    <w:rsid w:val="00A046E6"/>
    <w:rsid w:val="00A04C6A"/>
    <w:rsid w:val="00A04CB6"/>
    <w:rsid w:val="00A05350"/>
    <w:rsid w:val="00A0567B"/>
    <w:rsid w:val="00A05CD8"/>
    <w:rsid w:val="00A060C9"/>
    <w:rsid w:val="00A06535"/>
    <w:rsid w:val="00A0671E"/>
    <w:rsid w:val="00A06EF5"/>
    <w:rsid w:val="00A07577"/>
    <w:rsid w:val="00A07804"/>
    <w:rsid w:val="00A078AA"/>
    <w:rsid w:val="00A07D60"/>
    <w:rsid w:val="00A07F3A"/>
    <w:rsid w:val="00A101E7"/>
    <w:rsid w:val="00A105E0"/>
    <w:rsid w:val="00A12020"/>
    <w:rsid w:val="00A124DD"/>
    <w:rsid w:val="00A12A6A"/>
    <w:rsid w:val="00A12CBA"/>
    <w:rsid w:val="00A13327"/>
    <w:rsid w:val="00A137A2"/>
    <w:rsid w:val="00A13AD5"/>
    <w:rsid w:val="00A1553F"/>
    <w:rsid w:val="00A15DAF"/>
    <w:rsid w:val="00A15DD7"/>
    <w:rsid w:val="00A1762E"/>
    <w:rsid w:val="00A2006A"/>
    <w:rsid w:val="00A20F4B"/>
    <w:rsid w:val="00A211F4"/>
    <w:rsid w:val="00A21C2E"/>
    <w:rsid w:val="00A223B5"/>
    <w:rsid w:val="00A2240E"/>
    <w:rsid w:val="00A22478"/>
    <w:rsid w:val="00A22F92"/>
    <w:rsid w:val="00A230FB"/>
    <w:rsid w:val="00A238C2"/>
    <w:rsid w:val="00A258AA"/>
    <w:rsid w:val="00A2636D"/>
    <w:rsid w:val="00A263DA"/>
    <w:rsid w:val="00A26762"/>
    <w:rsid w:val="00A26885"/>
    <w:rsid w:val="00A26BC7"/>
    <w:rsid w:val="00A26C95"/>
    <w:rsid w:val="00A26E1F"/>
    <w:rsid w:val="00A27154"/>
    <w:rsid w:val="00A279DD"/>
    <w:rsid w:val="00A27D2C"/>
    <w:rsid w:val="00A30160"/>
    <w:rsid w:val="00A30631"/>
    <w:rsid w:val="00A30770"/>
    <w:rsid w:val="00A30F61"/>
    <w:rsid w:val="00A30FB6"/>
    <w:rsid w:val="00A311F8"/>
    <w:rsid w:val="00A31231"/>
    <w:rsid w:val="00A3243C"/>
    <w:rsid w:val="00A32962"/>
    <w:rsid w:val="00A32E61"/>
    <w:rsid w:val="00A32E9A"/>
    <w:rsid w:val="00A33710"/>
    <w:rsid w:val="00A33A41"/>
    <w:rsid w:val="00A33EF1"/>
    <w:rsid w:val="00A346EE"/>
    <w:rsid w:val="00A347FE"/>
    <w:rsid w:val="00A3494F"/>
    <w:rsid w:val="00A34C99"/>
    <w:rsid w:val="00A34D01"/>
    <w:rsid w:val="00A35590"/>
    <w:rsid w:val="00A355B3"/>
    <w:rsid w:val="00A37DBB"/>
    <w:rsid w:val="00A4044B"/>
    <w:rsid w:val="00A40A01"/>
    <w:rsid w:val="00A40FE8"/>
    <w:rsid w:val="00A4191C"/>
    <w:rsid w:val="00A42EBD"/>
    <w:rsid w:val="00A4325C"/>
    <w:rsid w:val="00A43750"/>
    <w:rsid w:val="00A43D01"/>
    <w:rsid w:val="00A441FA"/>
    <w:rsid w:val="00A464E9"/>
    <w:rsid w:val="00A4653A"/>
    <w:rsid w:val="00A46668"/>
    <w:rsid w:val="00A46B33"/>
    <w:rsid w:val="00A4769E"/>
    <w:rsid w:val="00A47E59"/>
    <w:rsid w:val="00A50754"/>
    <w:rsid w:val="00A50812"/>
    <w:rsid w:val="00A51715"/>
    <w:rsid w:val="00A51719"/>
    <w:rsid w:val="00A51B3C"/>
    <w:rsid w:val="00A51DC0"/>
    <w:rsid w:val="00A52599"/>
    <w:rsid w:val="00A52AE3"/>
    <w:rsid w:val="00A52C35"/>
    <w:rsid w:val="00A52CB6"/>
    <w:rsid w:val="00A54203"/>
    <w:rsid w:val="00A545C3"/>
    <w:rsid w:val="00A547CF"/>
    <w:rsid w:val="00A54A12"/>
    <w:rsid w:val="00A54C72"/>
    <w:rsid w:val="00A5542F"/>
    <w:rsid w:val="00A56276"/>
    <w:rsid w:val="00A56B7E"/>
    <w:rsid w:val="00A56C92"/>
    <w:rsid w:val="00A57B57"/>
    <w:rsid w:val="00A57DAE"/>
    <w:rsid w:val="00A57F69"/>
    <w:rsid w:val="00A604B6"/>
    <w:rsid w:val="00A6082D"/>
    <w:rsid w:val="00A60B11"/>
    <w:rsid w:val="00A62856"/>
    <w:rsid w:val="00A62AC0"/>
    <w:rsid w:val="00A62E11"/>
    <w:rsid w:val="00A635CC"/>
    <w:rsid w:val="00A6385C"/>
    <w:rsid w:val="00A63DD7"/>
    <w:rsid w:val="00A647CC"/>
    <w:rsid w:val="00A64AA8"/>
    <w:rsid w:val="00A64F4C"/>
    <w:rsid w:val="00A655BB"/>
    <w:rsid w:val="00A65807"/>
    <w:rsid w:val="00A66299"/>
    <w:rsid w:val="00A66B06"/>
    <w:rsid w:val="00A66C04"/>
    <w:rsid w:val="00A66CCC"/>
    <w:rsid w:val="00A66F5A"/>
    <w:rsid w:val="00A67236"/>
    <w:rsid w:val="00A6758B"/>
    <w:rsid w:val="00A701DF"/>
    <w:rsid w:val="00A70A9A"/>
    <w:rsid w:val="00A71366"/>
    <w:rsid w:val="00A71703"/>
    <w:rsid w:val="00A71BCE"/>
    <w:rsid w:val="00A71DAC"/>
    <w:rsid w:val="00A71F16"/>
    <w:rsid w:val="00A7263A"/>
    <w:rsid w:val="00A73507"/>
    <w:rsid w:val="00A73833"/>
    <w:rsid w:val="00A73FED"/>
    <w:rsid w:val="00A74163"/>
    <w:rsid w:val="00A742F8"/>
    <w:rsid w:val="00A74DCD"/>
    <w:rsid w:val="00A75550"/>
    <w:rsid w:val="00A767D8"/>
    <w:rsid w:val="00A76923"/>
    <w:rsid w:val="00A77140"/>
    <w:rsid w:val="00A7714C"/>
    <w:rsid w:val="00A7725F"/>
    <w:rsid w:val="00A801D0"/>
    <w:rsid w:val="00A8080C"/>
    <w:rsid w:val="00A80A1A"/>
    <w:rsid w:val="00A80BB2"/>
    <w:rsid w:val="00A8182E"/>
    <w:rsid w:val="00A81CAE"/>
    <w:rsid w:val="00A8231A"/>
    <w:rsid w:val="00A8272C"/>
    <w:rsid w:val="00A82FAA"/>
    <w:rsid w:val="00A83A98"/>
    <w:rsid w:val="00A83B57"/>
    <w:rsid w:val="00A83F0C"/>
    <w:rsid w:val="00A84451"/>
    <w:rsid w:val="00A8462F"/>
    <w:rsid w:val="00A84D8E"/>
    <w:rsid w:val="00A84ED2"/>
    <w:rsid w:val="00A85B69"/>
    <w:rsid w:val="00A85E51"/>
    <w:rsid w:val="00A86811"/>
    <w:rsid w:val="00A868C2"/>
    <w:rsid w:val="00A86B3B"/>
    <w:rsid w:val="00A86C72"/>
    <w:rsid w:val="00A8727E"/>
    <w:rsid w:val="00A87500"/>
    <w:rsid w:val="00A87D97"/>
    <w:rsid w:val="00A91D9D"/>
    <w:rsid w:val="00A9216B"/>
    <w:rsid w:val="00A92717"/>
    <w:rsid w:val="00A92A35"/>
    <w:rsid w:val="00A94AF0"/>
    <w:rsid w:val="00A94E40"/>
    <w:rsid w:val="00A952C1"/>
    <w:rsid w:val="00A95334"/>
    <w:rsid w:val="00A957C6"/>
    <w:rsid w:val="00A95F3B"/>
    <w:rsid w:val="00A96ED1"/>
    <w:rsid w:val="00A97688"/>
    <w:rsid w:val="00A978E8"/>
    <w:rsid w:val="00AA0CD0"/>
    <w:rsid w:val="00AA1AB1"/>
    <w:rsid w:val="00AA1AC7"/>
    <w:rsid w:val="00AA24D2"/>
    <w:rsid w:val="00AA2E82"/>
    <w:rsid w:val="00AA33DA"/>
    <w:rsid w:val="00AA3520"/>
    <w:rsid w:val="00AA4202"/>
    <w:rsid w:val="00AA4517"/>
    <w:rsid w:val="00AA457F"/>
    <w:rsid w:val="00AA4AF6"/>
    <w:rsid w:val="00AA4CC8"/>
    <w:rsid w:val="00AA6978"/>
    <w:rsid w:val="00AA6D3D"/>
    <w:rsid w:val="00AA74CE"/>
    <w:rsid w:val="00AB0459"/>
    <w:rsid w:val="00AB1062"/>
    <w:rsid w:val="00AB107F"/>
    <w:rsid w:val="00AB1538"/>
    <w:rsid w:val="00AB1CB8"/>
    <w:rsid w:val="00AB214B"/>
    <w:rsid w:val="00AB461B"/>
    <w:rsid w:val="00AB5464"/>
    <w:rsid w:val="00AB55DA"/>
    <w:rsid w:val="00AB5B90"/>
    <w:rsid w:val="00AB6062"/>
    <w:rsid w:val="00AB63C9"/>
    <w:rsid w:val="00AB6A32"/>
    <w:rsid w:val="00AB6BC9"/>
    <w:rsid w:val="00AB6C7E"/>
    <w:rsid w:val="00AB7014"/>
    <w:rsid w:val="00AB7261"/>
    <w:rsid w:val="00AB74A4"/>
    <w:rsid w:val="00AB7709"/>
    <w:rsid w:val="00AB77B6"/>
    <w:rsid w:val="00AC00E1"/>
    <w:rsid w:val="00AC00EB"/>
    <w:rsid w:val="00AC04DE"/>
    <w:rsid w:val="00AC0565"/>
    <w:rsid w:val="00AC1166"/>
    <w:rsid w:val="00AC11B6"/>
    <w:rsid w:val="00AC17AE"/>
    <w:rsid w:val="00AC1BF4"/>
    <w:rsid w:val="00AC21FE"/>
    <w:rsid w:val="00AC2F80"/>
    <w:rsid w:val="00AC2F8A"/>
    <w:rsid w:val="00AC4897"/>
    <w:rsid w:val="00AC4996"/>
    <w:rsid w:val="00AC4A8F"/>
    <w:rsid w:val="00AC4A9A"/>
    <w:rsid w:val="00AC524A"/>
    <w:rsid w:val="00AC55AB"/>
    <w:rsid w:val="00AC5D3F"/>
    <w:rsid w:val="00AC6239"/>
    <w:rsid w:val="00AC6CB9"/>
    <w:rsid w:val="00AC6D5F"/>
    <w:rsid w:val="00AC7395"/>
    <w:rsid w:val="00AD0599"/>
    <w:rsid w:val="00AD1113"/>
    <w:rsid w:val="00AD16EA"/>
    <w:rsid w:val="00AD1807"/>
    <w:rsid w:val="00AD1C0F"/>
    <w:rsid w:val="00AD20F4"/>
    <w:rsid w:val="00AD266F"/>
    <w:rsid w:val="00AD2BD6"/>
    <w:rsid w:val="00AD2BEB"/>
    <w:rsid w:val="00AD320D"/>
    <w:rsid w:val="00AD39A4"/>
    <w:rsid w:val="00AD47F9"/>
    <w:rsid w:val="00AD49B4"/>
    <w:rsid w:val="00AD63F5"/>
    <w:rsid w:val="00AD6997"/>
    <w:rsid w:val="00AD7272"/>
    <w:rsid w:val="00AD7DBB"/>
    <w:rsid w:val="00AE0082"/>
    <w:rsid w:val="00AE03A8"/>
    <w:rsid w:val="00AE0560"/>
    <w:rsid w:val="00AE05C4"/>
    <w:rsid w:val="00AE0611"/>
    <w:rsid w:val="00AE0B16"/>
    <w:rsid w:val="00AE2558"/>
    <w:rsid w:val="00AE2571"/>
    <w:rsid w:val="00AE29A0"/>
    <w:rsid w:val="00AE2F68"/>
    <w:rsid w:val="00AE3117"/>
    <w:rsid w:val="00AE3D78"/>
    <w:rsid w:val="00AE4342"/>
    <w:rsid w:val="00AE4CD4"/>
    <w:rsid w:val="00AE6485"/>
    <w:rsid w:val="00AE754A"/>
    <w:rsid w:val="00AE7781"/>
    <w:rsid w:val="00AE7A14"/>
    <w:rsid w:val="00AE7D5D"/>
    <w:rsid w:val="00AE7EE7"/>
    <w:rsid w:val="00AF0A87"/>
    <w:rsid w:val="00AF1167"/>
    <w:rsid w:val="00AF169C"/>
    <w:rsid w:val="00AF20EE"/>
    <w:rsid w:val="00AF20F0"/>
    <w:rsid w:val="00AF2AFB"/>
    <w:rsid w:val="00AF3201"/>
    <w:rsid w:val="00AF3531"/>
    <w:rsid w:val="00AF3DBD"/>
    <w:rsid w:val="00AF41E7"/>
    <w:rsid w:val="00AF4D0B"/>
    <w:rsid w:val="00AF507E"/>
    <w:rsid w:val="00AF527B"/>
    <w:rsid w:val="00AF63FE"/>
    <w:rsid w:val="00AF6F2D"/>
    <w:rsid w:val="00AF72CA"/>
    <w:rsid w:val="00AF78E3"/>
    <w:rsid w:val="00AF7A6A"/>
    <w:rsid w:val="00B0023B"/>
    <w:rsid w:val="00B002B1"/>
    <w:rsid w:val="00B0035A"/>
    <w:rsid w:val="00B00ADC"/>
    <w:rsid w:val="00B0146C"/>
    <w:rsid w:val="00B02274"/>
    <w:rsid w:val="00B02977"/>
    <w:rsid w:val="00B02A3B"/>
    <w:rsid w:val="00B031B2"/>
    <w:rsid w:val="00B03B07"/>
    <w:rsid w:val="00B05C0B"/>
    <w:rsid w:val="00B063D1"/>
    <w:rsid w:val="00B06959"/>
    <w:rsid w:val="00B06D6C"/>
    <w:rsid w:val="00B06DAC"/>
    <w:rsid w:val="00B071D7"/>
    <w:rsid w:val="00B107FE"/>
    <w:rsid w:val="00B1093C"/>
    <w:rsid w:val="00B10FC4"/>
    <w:rsid w:val="00B11917"/>
    <w:rsid w:val="00B11E19"/>
    <w:rsid w:val="00B124ED"/>
    <w:rsid w:val="00B12B42"/>
    <w:rsid w:val="00B134B5"/>
    <w:rsid w:val="00B13B3F"/>
    <w:rsid w:val="00B13BF3"/>
    <w:rsid w:val="00B141FF"/>
    <w:rsid w:val="00B147D2"/>
    <w:rsid w:val="00B1504F"/>
    <w:rsid w:val="00B16018"/>
    <w:rsid w:val="00B1612C"/>
    <w:rsid w:val="00B16AA5"/>
    <w:rsid w:val="00B16B30"/>
    <w:rsid w:val="00B174A7"/>
    <w:rsid w:val="00B202D2"/>
    <w:rsid w:val="00B20B09"/>
    <w:rsid w:val="00B219CB"/>
    <w:rsid w:val="00B21BB8"/>
    <w:rsid w:val="00B21BD5"/>
    <w:rsid w:val="00B22B44"/>
    <w:rsid w:val="00B22E77"/>
    <w:rsid w:val="00B24163"/>
    <w:rsid w:val="00B24939"/>
    <w:rsid w:val="00B24A00"/>
    <w:rsid w:val="00B251C3"/>
    <w:rsid w:val="00B25E8D"/>
    <w:rsid w:val="00B261B8"/>
    <w:rsid w:val="00B26D47"/>
    <w:rsid w:val="00B31850"/>
    <w:rsid w:val="00B31907"/>
    <w:rsid w:val="00B31969"/>
    <w:rsid w:val="00B31BF6"/>
    <w:rsid w:val="00B320BB"/>
    <w:rsid w:val="00B320D8"/>
    <w:rsid w:val="00B32152"/>
    <w:rsid w:val="00B32660"/>
    <w:rsid w:val="00B32D7D"/>
    <w:rsid w:val="00B32EDF"/>
    <w:rsid w:val="00B333BE"/>
    <w:rsid w:val="00B341A0"/>
    <w:rsid w:val="00B3434C"/>
    <w:rsid w:val="00B3459C"/>
    <w:rsid w:val="00B34A4C"/>
    <w:rsid w:val="00B352D1"/>
    <w:rsid w:val="00B35779"/>
    <w:rsid w:val="00B36194"/>
    <w:rsid w:val="00B36D7D"/>
    <w:rsid w:val="00B3790C"/>
    <w:rsid w:val="00B4129F"/>
    <w:rsid w:val="00B4193C"/>
    <w:rsid w:val="00B42116"/>
    <w:rsid w:val="00B425A5"/>
    <w:rsid w:val="00B42799"/>
    <w:rsid w:val="00B42D50"/>
    <w:rsid w:val="00B43589"/>
    <w:rsid w:val="00B435CE"/>
    <w:rsid w:val="00B441A3"/>
    <w:rsid w:val="00B44A39"/>
    <w:rsid w:val="00B4516B"/>
    <w:rsid w:val="00B455F5"/>
    <w:rsid w:val="00B46EBA"/>
    <w:rsid w:val="00B47286"/>
    <w:rsid w:val="00B47642"/>
    <w:rsid w:val="00B47A6E"/>
    <w:rsid w:val="00B47B26"/>
    <w:rsid w:val="00B504E1"/>
    <w:rsid w:val="00B5071A"/>
    <w:rsid w:val="00B50A29"/>
    <w:rsid w:val="00B50CE2"/>
    <w:rsid w:val="00B51A32"/>
    <w:rsid w:val="00B531C1"/>
    <w:rsid w:val="00B53A1A"/>
    <w:rsid w:val="00B53A4E"/>
    <w:rsid w:val="00B53E55"/>
    <w:rsid w:val="00B5442F"/>
    <w:rsid w:val="00B55AF0"/>
    <w:rsid w:val="00B55BFD"/>
    <w:rsid w:val="00B55D1F"/>
    <w:rsid w:val="00B56D9E"/>
    <w:rsid w:val="00B57013"/>
    <w:rsid w:val="00B57A26"/>
    <w:rsid w:val="00B57CB3"/>
    <w:rsid w:val="00B57E43"/>
    <w:rsid w:val="00B616BE"/>
    <w:rsid w:val="00B61730"/>
    <w:rsid w:val="00B619DA"/>
    <w:rsid w:val="00B61FD8"/>
    <w:rsid w:val="00B62302"/>
    <w:rsid w:val="00B638BD"/>
    <w:rsid w:val="00B6413C"/>
    <w:rsid w:val="00B6419C"/>
    <w:rsid w:val="00B6443D"/>
    <w:rsid w:val="00B645C5"/>
    <w:rsid w:val="00B6492C"/>
    <w:rsid w:val="00B64A85"/>
    <w:rsid w:val="00B64E60"/>
    <w:rsid w:val="00B65C56"/>
    <w:rsid w:val="00B67628"/>
    <w:rsid w:val="00B67F1C"/>
    <w:rsid w:val="00B70255"/>
    <w:rsid w:val="00B70288"/>
    <w:rsid w:val="00B7050A"/>
    <w:rsid w:val="00B70D97"/>
    <w:rsid w:val="00B71E64"/>
    <w:rsid w:val="00B72FE2"/>
    <w:rsid w:val="00B733CF"/>
    <w:rsid w:val="00B748A9"/>
    <w:rsid w:val="00B74AAE"/>
    <w:rsid w:val="00B75664"/>
    <w:rsid w:val="00B760D3"/>
    <w:rsid w:val="00B76174"/>
    <w:rsid w:val="00B76354"/>
    <w:rsid w:val="00B773D4"/>
    <w:rsid w:val="00B807D0"/>
    <w:rsid w:val="00B8140F"/>
    <w:rsid w:val="00B815A2"/>
    <w:rsid w:val="00B81839"/>
    <w:rsid w:val="00B82020"/>
    <w:rsid w:val="00B821D4"/>
    <w:rsid w:val="00B83D6D"/>
    <w:rsid w:val="00B84782"/>
    <w:rsid w:val="00B8478B"/>
    <w:rsid w:val="00B854BC"/>
    <w:rsid w:val="00B85652"/>
    <w:rsid w:val="00B85B9F"/>
    <w:rsid w:val="00B86831"/>
    <w:rsid w:val="00B86B87"/>
    <w:rsid w:val="00B86C67"/>
    <w:rsid w:val="00B90010"/>
    <w:rsid w:val="00B90601"/>
    <w:rsid w:val="00B9073F"/>
    <w:rsid w:val="00B90768"/>
    <w:rsid w:val="00B90975"/>
    <w:rsid w:val="00B90EFD"/>
    <w:rsid w:val="00B91463"/>
    <w:rsid w:val="00B9215D"/>
    <w:rsid w:val="00B93047"/>
    <w:rsid w:val="00B93546"/>
    <w:rsid w:val="00B9425D"/>
    <w:rsid w:val="00B942E0"/>
    <w:rsid w:val="00B9452F"/>
    <w:rsid w:val="00B94857"/>
    <w:rsid w:val="00B94D6E"/>
    <w:rsid w:val="00B94FEB"/>
    <w:rsid w:val="00B9547C"/>
    <w:rsid w:val="00B95771"/>
    <w:rsid w:val="00B958E5"/>
    <w:rsid w:val="00B95A6F"/>
    <w:rsid w:val="00BA029F"/>
    <w:rsid w:val="00BA055D"/>
    <w:rsid w:val="00BA1AC5"/>
    <w:rsid w:val="00BA41D6"/>
    <w:rsid w:val="00BA4C5A"/>
    <w:rsid w:val="00BA54B7"/>
    <w:rsid w:val="00BA5A32"/>
    <w:rsid w:val="00BA60FA"/>
    <w:rsid w:val="00BA76CE"/>
    <w:rsid w:val="00BA77E1"/>
    <w:rsid w:val="00BA77EE"/>
    <w:rsid w:val="00BB0D17"/>
    <w:rsid w:val="00BB216B"/>
    <w:rsid w:val="00BB2219"/>
    <w:rsid w:val="00BB2353"/>
    <w:rsid w:val="00BB2434"/>
    <w:rsid w:val="00BB2805"/>
    <w:rsid w:val="00BB34F8"/>
    <w:rsid w:val="00BB3565"/>
    <w:rsid w:val="00BB49D9"/>
    <w:rsid w:val="00BB4A1A"/>
    <w:rsid w:val="00BB4B74"/>
    <w:rsid w:val="00BB4EEF"/>
    <w:rsid w:val="00BB6D5A"/>
    <w:rsid w:val="00BB700C"/>
    <w:rsid w:val="00BC0A6F"/>
    <w:rsid w:val="00BC1F40"/>
    <w:rsid w:val="00BC21A2"/>
    <w:rsid w:val="00BC25A4"/>
    <w:rsid w:val="00BC2691"/>
    <w:rsid w:val="00BC4603"/>
    <w:rsid w:val="00BC4839"/>
    <w:rsid w:val="00BC581C"/>
    <w:rsid w:val="00BC5E75"/>
    <w:rsid w:val="00BC6515"/>
    <w:rsid w:val="00BC6F7C"/>
    <w:rsid w:val="00BC72D3"/>
    <w:rsid w:val="00BC7725"/>
    <w:rsid w:val="00BC7744"/>
    <w:rsid w:val="00BC7E5D"/>
    <w:rsid w:val="00BD02E4"/>
    <w:rsid w:val="00BD0531"/>
    <w:rsid w:val="00BD1B33"/>
    <w:rsid w:val="00BD32CF"/>
    <w:rsid w:val="00BD65D5"/>
    <w:rsid w:val="00BD6B70"/>
    <w:rsid w:val="00BD737E"/>
    <w:rsid w:val="00BE0093"/>
    <w:rsid w:val="00BE0F4A"/>
    <w:rsid w:val="00BE1751"/>
    <w:rsid w:val="00BE1947"/>
    <w:rsid w:val="00BE26FB"/>
    <w:rsid w:val="00BE3184"/>
    <w:rsid w:val="00BE34C5"/>
    <w:rsid w:val="00BE3704"/>
    <w:rsid w:val="00BE469D"/>
    <w:rsid w:val="00BE477C"/>
    <w:rsid w:val="00BE4F65"/>
    <w:rsid w:val="00BE500E"/>
    <w:rsid w:val="00BE51E1"/>
    <w:rsid w:val="00BE5282"/>
    <w:rsid w:val="00BE58D5"/>
    <w:rsid w:val="00BE5C83"/>
    <w:rsid w:val="00BE625F"/>
    <w:rsid w:val="00BE63AC"/>
    <w:rsid w:val="00BE64B4"/>
    <w:rsid w:val="00BE6E01"/>
    <w:rsid w:val="00BE7570"/>
    <w:rsid w:val="00BE7952"/>
    <w:rsid w:val="00BE7A87"/>
    <w:rsid w:val="00BE7D39"/>
    <w:rsid w:val="00BF018D"/>
    <w:rsid w:val="00BF0CC6"/>
    <w:rsid w:val="00BF0E5A"/>
    <w:rsid w:val="00BF0EEA"/>
    <w:rsid w:val="00BF1187"/>
    <w:rsid w:val="00BF149A"/>
    <w:rsid w:val="00BF196D"/>
    <w:rsid w:val="00BF2A88"/>
    <w:rsid w:val="00BF6B79"/>
    <w:rsid w:val="00C001E5"/>
    <w:rsid w:val="00C00DEB"/>
    <w:rsid w:val="00C00FF6"/>
    <w:rsid w:val="00C011D5"/>
    <w:rsid w:val="00C0169E"/>
    <w:rsid w:val="00C0205F"/>
    <w:rsid w:val="00C02B9C"/>
    <w:rsid w:val="00C02FA8"/>
    <w:rsid w:val="00C03655"/>
    <w:rsid w:val="00C0386D"/>
    <w:rsid w:val="00C05B1F"/>
    <w:rsid w:val="00C06F1F"/>
    <w:rsid w:val="00C07695"/>
    <w:rsid w:val="00C076D2"/>
    <w:rsid w:val="00C078D9"/>
    <w:rsid w:val="00C113AB"/>
    <w:rsid w:val="00C117F3"/>
    <w:rsid w:val="00C118FC"/>
    <w:rsid w:val="00C11F2D"/>
    <w:rsid w:val="00C12081"/>
    <w:rsid w:val="00C14C21"/>
    <w:rsid w:val="00C15744"/>
    <w:rsid w:val="00C170BB"/>
    <w:rsid w:val="00C17457"/>
    <w:rsid w:val="00C17B94"/>
    <w:rsid w:val="00C20BCC"/>
    <w:rsid w:val="00C20D3F"/>
    <w:rsid w:val="00C20D98"/>
    <w:rsid w:val="00C21DF0"/>
    <w:rsid w:val="00C21F33"/>
    <w:rsid w:val="00C22C01"/>
    <w:rsid w:val="00C22CFB"/>
    <w:rsid w:val="00C23D9B"/>
    <w:rsid w:val="00C24D5A"/>
    <w:rsid w:val="00C251A4"/>
    <w:rsid w:val="00C25254"/>
    <w:rsid w:val="00C25AE4"/>
    <w:rsid w:val="00C26688"/>
    <w:rsid w:val="00C27B10"/>
    <w:rsid w:val="00C30660"/>
    <w:rsid w:val="00C30CA2"/>
    <w:rsid w:val="00C31ABB"/>
    <w:rsid w:val="00C3243B"/>
    <w:rsid w:val="00C33687"/>
    <w:rsid w:val="00C33F1A"/>
    <w:rsid w:val="00C34381"/>
    <w:rsid w:val="00C34DE6"/>
    <w:rsid w:val="00C3569A"/>
    <w:rsid w:val="00C36179"/>
    <w:rsid w:val="00C361E4"/>
    <w:rsid w:val="00C366E2"/>
    <w:rsid w:val="00C3686A"/>
    <w:rsid w:val="00C36A15"/>
    <w:rsid w:val="00C36AF5"/>
    <w:rsid w:val="00C37FFA"/>
    <w:rsid w:val="00C400F3"/>
    <w:rsid w:val="00C40A69"/>
    <w:rsid w:val="00C417E9"/>
    <w:rsid w:val="00C425C3"/>
    <w:rsid w:val="00C4348A"/>
    <w:rsid w:val="00C43805"/>
    <w:rsid w:val="00C445D6"/>
    <w:rsid w:val="00C45163"/>
    <w:rsid w:val="00C458CA"/>
    <w:rsid w:val="00C45AF7"/>
    <w:rsid w:val="00C45BFB"/>
    <w:rsid w:val="00C45D47"/>
    <w:rsid w:val="00C462D9"/>
    <w:rsid w:val="00C466AE"/>
    <w:rsid w:val="00C471A2"/>
    <w:rsid w:val="00C50966"/>
    <w:rsid w:val="00C50B39"/>
    <w:rsid w:val="00C51187"/>
    <w:rsid w:val="00C5170A"/>
    <w:rsid w:val="00C51F92"/>
    <w:rsid w:val="00C5261D"/>
    <w:rsid w:val="00C5286E"/>
    <w:rsid w:val="00C530EE"/>
    <w:rsid w:val="00C53803"/>
    <w:rsid w:val="00C5380A"/>
    <w:rsid w:val="00C539D4"/>
    <w:rsid w:val="00C54041"/>
    <w:rsid w:val="00C54E53"/>
    <w:rsid w:val="00C55B9D"/>
    <w:rsid w:val="00C55E56"/>
    <w:rsid w:val="00C55EF4"/>
    <w:rsid w:val="00C56593"/>
    <w:rsid w:val="00C56A0E"/>
    <w:rsid w:val="00C56A28"/>
    <w:rsid w:val="00C56B1D"/>
    <w:rsid w:val="00C57244"/>
    <w:rsid w:val="00C579E8"/>
    <w:rsid w:val="00C57C1D"/>
    <w:rsid w:val="00C60825"/>
    <w:rsid w:val="00C61679"/>
    <w:rsid w:val="00C61A63"/>
    <w:rsid w:val="00C61B83"/>
    <w:rsid w:val="00C620F2"/>
    <w:rsid w:val="00C62F6E"/>
    <w:rsid w:val="00C63983"/>
    <w:rsid w:val="00C63A48"/>
    <w:rsid w:val="00C63A4D"/>
    <w:rsid w:val="00C63D6E"/>
    <w:rsid w:val="00C63D8F"/>
    <w:rsid w:val="00C64E3F"/>
    <w:rsid w:val="00C656A2"/>
    <w:rsid w:val="00C65A12"/>
    <w:rsid w:val="00C660A2"/>
    <w:rsid w:val="00C6708D"/>
    <w:rsid w:val="00C67AC5"/>
    <w:rsid w:val="00C67C8F"/>
    <w:rsid w:val="00C67F66"/>
    <w:rsid w:val="00C70589"/>
    <w:rsid w:val="00C709AD"/>
    <w:rsid w:val="00C7171B"/>
    <w:rsid w:val="00C728A2"/>
    <w:rsid w:val="00C73595"/>
    <w:rsid w:val="00C74105"/>
    <w:rsid w:val="00C7421A"/>
    <w:rsid w:val="00C74ADA"/>
    <w:rsid w:val="00C75034"/>
    <w:rsid w:val="00C75AA0"/>
    <w:rsid w:val="00C75BAA"/>
    <w:rsid w:val="00C77919"/>
    <w:rsid w:val="00C779E4"/>
    <w:rsid w:val="00C77A54"/>
    <w:rsid w:val="00C77E6E"/>
    <w:rsid w:val="00C81191"/>
    <w:rsid w:val="00C81270"/>
    <w:rsid w:val="00C81666"/>
    <w:rsid w:val="00C81F6C"/>
    <w:rsid w:val="00C83141"/>
    <w:rsid w:val="00C83CB7"/>
    <w:rsid w:val="00C83ECF"/>
    <w:rsid w:val="00C842BB"/>
    <w:rsid w:val="00C851E9"/>
    <w:rsid w:val="00C8574B"/>
    <w:rsid w:val="00C85EBF"/>
    <w:rsid w:val="00C86DF4"/>
    <w:rsid w:val="00C871B0"/>
    <w:rsid w:val="00C873F5"/>
    <w:rsid w:val="00C906BA"/>
    <w:rsid w:val="00C90A8E"/>
    <w:rsid w:val="00C90AFF"/>
    <w:rsid w:val="00C90C6B"/>
    <w:rsid w:val="00C91A9F"/>
    <w:rsid w:val="00C92900"/>
    <w:rsid w:val="00C92F62"/>
    <w:rsid w:val="00C93413"/>
    <w:rsid w:val="00C935EA"/>
    <w:rsid w:val="00C9377A"/>
    <w:rsid w:val="00C93850"/>
    <w:rsid w:val="00C9398D"/>
    <w:rsid w:val="00C93BBD"/>
    <w:rsid w:val="00C93CB8"/>
    <w:rsid w:val="00C9522F"/>
    <w:rsid w:val="00C9537F"/>
    <w:rsid w:val="00C95F0A"/>
    <w:rsid w:val="00C965FE"/>
    <w:rsid w:val="00C97017"/>
    <w:rsid w:val="00C974F8"/>
    <w:rsid w:val="00C9773D"/>
    <w:rsid w:val="00C97872"/>
    <w:rsid w:val="00C97D74"/>
    <w:rsid w:val="00CA0015"/>
    <w:rsid w:val="00CA0144"/>
    <w:rsid w:val="00CA0863"/>
    <w:rsid w:val="00CA1CAD"/>
    <w:rsid w:val="00CA1E35"/>
    <w:rsid w:val="00CA20A3"/>
    <w:rsid w:val="00CA21F8"/>
    <w:rsid w:val="00CA27E1"/>
    <w:rsid w:val="00CA30C9"/>
    <w:rsid w:val="00CA329F"/>
    <w:rsid w:val="00CA354C"/>
    <w:rsid w:val="00CA3666"/>
    <w:rsid w:val="00CA442A"/>
    <w:rsid w:val="00CA462E"/>
    <w:rsid w:val="00CA6B4F"/>
    <w:rsid w:val="00CA75E2"/>
    <w:rsid w:val="00CA7917"/>
    <w:rsid w:val="00CA7F98"/>
    <w:rsid w:val="00CB0D6A"/>
    <w:rsid w:val="00CB18EB"/>
    <w:rsid w:val="00CB2C8B"/>
    <w:rsid w:val="00CB31C9"/>
    <w:rsid w:val="00CB3445"/>
    <w:rsid w:val="00CB3CE4"/>
    <w:rsid w:val="00CB3D19"/>
    <w:rsid w:val="00CB48EC"/>
    <w:rsid w:val="00CB5922"/>
    <w:rsid w:val="00CB5EA5"/>
    <w:rsid w:val="00CB66AD"/>
    <w:rsid w:val="00CB66B1"/>
    <w:rsid w:val="00CB6AED"/>
    <w:rsid w:val="00CB6BD9"/>
    <w:rsid w:val="00CB71EC"/>
    <w:rsid w:val="00CB72E3"/>
    <w:rsid w:val="00CB7C55"/>
    <w:rsid w:val="00CC0836"/>
    <w:rsid w:val="00CC0941"/>
    <w:rsid w:val="00CC0EC6"/>
    <w:rsid w:val="00CC1388"/>
    <w:rsid w:val="00CC19DB"/>
    <w:rsid w:val="00CC1E4B"/>
    <w:rsid w:val="00CC2B6C"/>
    <w:rsid w:val="00CC2FFB"/>
    <w:rsid w:val="00CC3B0D"/>
    <w:rsid w:val="00CC4154"/>
    <w:rsid w:val="00CC6351"/>
    <w:rsid w:val="00CC6B2E"/>
    <w:rsid w:val="00CC70DF"/>
    <w:rsid w:val="00CC720E"/>
    <w:rsid w:val="00CC7240"/>
    <w:rsid w:val="00CC728C"/>
    <w:rsid w:val="00CC7FB0"/>
    <w:rsid w:val="00CD0004"/>
    <w:rsid w:val="00CD05F6"/>
    <w:rsid w:val="00CD0866"/>
    <w:rsid w:val="00CD1188"/>
    <w:rsid w:val="00CD1202"/>
    <w:rsid w:val="00CD14E5"/>
    <w:rsid w:val="00CD2333"/>
    <w:rsid w:val="00CD2AD4"/>
    <w:rsid w:val="00CD2D81"/>
    <w:rsid w:val="00CD379F"/>
    <w:rsid w:val="00CD3A39"/>
    <w:rsid w:val="00CD412A"/>
    <w:rsid w:val="00CD4AE9"/>
    <w:rsid w:val="00CD4B35"/>
    <w:rsid w:val="00CD5CA9"/>
    <w:rsid w:val="00CD5D42"/>
    <w:rsid w:val="00CD5DBA"/>
    <w:rsid w:val="00CD5FE7"/>
    <w:rsid w:val="00CD6A73"/>
    <w:rsid w:val="00CD7F8E"/>
    <w:rsid w:val="00CE1594"/>
    <w:rsid w:val="00CE18B0"/>
    <w:rsid w:val="00CE1CB0"/>
    <w:rsid w:val="00CE213B"/>
    <w:rsid w:val="00CE30D5"/>
    <w:rsid w:val="00CE3575"/>
    <w:rsid w:val="00CE36F7"/>
    <w:rsid w:val="00CE5369"/>
    <w:rsid w:val="00CE5994"/>
    <w:rsid w:val="00CE5C84"/>
    <w:rsid w:val="00CE63B0"/>
    <w:rsid w:val="00CE6E7E"/>
    <w:rsid w:val="00CE7590"/>
    <w:rsid w:val="00CE7894"/>
    <w:rsid w:val="00CF093E"/>
    <w:rsid w:val="00CF1689"/>
    <w:rsid w:val="00CF1901"/>
    <w:rsid w:val="00CF1A30"/>
    <w:rsid w:val="00CF1EDF"/>
    <w:rsid w:val="00CF1EF2"/>
    <w:rsid w:val="00CF22EB"/>
    <w:rsid w:val="00CF293F"/>
    <w:rsid w:val="00CF3758"/>
    <w:rsid w:val="00CF3804"/>
    <w:rsid w:val="00CF4988"/>
    <w:rsid w:val="00CF4CEA"/>
    <w:rsid w:val="00CF5423"/>
    <w:rsid w:val="00CF61DA"/>
    <w:rsid w:val="00CF6FBA"/>
    <w:rsid w:val="00CF7425"/>
    <w:rsid w:val="00CF756F"/>
    <w:rsid w:val="00D00919"/>
    <w:rsid w:val="00D01124"/>
    <w:rsid w:val="00D0131A"/>
    <w:rsid w:val="00D01A2B"/>
    <w:rsid w:val="00D01D08"/>
    <w:rsid w:val="00D01FDF"/>
    <w:rsid w:val="00D01FF6"/>
    <w:rsid w:val="00D03292"/>
    <w:rsid w:val="00D03A45"/>
    <w:rsid w:val="00D03CCA"/>
    <w:rsid w:val="00D04B11"/>
    <w:rsid w:val="00D04D50"/>
    <w:rsid w:val="00D04DED"/>
    <w:rsid w:val="00D04EC1"/>
    <w:rsid w:val="00D05072"/>
    <w:rsid w:val="00D05163"/>
    <w:rsid w:val="00D0518D"/>
    <w:rsid w:val="00D06176"/>
    <w:rsid w:val="00D06B00"/>
    <w:rsid w:val="00D06C4B"/>
    <w:rsid w:val="00D0785F"/>
    <w:rsid w:val="00D1041D"/>
    <w:rsid w:val="00D10638"/>
    <w:rsid w:val="00D10688"/>
    <w:rsid w:val="00D10708"/>
    <w:rsid w:val="00D10B23"/>
    <w:rsid w:val="00D116A7"/>
    <w:rsid w:val="00D13425"/>
    <w:rsid w:val="00D13CCE"/>
    <w:rsid w:val="00D13FFC"/>
    <w:rsid w:val="00D14518"/>
    <w:rsid w:val="00D14540"/>
    <w:rsid w:val="00D145D6"/>
    <w:rsid w:val="00D14677"/>
    <w:rsid w:val="00D14817"/>
    <w:rsid w:val="00D14CD9"/>
    <w:rsid w:val="00D14DB6"/>
    <w:rsid w:val="00D14E9D"/>
    <w:rsid w:val="00D15074"/>
    <w:rsid w:val="00D153F5"/>
    <w:rsid w:val="00D15551"/>
    <w:rsid w:val="00D1637B"/>
    <w:rsid w:val="00D165F6"/>
    <w:rsid w:val="00D168DF"/>
    <w:rsid w:val="00D16DBD"/>
    <w:rsid w:val="00D17259"/>
    <w:rsid w:val="00D17769"/>
    <w:rsid w:val="00D17B45"/>
    <w:rsid w:val="00D17CF9"/>
    <w:rsid w:val="00D211FD"/>
    <w:rsid w:val="00D21238"/>
    <w:rsid w:val="00D21364"/>
    <w:rsid w:val="00D21ACA"/>
    <w:rsid w:val="00D21FA3"/>
    <w:rsid w:val="00D21FF9"/>
    <w:rsid w:val="00D22A7F"/>
    <w:rsid w:val="00D2306E"/>
    <w:rsid w:val="00D2363A"/>
    <w:rsid w:val="00D236BB"/>
    <w:rsid w:val="00D236E6"/>
    <w:rsid w:val="00D23C2C"/>
    <w:rsid w:val="00D24564"/>
    <w:rsid w:val="00D24AF9"/>
    <w:rsid w:val="00D24B08"/>
    <w:rsid w:val="00D24B62"/>
    <w:rsid w:val="00D24CDC"/>
    <w:rsid w:val="00D258EE"/>
    <w:rsid w:val="00D26A37"/>
    <w:rsid w:val="00D2702A"/>
    <w:rsid w:val="00D27558"/>
    <w:rsid w:val="00D2781B"/>
    <w:rsid w:val="00D27823"/>
    <w:rsid w:val="00D278AC"/>
    <w:rsid w:val="00D30406"/>
    <w:rsid w:val="00D30736"/>
    <w:rsid w:val="00D3079D"/>
    <w:rsid w:val="00D30CB5"/>
    <w:rsid w:val="00D30E4D"/>
    <w:rsid w:val="00D3210B"/>
    <w:rsid w:val="00D3222C"/>
    <w:rsid w:val="00D33FFA"/>
    <w:rsid w:val="00D344EE"/>
    <w:rsid w:val="00D34640"/>
    <w:rsid w:val="00D34C02"/>
    <w:rsid w:val="00D35460"/>
    <w:rsid w:val="00D36902"/>
    <w:rsid w:val="00D36BA7"/>
    <w:rsid w:val="00D37441"/>
    <w:rsid w:val="00D3782A"/>
    <w:rsid w:val="00D37949"/>
    <w:rsid w:val="00D37F08"/>
    <w:rsid w:val="00D40150"/>
    <w:rsid w:val="00D4031E"/>
    <w:rsid w:val="00D40921"/>
    <w:rsid w:val="00D410E9"/>
    <w:rsid w:val="00D432E0"/>
    <w:rsid w:val="00D43C0A"/>
    <w:rsid w:val="00D43F1F"/>
    <w:rsid w:val="00D44225"/>
    <w:rsid w:val="00D44832"/>
    <w:rsid w:val="00D450A0"/>
    <w:rsid w:val="00D45515"/>
    <w:rsid w:val="00D45824"/>
    <w:rsid w:val="00D459DC"/>
    <w:rsid w:val="00D45D20"/>
    <w:rsid w:val="00D46E75"/>
    <w:rsid w:val="00D47242"/>
    <w:rsid w:val="00D47707"/>
    <w:rsid w:val="00D47CB0"/>
    <w:rsid w:val="00D47F1A"/>
    <w:rsid w:val="00D51844"/>
    <w:rsid w:val="00D530D6"/>
    <w:rsid w:val="00D53362"/>
    <w:rsid w:val="00D534B8"/>
    <w:rsid w:val="00D53DD1"/>
    <w:rsid w:val="00D54841"/>
    <w:rsid w:val="00D550CB"/>
    <w:rsid w:val="00D55A37"/>
    <w:rsid w:val="00D55F43"/>
    <w:rsid w:val="00D56069"/>
    <w:rsid w:val="00D560E3"/>
    <w:rsid w:val="00D56758"/>
    <w:rsid w:val="00D56A43"/>
    <w:rsid w:val="00D56A83"/>
    <w:rsid w:val="00D56EFF"/>
    <w:rsid w:val="00D5723B"/>
    <w:rsid w:val="00D57BFC"/>
    <w:rsid w:val="00D57F3A"/>
    <w:rsid w:val="00D60B7A"/>
    <w:rsid w:val="00D61222"/>
    <w:rsid w:val="00D6125D"/>
    <w:rsid w:val="00D61466"/>
    <w:rsid w:val="00D61AC2"/>
    <w:rsid w:val="00D61F35"/>
    <w:rsid w:val="00D623D4"/>
    <w:rsid w:val="00D63255"/>
    <w:rsid w:val="00D633C3"/>
    <w:rsid w:val="00D64966"/>
    <w:rsid w:val="00D650B4"/>
    <w:rsid w:val="00D6527F"/>
    <w:rsid w:val="00D66173"/>
    <w:rsid w:val="00D665D2"/>
    <w:rsid w:val="00D66A32"/>
    <w:rsid w:val="00D66ACD"/>
    <w:rsid w:val="00D66ACE"/>
    <w:rsid w:val="00D67CD1"/>
    <w:rsid w:val="00D70037"/>
    <w:rsid w:val="00D706B4"/>
    <w:rsid w:val="00D71023"/>
    <w:rsid w:val="00D71471"/>
    <w:rsid w:val="00D719E6"/>
    <w:rsid w:val="00D723B1"/>
    <w:rsid w:val="00D72707"/>
    <w:rsid w:val="00D7275D"/>
    <w:rsid w:val="00D72AE3"/>
    <w:rsid w:val="00D72D2C"/>
    <w:rsid w:val="00D7303F"/>
    <w:rsid w:val="00D7345A"/>
    <w:rsid w:val="00D73673"/>
    <w:rsid w:val="00D7492C"/>
    <w:rsid w:val="00D75600"/>
    <w:rsid w:val="00D766D4"/>
    <w:rsid w:val="00D76E7B"/>
    <w:rsid w:val="00D7715B"/>
    <w:rsid w:val="00D77D4F"/>
    <w:rsid w:val="00D8016F"/>
    <w:rsid w:val="00D80254"/>
    <w:rsid w:val="00D804A4"/>
    <w:rsid w:val="00D809CD"/>
    <w:rsid w:val="00D80DE7"/>
    <w:rsid w:val="00D80F39"/>
    <w:rsid w:val="00D813B7"/>
    <w:rsid w:val="00D8184B"/>
    <w:rsid w:val="00D81E63"/>
    <w:rsid w:val="00D82E28"/>
    <w:rsid w:val="00D8355E"/>
    <w:rsid w:val="00D849B3"/>
    <w:rsid w:val="00D84C1F"/>
    <w:rsid w:val="00D84D06"/>
    <w:rsid w:val="00D860B9"/>
    <w:rsid w:val="00D87120"/>
    <w:rsid w:val="00D874FC"/>
    <w:rsid w:val="00D876B8"/>
    <w:rsid w:val="00D87BC8"/>
    <w:rsid w:val="00D91CF2"/>
    <w:rsid w:val="00D91ED5"/>
    <w:rsid w:val="00D926A6"/>
    <w:rsid w:val="00D93CEA"/>
    <w:rsid w:val="00D94601"/>
    <w:rsid w:val="00D94C27"/>
    <w:rsid w:val="00D955EF"/>
    <w:rsid w:val="00D97D6E"/>
    <w:rsid w:val="00DA03FE"/>
    <w:rsid w:val="00DA1432"/>
    <w:rsid w:val="00DA1459"/>
    <w:rsid w:val="00DA20C6"/>
    <w:rsid w:val="00DA22C9"/>
    <w:rsid w:val="00DA252D"/>
    <w:rsid w:val="00DA2671"/>
    <w:rsid w:val="00DA314C"/>
    <w:rsid w:val="00DA3AFF"/>
    <w:rsid w:val="00DA3D2C"/>
    <w:rsid w:val="00DA42D7"/>
    <w:rsid w:val="00DA4968"/>
    <w:rsid w:val="00DA51C4"/>
    <w:rsid w:val="00DA523F"/>
    <w:rsid w:val="00DA525C"/>
    <w:rsid w:val="00DA5667"/>
    <w:rsid w:val="00DA6089"/>
    <w:rsid w:val="00DA61A0"/>
    <w:rsid w:val="00DA65D9"/>
    <w:rsid w:val="00DA73C7"/>
    <w:rsid w:val="00DA7FE2"/>
    <w:rsid w:val="00DB0354"/>
    <w:rsid w:val="00DB0670"/>
    <w:rsid w:val="00DB09A1"/>
    <w:rsid w:val="00DB1076"/>
    <w:rsid w:val="00DB1E04"/>
    <w:rsid w:val="00DB31FC"/>
    <w:rsid w:val="00DB3743"/>
    <w:rsid w:val="00DB3BBE"/>
    <w:rsid w:val="00DB3F0C"/>
    <w:rsid w:val="00DB4AE4"/>
    <w:rsid w:val="00DB4EE3"/>
    <w:rsid w:val="00DB5879"/>
    <w:rsid w:val="00DB59A9"/>
    <w:rsid w:val="00DB6825"/>
    <w:rsid w:val="00DB6FF8"/>
    <w:rsid w:val="00DB70C4"/>
    <w:rsid w:val="00DB7EFB"/>
    <w:rsid w:val="00DB7F6B"/>
    <w:rsid w:val="00DC0012"/>
    <w:rsid w:val="00DC0675"/>
    <w:rsid w:val="00DC1DC5"/>
    <w:rsid w:val="00DC364C"/>
    <w:rsid w:val="00DC50A2"/>
    <w:rsid w:val="00DC592A"/>
    <w:rsid w:val="00DC596F"/>
    <w:rsid w:val="00DC5CE5"/>
    <w:rsid w:val="00DC5DD3"/>
    <w:rsid w:val="00DC68BF"/>
    <w:rsid w:val="00DC6ACF"/>
    <w:rsid w:val="00DC7B32"/>
    <w:rsid w:val="00DD02C1"/>
    <w:rsid w:val="00DD04C6"/>
    <w:rsid w:val="00DD252A"/>
    <w:rsid w:val="00DD3F9E"/>
    <w:rsid w:val="00DD4703"/>
    <w:rsid w:val="00DD49AC"/>
    <w:rsid w:val="00DD528F"/>
    <w:rsid w:val="00DD54CF"/>
    <w:rsid w:val="00DD65FB"/>
    <w:rsid w:val="00DD66B9"/>
    <w:rsid w:val="00DD77A6"/>
    <w:rsid w:val="00DD7E83"/>
    <w:rsid w:val="00DE04D2"/>
    <w:rsid w:val="00DE059D"/>
    <w:rsid w:val="00DE078E"/>
    <w:rsid w:val="00DE0918"/>
    <w:rsid w:val="00DE10E2"/>
    <w:rsid w:val="00DE149B"/>
    <w:rsid w:val="00DE2449"/>
    <w:rsid w:val="00DE260D"/>
    <w:rsid w:val="00DE2BFB"/>
    <w:rsid w:val="00DE2F82"/>
    <w:rsid w:val="00DE35B2"/>
    <w:rsid w:val="00DE36A0"/>
    <w:rsid w:val="00DE3787"/>
    <w:rsid w:val="00DE3D51"/>
    <w:rsid w:val="00DE3ED1"/>
    <w:rsid w:val="00DE4007"/>
    <w:rsid w:val="00DE56EC"/>
    <w:rsid w:val="00DE5797"/>
    <w:rsid w:val="00DE6430"/>
    <w:rsid w:val="00DE6656"/>
    <w:rsid w:val="00DE66EF"/>
    <w:rsid w:val="00DE6852"/>
    <w:rsid w:val="00DF03B9"/>
    <w:rsid w:val="00DF0477"/>
    <w:rsid w:val="00DF04D7"/>
    <w:rsid w:val="00DF1441"/>
    <w:rsid w:val="00DF1606"/>
    <w:rsid w:val="00DF1871"/>
    <w:rsid w:val="00DF1BE9"/>
    <w:rsid w:val="00DF1FAE"/>
    <w:rsid w:val="00DF207D"/>
    <w:rsid w:val="00DF2474"/>
    <w:rsid w:val="00DF29DC"/>
    <w:rsid w:val="00DF2B64"/>
    <w:rsid w:val="00DF2C51"/>
    <w:rsid w:val="00DF4339"/>
    <w:rsid w:val="00DF5009"/>
    <w:rsid w:val="00DF5426"/>
    <w:rsid w:val="00DF58A3"/>
    <w:rsid w:val="00DF6CE2"/>
    <w:rsid w:val="00DF7098"/>
    <w:rsid w:val="00DF74E2"/>
    <w:rsid w:val="00DF7DC1"/>
    <w:rsid w:val="00E00601"/>
    <w:rsid w:val="00E007ED"/>
    <w:rsid w:val="00E0149F"/>
    <w:rsid w:val="00E026B7"/>
    <w:rsid w:val="00E02CFB"/>
    <w:rsid w:val="00E02FEA"/>
    <w:rsid w:val="00E03753"/>
    <w:rsid w:val="00E037B0"/>
    <w:rsid w:val="00E03842"/>
    <w:rsid w:val="00E04029"/>
    <w:rsid w:val="00E040B4"/>
    <w:rsid w:val="00E042A6"/>
    <w:rsid w:val="00E04A0F"/>
    <w:rsid w:val="00E05854"/>
    <w:rsid w:val="00E06B8B"/>
    <w:rsid w:val="00E07046"/>
    <w:rsid w:val="00E07274"/>
    <w:rsid w:val="00E1079B"/>
    <w:rsid w:val="00E10CA7"/>
    <w:rsid w:val="00E10CAC"/>
    <w:rsid w:val="00E10F3C"/>
    <w:rsid w:val="00E11868"/>
    <w:rsid w:val="00E11986"/>
    <w:rsid w:val="00E12328"/>
    <w:rsid w:val="00E135E6"/>
    <w:rsid w:val="00E137D5"/>
    <w:rsid w:val="00E138F1"/>
    <w:rsid w:val="00E13C41"/>
    <w:rsid w:val="00E13CFB"/>
    <w:rsid w:val="00E1546A"/>
    <w:rsid w:val="00E15B68"/>
    <w:rsid w:val="00E15D3F"/>
    <w:rsid w:val="00E15FEA"/>
    <w:rsid w:val="00E1623E"/>
    <w:rsid w:val="00E1625B"/>
    <w:rsid w:val="00E165AA"/>
    <w:rsid w:val="00E1681E"/>
    <w:rsid w:val="00E20928"/>
    <w:rsid w:val="00E21433"/>
    <w:rsid w:val="00E22298"/>
    <w:rsid w:val="00E233BB"/>
    <w:rsid w:val="00E23C55"/>
    <w:rsid w:val="00E242CB"/>
    <w:rsid w:val="00E24493"/>
    <w:rsid w:val="00E247B8"/>
    <w:rsid w:val="00E24A53"/>
    <w:rsid w:val="00E25396"/>
    <w:rsid w:val="00E25404"/>
    <w:rsid w:val="00E25883"/>
    <w:rsid w:val="00E258D2"/>
    <w:rsid w:val="00E2598B"/>
    <w:rsid w:val="00E25DD9"/>
    <w:rsid w:val="00E2638C"/>
    <w:rsid w:val="00E26BF2"/>
    <w:rsid w:val="00E2782A"/>
    <w:rsid w:val="00E279A8"/>
    <w:rsid w:val="00E3022B"/>
    <w:rsid w:val="00E30CF4"/>
    <w:rsid w:val="00E30F9C"/>
    <w:rsid w:val="00E315EC"/>
    <w:rsid w:val="00E31665"/>
    <w:rsid w:val="00E3245C"/>
    <w:rsid w:val="00E3245E"/>
    <w:rsid w:val="00E3285E"/>
    <w:rsid w:val="00E334C7"/>
    <w:rsid w:val="00E33616"/>
    <w:rsid w:val="00E33839"/>
    <w:rsid w:val="00E338C4"/>
    <w:rsid w:val="00E34627"/>
    <w:rsid w:val="00E354F1"/>
    <w:rsid w:val="00E364D5"/>
    <w:rsid w:val="00E36EF3"/>
    <w:rsid w:val="00E36FA6"/>
    <w:rsid w:val="00E4001D"/>
    <w:rsid w:val="00E40162"/>
    <w:rsid w:val="00E4046A"/>
    <w:rsid w:val="00E40F63"/>
    <w:rsid w:val="00E43457"/>
    <w:rsid w:val="00E43685"/>
    <w:rsid w:val="00E437A2"/>
    <w:rsid w:val="00E4463F"/>
    <w:rsid w:val="00E446CE"/>
    <w:rsid w:val="00E44EB5"/>
    <w:rsid w:val="00E458AB"/>
    <w:rsid w:val="00E46663"/>
    <w:rsid w:val="00E475F0"/>
    <w:rsid w:val="00E501B5"/>
    <w:rsid w:val="00E5031A"/>
    <w:rsid w:val="00E5052C"/>
    <w:rsid w:val="00E50C36"/>
    <w:rsid w:val="00E51121"/>
    <w:rsid w:val="00E51A06"/>
    <w:rsid w:val="00E51AB0"/>
    <w:rsid w:val="00E51C55"/>
    <w:rsid w:val="00E51E53"/>
    <w:rsid w:val="00E51F88"/>
    <w:rsid w:val="00E525BD"/>
    <w:rsid w:val="00E52DEA"/>
    <w:rsid w:val="00E5347C"/>
    <w:rsid w:val="00E54E87"/>
    <w:rsid w:val="00E55C62"/>
    <w:rsid w:val="00E55CC5"/>
    <w:rsid w:val="00E566F4"/>
    <w:rsid w:val="00E569AF"/>
    <w:rsid w:val="00E57682"/>
    <w:rsid w:val="00E578DC"/>
    <w:rsid w:val="00E6029C"/>
    <w:rsid w:val="00E610A8"/>
    <w:rsid w:val="00E6300D"/>
    <w:rsid w:val="00E63139"/>
    <w:rsid w:val="00E64323"/>
    <w:rsid w:val="00E64B4B"/>
    <w:rsid w:val="00E67FAC"/>
    <w:rsid w:val="00E7061F"/>
    <w:rsid w:val="00E71376"/>
    <w:rsid w:val="00E71994"/>
    <w:rsid w:val="00E72FDD"/>
    <w:rsid w:val="00E73106"/>
    <w:rsid w:val="00E732BC"/>
    <w:rsid w:val="00E732DE"/>
    <w:rsid w:val="00E73423"/>
    <w:rsid w:val="00E73BBC"/>
    <w:rsid w:val="00E7410F"/>
    <w:rsid w:val="00E75140"/>
    <w:rsid w:val="00E752CC"/>
    <w:rsid w:val="00E75CA0"/>
    <w:rsid w:val="00E76762"/>
    <w:rsid w:val="00E76EF6"/>
    <w:rsid w:val="00E7780D"/>
    <w:rsid w:val="00E77943"/>
    <w:rsid w:val="00E80734"/>
    <w:rsid w:val="00E809E5"/>
    <w:rsid w:val="00E8172A"/>
    <w:rsid w:val="00E81F56"/>
    <w:rsid w:val="00E82693"/>
    <w:rsid w:val="00E8275F"/>
    <w:rsid w:val="00E829D9"/>
    <w:rsid w:val="00E83452"/>
    <w:rsid w:val="00E834BD"/>
    <w:rsid w:val="00E83EAE"/>
    <w:rsid w:val="00E84703"/>
    <w:rsid w:val="00E84D10"/>
    <w:rsid w:val="00E85271"/>
    <w:rsid w:val="00E85312"/>
    <w:rsid w:val="00E85759"/>
    <w:rsid w:val="00E85A3C"/>
    <w:rsid w:val="00E85B6C"/>
    <w:rsid w:val="00E85D45"/>
    <w:rsid w:val="00E86162"/>
    <w:rsid w:val="00E861B4"/>
    <w:rsid w:val="00E87175"/>
    <w:rsid w:val="00E912F8"/>
    <w:rsid w:val="00E91E1A"/>
    <w:rsid w:val="00E93007"/>
    <w:rsid w:val="00E94D38"/>
    <w:rsid w:val="00E94FF7"/>
    <w:rsid w:val="00E95082"/>
    <w:rsid w:val="00E95137"/>
    <w:rsid w:val="00E955CC"/>
    <w:rsid w:val="00E968DE"/>
    <w:rsid w:val="00E9757F"/>
    <w:rsid w:val="00EA0933"/>
    <w:rsid w:val="00EA0939"/>
    <w:rsid w:val="00EA0A95"/>
    <w:rsid w:val="00EA1440"/>
    <w:rsid w:val="00EA14E0"/>
    <w:rsid w:val="00EA14F4"/>
    <w:rsid w:val="00EA19F4"/>
    <w:rsid w:val="00EA1DC8"/>
    <w:rsid w:val="00EA1EFB"/>
    <w:rsid w:val="00EA207A"/>
    <w:rsid w:val="00EA266C"/>
    <w:rsid w:val="00EA4019"/>
    <w:rsid w:val="00EA4730"/>
    <w:rsid w:val="00EA5A11"/>
    <w:rsid w:val="00EA670D"/>
    <w:rsid w:val="00EA6B6E"/>
    <w:rsid w:val="00EA6D73"/>
    <w:rsid w:val="00EA73F8"/>
    <w:rsid w:val="00EA78D2"/>
    <w:rsid w:val="00EA7930"/>
    <w:rsid w:val="00EA7A0E"/>
    <w:rsid w:val="00EB00B6"/>
    <w:rsid w:val="00EB02CD"/>
    <w:rsid w:val="00EB109F"/>
    <w:rsid w:val="00EB130E"/>
    <w:rsid w:val="00EB1400"/>
    <w:rsid w:val="00EB1C7F"/>
    <w:rsid w:val="00EB3BC3"/>
    <w:rsid w:val="00EB402A"/>
    <w:rsid w:val="00EB50EB"/>
    <w:rsid w:val="00EB5529"/>
    <w:rsid w:val="00EB6551"/>
    <w:rsid w:val="00EB6B41"/>
    <w:rsid w:val="00EB7123"/>
    <w:rsid w:val="00EB73A3"/>
    <w:rsid w:val="00EB7B0D"/>
    <w:rsid w:val="00EC0DD2"/>
    <w:rsid w:val="00EC1003"/>
    <w:rsid w:val="00EC146A"/>
    <w:rsid w:val="00EC16F6"/>
    <w:rsid w:val="00EC1758"/>
    <w:rsid w:val="00EC1D77"/>
    <w:rsid w:val="00EC1E9D"/>
    <w:rsid w:val="00EC1F48"/>
    <w:rsid w:val="00EC3452"/>
    <w:rsid w:val="00EC3756"/>
    <w:rsid w:val="00EC3862"/>
    <w:rsid w:val="00EC3ABD"/>
    <w:rsid w:val="00EC3D9B"/>
    <w:rsid w:val="00EC4A0D"/>
    <w:rsid w:val="00EC4DA4"/>
    <w:rsid w:val="00EC511C"/>
    <w:rsid w:val="00EC5179"/>
    <w:rsid w:val="00EC5C5C"/>
    <w:rsid w:val="00EC5CB2"/>
    <w:rsid w:val="00EC68F4"/>
    <w:rsid w:val="00EC7F89"/>
    <w:rsid w:val="00ED01C0"/>
    <w:rsid w:val="00ED01E3"/>
    <w:rsid w:val="00ED19E2"/>
    <w:rsid w:val="00ED1AA4"/>
    <w:rsid w:val="00ED2119"/>
    <w:rsid w:val="00ED2596"/>
    <w:rsid w:val="00ED259A"/>
    <w:rsid w:val="00ED2A3E"/>
    <w:rsid w:val="00ED356B"/>
    <w:rsid w:val="00ED3D01"/>
    <w:rsid w:val="00ED3FC7"/>
    <w:rsid w:val="00ED3FCB"/>
    <w:rsid w:val="00ED46EB"/>
    <w:rsid w:val="00ED4C42"/>
    <w:rsid w:val="00ED4CA8"/>
    <w:rsid w:val="00ED4CBA"/>
    <w:rsid w:val="00ED4EB9"/>
    <w:rsid w:val="00ED58D8"/>
    <w:rsid w:val="00ED6A84"/>
    <w:rsid w:val="00ED73E1"/>
    <w:rsid w:val="00ED7495"/>
    <w:rsid w:val="00ED7AFF"/>
    <w:rsid w:val="00EE0415"/>
    <w:rsid w:val="00EE0D38"/>
    <w:rsid w:val="00EE1E9D"/>
    <w:rsid w:val="00EE28D5"/>
    <w:rsid w:val="00EE35D1"/>
    <w:rsid w:val="00EE4C28"/>
    <w:rsid w:val="00EE4C98"/>
    <w:rsid w:val="00EE5DDE"/>
    <w:rsid w:val="00EE63F5"/>
    <w:rsid w:val="00EE673C"/>
    <w:rsid w:val="00EE6984"/>
    <w:rsid w:val="00EE6B54"/>
    <w:rsid w:val="00EE6DD7"/>
    <w:rsid w:val="00EE76DB"/>
    <w:rsid w:val="00EE77B7"/>
    <w:rsid w:val="00EF0206"/>
    <w:rsid w:val="00EF0A25"/>
    <w:rsid w:val="00EF165E"/>
    <w:rsid w:val="00EF1816"/>
    <w:rsid w:val="00EF3394"/>
    <w:rsid w:val="00EF3786"/>
    <w:rsid w:val="00EF3C49"/>
    <w:rsid w:val="00EF564E"/>
    <w:rsid w:val="00EF5B75"/>
    <w:rsid w:val="00EF62EA"/>
    <w:rsid w:val="00EF63CA"/>
    <w:rsid w:val="00EF6E26"/>
    <w:rsid w:val="00EF6FED"/>
    <w:rsid w:val="00EF7422"/>
    <w:rsid w:val="00EF7E69"/>
    <w:rsid w:val="00F00B58"/>
    <w:rsid w:val="00F0102D"/>
    <w:rsid w:val="00F0175F"/>
    <w:rsid w:val="00F02B20"/>
    <w:rsid w:val="00F02F59"/>
    <w:rsid w:val="00F03513"/>
    <w:rsid w:val="00F03FCC"/>
    <w:rsid w:val="00F043ED"/>
    <w:rsid w:val="00F04752"/>
    <w:rsid w:val="00F049EF"/>
    <w:rsid w:val="00F052F7"/>
    <w:rsid w:val="00F05B7C"/>
    <w:rsid w:val="00F05F92"/>
    <w:rsid w:val="00F064B4"/>
    <w:rsid w:val="00F06FFC"/>
    <w:rsid w:val="00F0729D"/>
    <w:rsid w:val="00F07FE5"/>
    <w:rsid w:val="00F10965"/>
    <w:rsid w:val="00F10C20"/>
    <w:rsid w:val="00F11076"/>
    <w:rsid w:val="00F112D2"/>
    <w:rsid w:val="00F11402"/>
    <w:rsid w:val="00F11462"/>
    <w:rsid w:val="00F12551"/>
    <w:rsid w:val="00F134E6"/>
    <w:rsid w:val="00F143FA"/>
    <w:rsid w:val="00F14839"/>
    <w:rsid w:val="00F15195"/>
    <w:rsid w:val="00F15230"/>
    <w:rsid w:val="00F1569B"/>
    <w:rsid w:val="00F158B1"/>
    <w:rsid w:val="00F16382"/>
    <w:rsid w:val="00F1774A"/>
    <w:rsid w:val="00F203EB"/>
    <w:rsid w:val="00F2091B"/>
    <w:rsid w:val="00F20A8D"/>
    <w:rsid w:val="00F21617"/>
    <w:rsid w:val="00F21C29"/>
    <w:rsid w:val="00F21DBB"/>
    <w:rsid w:val="00F225EB"/>
    <w:rsid w:val="00F2360A"/>
    <w:rsid w:val="00F238B0"/>
    <w:rsid w:val="00F23CF6"/>
    <w:rsid w:val="00F23FFB"/>
    <w:rsid w:val="00F241C0"/>
    <w:rsid w:val="00F263BC"/>
    <w:rsid w:val="00F26BB1"/>
    <w:rsid w:val="00F30CD3"/>
    <w:rsid w:val="00F30CF1"/>
    <w:rsid w:val="00F31227"/>
    <w:rsid w:val="00F315E3"/>
    <w:rsid w:val="00F3209A"/>
    <w:rsid w:val="00F3217D"/>
    <w:rsid w:val="00F3244F"/>
    <w:rsid w:val="00F3391F"/>
    <w:rsid w:val="00F339DA"/>
    <w:rsid w:val="00F33D67"/>
    <w:rsid w:val="00F33E58"/>
    <w:rsid w:val="00F34903"/>
    <w:rsid w:val="00F34B2F"/>
    <w:rsid w:val="00F34EB9"/>
    <w:rsid w:val="00F353E1"/>
    <w:rsid w:val="00F35E95"/>
    <w:rsid w:val="00F373DD"/>
    <w:rsid w:val="00F3784E"/>
    <w:rsid w:val="00F37E39"/>
    <w:rsid w:val="00F40075"/>
    <w:rsid w:val="00F403DA"/>
    <w:rsid w:val="00F40411"/>
    <w:rsid w:val="00F4091F"/>
    <w:rsid w:val="00F4094A"/>
    <w:rsid w:val="00F40C68"/>
    <w:rsid w:val="00F40E2F"/>
    <w:rsid w:val="00F415E1"/>
    <w:rsid w:val="00F419FB"/>
    <w:rsid w:val="00F41C5B"/>
    <w:rsid w:val="00F42B48"/>
    <w:rsid w:val="00F433C5"/>
    <w:rsid w:val="00F436D3"/>
    <w:rsid w:val="00F4399C"/>
    <w:rsid w:val="00F43D3A"/>
    <w:rsid w:val="00F43E81"/>
    <w:rsid w:val="00F44451"/>
    <w:rsid w:val="00F44EA0"/>
    <w:rsid w:val="00F45125"/>
    <w:rsid w:val="00F451E3"/>
    <w:rsid w:val="00F45609"/>
    <w:rsid w:val="00F4561B"/>
    <w:rsid w:val="00F46FD0"/>
    <w:rsid w:val="00F47010"/>
    <w:rsid w:val="00F50425"/>
    <w:rsid w:val="00F50D94"/>
    <w:rsid w:val="00F50EC1"/>
    <w:rsid w:val="00F510CF"/>
    <w:rsid w:val="00F51320"/>
    <w:rsid w:val="00F51451"/>
    <w:rsid w:val="00F515A3"/>
    <w:rsid w:val="00F5181E"/>
    <w:rsid w:val="00F51C57"/>
    <w:rsid w:val="00F5249D"/>
    <w:rsid w:val="00F525F0"/>
    <w:rsid w:val="00F544FF"/>
    <w:rsid w:val="00F54C4D"/>
    <w:rsid w:val="00F54F9A"/>
    <w:rsid w:val="00F55D34"/>
    <w:rsid w:val="00F56FF7"/>
    <w:rsid w:val="00F572FF"/>
    <w:rsid w:val="00F57F1E"/>
    <w:rsid w:val="00F60ADC"/>
    <w:rsid w:val="00F60F56"/>
    <w:rsid w:val="00F61692"/>
    <w:rsid w:val="00F62226"/>
    <w:rsid w:val="00F62892"/>
    <w:rsid w:val="00F63254"/>
    <w:rsid w:val="00F63257"/>
    <w:rsid w:val="00F63F3A"/>
    <w:rsid w:val="00F642A5"/>
    <w:rsid w:val="00F64779"/>
    <w:rsid w:val="00F65568"/>
    <w:rsid w:val="00F65F8A"/>
    <w:rsid w:val="00F66127"/>
    <w:rsid w:val="00F67039"/>
    <w:rsid w:val="00F67CF7"/>
    <w:rsid w:val="00F67FBC"/>
    <w:rsid w:val="00F708D6"/>
    <w:rsid w:val="00F70D96"/>
    <w:rsid w:val="00F70FA8"/>
    <w:rsid w:val="00F73418"/>
    <w:rsid w:val="00F740B1"/>
    <w:rsid w:val="00F74100"/>
    <w:rsid w:val="00F768DD"/>
    <w:rsid w:val="00F76BC5"/>
    <w:rsid w:val="00F76C28"/>
    <w:rsid w:val="00F76DFB"/>
    <w:rsid w:val="00F800A2"/>
    <w:rsid w:val="00F80DA6"/>
    <w:rsid w:val="00F813D3"/>
    <w:rsid w:val="00F81502"/>
    <w:rsid w:val="00F818DF"/>
    <w:rsid w:val="00F8225C"/>
    <w:rsid w:val="00F82A20"/>
    <w:rsid w:val="00F82C19"/>
    <w:rsid w:val="00F82E9F"/>
    <w:rsid w:val="00F8337A"/>
    <w:rsid w:val="00F8365F"/>
    <w:rsid w:val="00F83705"/>
    <w:rsid w:val="00F83A54"/>
    <w:rsid w:val="00F847B2"/>
    <w:rsid w:val="00F84C58"/>
    <w:rsid w:val="00F8528E"/>
    <w:rsid w:val="00F85E20"/>
    <w:rsid w:val="00F90350"/>
    <w:rsid w:val="00F9064D"/>
    <w:rsid w:val="00F91623"/>
    <w:rsid w:val="00F91F27"/>
    <w:rsid w:val="00F92D3D"/>
    <w:rsid w:val="00F9324C"/>
    <w:rsid w:val="00F93997"/>
    <w:rsid w:val="00F93EE5"/>
    <w:rsid w:val="00F94B17"/>
    <w:rsid w:val="00F950A7"/>
    <w:rsid w:val="00F95865"/>
    <w:rsid w:val="00F958E4"/>
    <w:rsid w:val="00F96C34"/>
    <w:rsid w:val="00F96F28"/>
    <w:rsid w:val="00F9719B"/>
    <w:rsid w:val="00F97B09"/>
    <w:rsid w:val="00F97DD7"/>
    <w:rsid w:val="00FA0686"/>
    <w:rsid w:val="00FA0C37"/>
    <w:rsid w:val="00FA10C4"/>
    <w:rsid w:val="00FA1975"/>
    <w:rsid w:val="00FA1B0A"/>
    <w:rsid w:val="00FA1EBC"/>
    <w:rsid w:val="00FA219A"/>
    <w:rsid w:val="00FA252A"/>
    <w:rsid w:val="00FA308B"/>
    <w:rsid w:val="00FA329A"/>
    <w:rsid w:val="00FA378F"/>
    <w:rsid w:val="00FA3C26"/>
    <w:rsid w:val="00FA46CB"/>
    <w:rsid w:val="00FA4DB3"/>
    <w:rsid w:val="00FA5745"/>
    <w:rsid w:val="00FA67A2"/>
    <w:rsid w:val="00FA6B20"/>
    <w:rsid w:val="00FA6E89"/>
    <w:rsid w:val="00FA6F0E"/>
    <w:rsid w:val="00FA6F8C"/>
    <w:rsid w:val="00FB037B"/>
    <w:rsid w:val="00FB06A5"/>
    <w:rsid w:val="00FB1042"/>
    <w:rsid w:val="00FB10E0"/>
    <w:rsid w:val="00FB1AFC"/>
    <w:rsid w:val="00FB2006"/>
    <w:rsid w:val="00FB2551"/>
    <w:rsid w:val="00FB2D83"/>
    <w:rsid w:val="00FB334C"/>
    <w:rsid w:val="00FB36E3"/>
    <w:rsid w:val="00FB3C1C"/>
    <w:rsid w:val="00FB3F91"/>
    <w:rsid w:val="00FB4896"/>
    <w:rsid w:val="00FB4F69"/>
    <w:rsid w:val="00FB53EF"/>
    <w:rsid w:val="00FB5633"/>
    <w:rsid w:val="00FB56CD"/>
    <w:rsid w:val="00FB5A96"/>
    <w:rsid w:val="00FB6498"/>
    <w:rsid w:val="00FB6A99"/>
    <w:rsid w:val="00FB6BEE"/>
    <w:rsid w:val="00FB6C57"/>
    <w:rsid w:val="00FB718D"/>
    <w:rsid w:val="00FB7379"/>
    <w:rsid w:val="00FB76BA"/>
    <w:rsid w:val="00FC0560"/>
    <w:rsid w:val="00FC1327"/>
    <w:rsid w:val="00FC192F"/>
    <w:rsid w:val="00FC1D13"/>
    <w:rsid w:val="00FC1E6B"/>
    <w:rsid w:val="00FC1EAC"/>
    <w:rsid w:val="00FC271A"/>
    <w:rsid w:val="00FC2CAB"/>
    <w:rsid w:val="00FC33EC"/>
    <w:rsid w:val="00FC4051"/>
    <w:rsid w:val="00FC463B"/>
    <w:rsid w:val="00FC4C40"/>
    <w:rsid w:val="00FC4ECB"/>
    <w:rsid w:val="00FC5157"/>
    <w:rsid w:val="00FC5D26"/>
    <w:rsid w:val="00FC5F1C"/>
    <w:rsid w:val="00FC62F9"/>
    <w:rsid w:val="00FC661D"/>
    <w:rsid w:val="00FC674C"/>
    <w:rsid w:val="00FC7556"/>
    <w:rsid w:val="00FC7648"/>
    <w:rsid w:val="00FD013F"/>
    <w:rsid w:val="00FD07E1"/>
    <w:rsid w:val="00FD0B17"/>
    <w:rsid w:val="00FD0C62"/>
    <w:rsid w:val="00FD1221"/>
    <w:rsid w:val="00FD14B5"/>
    <w:rsid w:val="00FD1757"/>
    <w:rsid w:val="00FD1815"/>
    <w:rsid w:val="00FD1EB5"/>
    <w:rsid w:val="00FD272E"/>
    <w:rsid w:val="00FD2850"/>
    <w:rsid w:val="00FD371E"/>
    <w:rsid w:val="00FD3E0A"/>
    <w:rsid w:val="00FD3E76"/>
    <w:rsid w:val="00FD3FF8"/>
    <w:rsid w:val="00FD40B2"/>
    <w:rsid w:val="00FD4B0E"/>
    <w:rsid w:val="00FD4D2C"/>
    <w:rsid w:val="00FD6491"/>
    <w:rsid w:val="00FD7089"/>
    <w:rsid w:val="00FD74BD"/>
    <w:rsid w:val="00FD7DAA"/>
    <w:rsid w:val="00FE02DF"/>
    <w:rsid w:val="00FE07C4"/>
    <w:rsid w:val="00FE0E0C"/>
    <w:rsid w:val="00FE1386"/>
    <w:rsid w:val="00FE24EE"/>
    <w:rsid w:val="00FE34B5"/>
    <w:rsid w:val="00FE3D54"/>
    <w:rsid w:val="00FE4427"/>
    <w:rsid w:val="00FE46C4"/>
    <w:rsid w:val="00FE4A60"/>
    <w:rsid w:val="00FE552C"/>
    <w:rsid w:val="00FE57AC"/>
    <w:rsid w:val="00FE584D"/>
    <w:rsid w:val="00FE5E75"/>
    <w:rsid w:val="00FE7910"/>
    <w:rsid w:val="00FF07AC"/>
    <w:rsid w:val="00FF08BC"/>
    <w:rsid w:val="00FF13A6"/>
    <w:rsid w:val="00FF2C73"/>
    <w:rsid w:val="00FF2C96"/>
    <w:rsid w:val="00FF2F86"/>
    <w:rsid w:val="00FF308B"/>
    <w:rsid w:val="00FF32A2"/>
    <w:rsid w:val="00FF3671"/>
    <w:rsid w:val="00FF41FD"/>
    <w:rsid w:val="00FF42D2"/>
    <w:rsid w:val="00FF46EF"/>
    <w:rsid w:val="00FF4788"/>
    <w:rsid w:val="00FF4CD4"/>
    <w:rsid w:val="00FF4F82"/>
    <w:rsid w:val="00FF55BF"/>
    <w:rsid w:val="00FF6501"/>
    <w:rsid w:val="00FF65BF"/>
    <w:rsid w:val="00FF75DF"/>
    <w:rsid w:val="00FF7781"/>
    <w:rsid w:val="00FF7868"/>
    <w:rsid w:val="00FF7B60"/>
    <w:rsid w:val="4B1FE54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1E2F8"/>
  <w15:docId w15:val="{D9D9F3AC-B3EF-48FB-886D-0E6926BF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89E"/>
    <w:rPr>
      <w:rFonts w:ascii="Times New Roman" w:hAnsi="Times New Roman" w:cs="Times New Roman"/>
      <w:sz w:val="24"/>
      <w:szCs w:val="24"/>
      <w:lang w:val="en-US" w:eastAsia="en-US"/>
    </w:rPr>
  </w:style>
  <w:style w:type="paragraph" w:styleId="Titre1">
    <w:name w:val="heading 1"/>
    <w:basedOn w:val="Normal"/>
    <w:next w:val="Normal"/>
    <w:link w:val="Titre1Car"/>
    <w:qFormat/>
    <w:rsid w:val="00506EA0"/>
    <w:pPr>
      <w:pBdr>
        <w:top w:val="single" w:sz="24" w:space="0" w:color="4F81BD"/>
        <w:left w:val="single" w:sz="24" w:space="0" w:color="4F81BD"/>
        <w:bottom w:val="single" w:sz="24" w:space="0" w:color="4F81BD"/>
        <w:right w:val="single" w:sz="24" w:space="0" w:color="4F81BD"/>
      </w:pBdr>
      <w:shd w:val="clear" w:color="auto" w:fill="4F81BD"/>
      <w:outlineLvl w:val="0"/>
    </w:pPr>
    <w:rPr>
      <w:rFonts w:ascii="Calibri" w:hAnsi="Calibri"/>
      <w:b/>
      <w:bCs/>
      <w:caps/>
      <w:color w:val="FFFFFF"/>
      <w:spacing w:val="15"/>
      <w:sz w:val="20"/>
      <w:szCs w:val="20"/>
      <w:lang w:val="fr-FR" w:eastAsia="fr-BE"/>
    </w:rPr>
  </w:style>
  <w:style w:type="paragraph" w:styleId="Titre2">
    <w:name w:val="heading 2"/>
    <w:basedOn w:val="Normal"/>
    <w:next w:val="Normal"/>
    <w:link w:val="Titre2Car"/>
    <w:unhideWhenUsed/>
    <w:qFormat/>
    <w:rsid w:val="00506EA0"/>
    <w:pPr>
      <w:pBdr>
        <w:top w:val="single" w:sz="24" w:space="0" w:color="DBE5F1"/>
        <w:left w:val="single" w:sz="24" w:space="0" w:color="DBE5F1"/>
        <w:bottom w:val="single" w:sz="24" w:space="0" w:color="DBE5F1"/>
        <w:right w:val="single" w:sz="24" w:space="0" w:color="DBE5F1"/>
      </w:pBdr>
      <w:shd w:val="clear" w:color="auto" w:fill="DBE5F1"/>
      <w:outlineLvl w:val="1"/>
    </w:pPr>
    <w:rPr>
      <w:rFonts w:ascii="Calibri" w:hAnsi="Calibri"/>
      <w:caps/>
      <w:spacing w:val="15"/>
      <w:sz w:val="20"/>
      <w:szCs w:val="20"/>
      <w:lang w:val="fr-FR" w:eastAsia="fr-BE"/>
    </w:rPr>
  </w:style>
  <w:style w:type="paragraph" w:styleId="Titre3">
    <w:name w:val="heading 3"/>
    <w:basedOn w:val="Normal"/>
    <w:next w:val="Normal"/>
    <w:link w:val="Titre3Car"/>
    <w:unhideWhenUsed/>
    <w:qFormat/>
    <w:rsid w:val="00506EA0"/>
    <w:pPr>
      <w:pBdr>
        <w:top w:val="single" w:sz="6" w:space="2" w:color="4F81BD"/>
        <w:left w:val="single" w:sz="6" w:space="2" w:color="4F81BD"/>
      </w:pBdr>
      <w:spacing w:before="300"/>
      <w:outlineLvl w:val="2"/>
    </w:pPr>
    <w:rPr>
      <w:rFonts w:ascii="Calibri" w:hAnsi="Calibri"/>
      <w:caps/>
      <w:color w:val="243F60"/>
      <w:spacing w:val="15"/>
      <w:sz w:val="20"/>
      <w:szCs w:val="20"/>
      <w:lang w:val="fr-FR" w:eastAsia="fr-BE"/>
    </w:rPr>
  </w:style>
  <w:style w:type="paragraph" w:styleId="Titre4">
    <w:name w:val="heading 4"/>
    <w:basedOn w:val="Normal"/>
    <w:next w:val="Normal"/>
    <w:link w:val="Titre4Car"/>
    <w:uiPriority w:val="9"/>
    <w:unhideWhenUsed/>
    <w:qFormat/>
    <w:rsid w:val="00506EA0"/>
    <w:pPr>
      <w:pBdr>
        <w:top w:val="dotted" w:sz="6" w:space="2" w:color="4F81BD"/>
        <w:left w:val="dotted" w:sz="6" w:space="2" w:color="4F81BD"/>
      </w:pBdr>
      <w:spacing w:before="300"/>
      <w:outlineLvl w:val="3"/>
    </w:pPr>
    <w:rPr>
      <w:rFonts w:ascii="Calibri" w:hAnsi="Calibri"/>
      <w:caps/>
      <w:color w:val="365F91"/>
      <w:spacing w:val="10"/>
      <w:sz w:val="20"/>
      <w:szCs w:val="20"/>
      <w:lang w:val="fr-FR" w:eastAsia="fr-BE"/>
    </w:rPr>
  </w:style>
  <w:style w:type="paragraph" w:styleId="Titre5">
    <w:name w:val="heading 5"/>
    <w:basedOn w:val="Normal"/>
    <w:next w:val="Normal"/>
    <w:link w:val="Titre5Car"/>
    <w:uiPriority w:val="9"/>
    <w:unhideWhenUsed/>
    <w:qFormat/>
    <w:rsid w:val="00506EA0"/>
    <w:pPr>
      <w:pBdr>
        <w:bottom w:val="single" w:sz="6" w:space="1" w:color="4F81BD"/>
      </w:pBdr>
      <w:spacing w:before="300"/>
      <w:outlineLvl w:val="4"/>
    </w:pPr>
    <w:rPr>
      <w:rFonts w:ascii="Calibri" w:hAnsi="Calibri"/>
      <w:caps/>
      <w:color w:val="365F91"/>
      <w:spacing w:val="10"/>
      <w:sz w:val="20"/>
      <w:szCs w:val="20"/>
      <w:lang w:val="fr-FR" w:eastAsia="fr-BE"/>
    </w:rPr>
  </w:style>
  <w:style w:type="paragraph" w:styleId="Titre6">
    <w:name w:val="heading 6"/>
    <w:basedOn w:val="Normal"/>
    <w:next w:val="Normal"/>
    <w:link w:val="Titre6Car"/>
    <w:uiPriority w:val="9"/>
    <w:unhideWhenUsed/>
    <w:qFormat/>
    <w:rsid w:val="00506EA0"/>
    <w:pPr>
      <w:pBdr>
        <w:bottom w:val="dotted" w:sz="6" w:space="1" w:color="4F81BD"/>
      </w:pBdr>
      <w:spacing w:before="300"/>
      <w:outlineLvl w:val="5"/>
    </w:pPr>
    <w:rPr>
      <w:rFonts w:ascii="Calibri" w:hAnsi="Calibri"/>
      <w:caps/>
      <w:color w:val="365F91"/>
      <w:spacing w:val="10"/>
      <w:sz w:val="20"/>
      <w:szCs w:val="20"/>
      <w:lang w:val="fr-FR" w:eastAsia="fr-BE"/>
    </w:rPr>
  </w:style>
  <w:style w:type="paragraph" w:styleId="Titre7">
    <w:name w:val="heading 7"/>
    <w:basedOn w:val="Normal"/>
    <w:next w:val="Normal"/>
    <w:link w:val="Titre7Car"/>
    <w:uiPriority w:val="9"/>
    <w:unhideWhenUsed/>
    <w:qFormat/>
    <w:rsid w:val="00775871"/>
    <w:pPr>
      <w:spacing w:before="300"/>
      <w:outlineLvl w:val="6"/>
    </w:pPr>
    <w:rPr>
      <w:rFonts w:ascii="Calibri" w:hAnsi="Calibri"/>
      <w:caps/>
      <w:color w:val="365F91"/>
      <w:spacing w:val="10"/>
      <w:sz w:val="20"/>
      <w:szCs w:val="20"/>
      <w:lang w:val="fr-FR" w:eastAsia="fr-BE"/>
    </w:rPr>
  </w:style>
  <w:style w:type="paragraph" w:styleId="Titre8">
    <w:name w:val="heading 8"/>
    <w:basedOn w:val="Normal"/>
    <w:next w:val="Normal"/>
    <w:link w:val="Titre8Car"/>
    <w:uiPriority w:val="9"/>
    <w:unhideWhenUsed/>
    <w:qFormat/>
    <w:rsid w:val="00506EA0"/>
    <w:pPr>
      <w:spacing w:before="300"/>
      <w:outlineLvl w:val="7"/>
    </w:pPr>
    <w:rPr>
      <w:rFonts w:ascii="Calibri" w:hAnsi="Calibri"/>
      <w:caps/>
      <w:spacing w:val="10"/>
      <w:sz w:val="18"/>
      <w:szCs w:val="18"/>
      <w:lang w:val="fr-FR" w:eastAsia="fr-BE"/>
    </w:rPr>
  </w:style>
  <w:style w:type="paragraph" w:styleId="Titre9">
    <w:name w:val="heading 9"/>
    <w:basedOn w:val="Normal"/>
    <w:next w:val="Normal"/>
    <w:link w:val="Titre9Car"/>
    <w:uiPriority w:val="9"/>
    <w:unhideWhenUsed/>
    <w:qFormat/>
    <w:rsid w:val="00506EA0"/>
    <w:pPr>
      <w:spacing w:before="300"/>
      <w:outlineLvl w:val="8"/>
    </w:pPr>
    <w:rPr>
      <w:rFonts w:ascii="Calibri" w:hAnsi="Calibri"/>
      <w:i/>
      <w:caps/>
      <w:spacing w:val="10"/>
      <w:sz w:val="18"/>
      <w:szCs w:val="18"/>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06EA0"/>
    <w:rPr>
      <w:rFonts w:cs="Times New Roman"/>
      <w:b/>
      <w:caps/>
      <w:color w:val="FFFFFF"/>
      <w:spacing w:val="15"/>
      <w:shd w:val="clear" w:color="auto" w:fill="4F81BD"/>
    </w:rPr>
  </w:style>
  <w:style w:type="character" w:customStyle="1" w:styleId="Titre2Car">
    <w:name w:val="Titre 2 Car"/>
    <w:basedOn w:val="Policepardfaut"/>
    <w:link w:val="Titre2"/>
    <w:locked/>
    <w:rsid w:val="00506EA0"/>
    <w:rPr>
      <w:rFonts w:cs="Times New Roman"/>
      <w:caps/>
      <w:spacing w:val="15"/>
      <w:shd w:val="clear" w:color="auto" w:fill="DBE5F1"/>
    </w:rPr>
  </w:style>
  <w:style w:type="character" w:customStyle="1" w:styleId="Titre3Car">
    <w:name w:val="Titre 3 Car"/>
    <w:basedOn w:val="Policepardfaut"/>
    <w:link w:val="Titre3"/>
    <w:locked/>
    <w:rsid w:val="00506EA0"/>
    <w:rPr>
      <w:rFonts w:cs="Times New Roman"/>
      <w:caps/>
      <w:color w:val="243F60"/>
      <w:spacing w:val="15"/>
    </w:rPr>
  </w:style>
  <w:style w:type="character" w:customStyle="1" w:styleId="Titre4Car">
    <w:name w:val="Titre 4 Car"/>
    <w:basedOn w:val="Policepardfaut"/>
    <w:link w:val="Titre4"/>
    <w:uiPriority w:val="9"/>
    <w:locked/>
    <w:rsid w:val="00506EA0"/>
    <w:rPr>
      <w:rFonts w:cs="Times New Roman"/>
      <w:caps/>
      <w:color w:val="365F91"/>
      <w:spacing w:val="10"/>
    </w:rPr>
  </w:style>
  <w:style w:type="character" w:customStyle="1" w:styleId="Titre5Car">
    <w:name w:val="Titre 5 Car"/>
    <w:basedOn w:val="Policepardfaut"/>
    <w:link w:val="Titre5"/>
    <w:uiPriority w:val="9"/>
    <w:locked/>
    <w:rsid w:val="00506EA0"/>
    <w:rPr>
      <w:rFonts w:cs="Times New Roman"/>
      <w:caps/>
      <w:color w:val="365F91"/>
      <w:spacing w:val="10"/>
    </w:rPr>
  </w:style>
  <w:style w:type="character" w:customStyle="1" w:styleId="Titre6Car">
    <w:name w:val="Titre 6 Car"/>
    <w:basedOn w:val="Policepardfaut"/>
    <w:link w:val="Titre6"/>
    <w:uiPriority w:val="9"/>
    <w:locked/>
    <w:rsid w:val="00506EA0"/>
    <w:rPr>
      <w:rFonts w:cs="Times New Roman"/>
      <w:caps/>
      <w:color w:val="365F91"/>
      <w:spacing w:val="10"/>
    </w:rPr>
  </w:style>
  <w:style w:type="character" w:customStyle="1" w:styleId="Titre7Car">
    <w:name w:val="Titre 7 Car"/>
    <w:basedOn w:val="Policepardfaut"/>
    <w:link w:val="Titre7"/>
    <w:uiPriority w:val="9"/>
    <w:locked/>
    <w:rsid w:val="00775871"/>
    <w:rPr>
      <w:rFonts w:cs="Times New Roman"/>
      <w:caps/>
      <w:color w:val="365F91"/>
      <w:spacing w:val="10"/>
      <w:lang w:eastAsia="fr-BE"/>
    </w:rPr>
  </w:style>
  <w:style w:type="character" w:customStyle="1" w:styleId="Titre8Car">
    <w:name w:val="Titre 8 Car"/>
    <w:basedOn w:val="Policepardfaut"/>
    <w:link w:val="Titre8"/>
    <w:uiPriority w:val="9"/>
    <w:locked/>
    <w:rsid w:val="00506EA0"/>
    <w:rPr>
      <w:rFonts w:cs="Times New Roman"/>
      <w:caps/>
      <w:spacing w:val="10"/>
      <w:sz w:val="18"/>
    </w:rPr>
  </w:style>
  <w:style w:type="character" w:customStyle="1" w:styleId="Titre9Car">
    <w:name w:val="Titre 9 Car"/>
    <w:basedOn w:val="Policepardfaut"/>
    <w:link w:val="Titre9"/>
    <w:uiPriority w:val="9"/>
    <w:locked/>
    <w:rsid w:val="00506EA0"/>
    <w:rPr>
      <w:rFonts w:cs="Times New Roman"/>
      <w:i/>
      <w:caps/>
      <w:spacing w:val="10"/>
      <w:sz w:val="18"/>
    </w:rPr>
  </w:style>
  <w:style w:type="paragraph" w:styleId="Corpsdetexte">
    <w:name w:val="Body Text"/>
    <w:basedOn w:val="Normal"/>
    <w:link w:val="CorpsdetexteCar"/>
    <w:rsid w:val="00AA4AF6"/>
    <w:pPr>
      <w:jc w:val="both"/>
    </w:pPr>
    <w:rPr>
      <w:sz w:val="22"/>
    </w:rPr>
  </w:style>
  <w:style w:type="character" w:customStyle="1" w:styleId="CorpsdetexteCar">
    <w:name w:val="Corps de texte Car"/>
    <w:basedOn w:val="Policepardfaut"/>
    <w:link w:val="Corpsdetexte"/>
    <w:locked/>
    <w:rsid w:val="00AA4AF6"/>
    <w:rPr>
      <w:rFonts w:ascii="Times New Roman" w:hAnsi="Times New Roman" w:cs="Times New Roman"/>
      <w:sz w:val="24"/>
      <w:szCs w:val="24"/>
      <w:lang w:val="en-US" w:eastAsia="en-US"/>
    </w:rPr>
  </w:style>
  <w:style w:type="paragraph" w:styleId="Titre">
    <w:name w:val="Title"/>
    <w:basedOn w:val="Normal"/>
    <w:next w:val="Normal"/>
    <w:link w:val="TitreCar"/>
    <w:uiPriority w:val="10"/>
    <w:qFormat/>
    <w:rsid w:val="00506EA0"/>
    <w:pPr>
      <w:spacing w:before="720"/>
    </w:pPr>
    <w:rPr>
      <w:rFonts w:ascii="Calibri" w:hAnsi="Calibri"/>
      <w:caps/>
      <w:color w:val="4F81BD"/>
      <w:spacing w:val="10"/>
      <w:kern w:val="28"/>
      <w:sz w:val="52"/>
      <w:szCs w:val="52"/>
      <w:lang w:val="fr-FR" w:eastAsia="fr-BE"/>
    </w:rPr>
  </w:style>
  <w:style w:type="character" w:customStyle="1" w:styleId="TitreCar">
    <w:name w:val="Titre Car"/>
    <w:basedOn w:val="Policepardfaut"/>
    <w:link w:val="Titre"/>
    <w:uiPriority w:val="10"/>
    <w:locked/>
    <w:rsid w:val="00506EA0"/>
    <w:rPr>
      <w:rFonts w:cs="Times New Roman"/>
      <w:caps/>
      <w:color w:val="4F81BD"/>
      <w:spacing w:val="10"/>
      <w:kern w:val="28"/>
      <w:sz w:val="52"/>
    </w:rPr>
  </w:style>
  <w:style w:type="paragraph" w:styleId="Retraitcorpsdetexte">
    <w:name w:val="Body Text Indent"/>
    <w:basedOn w:val="Normal"/>
    <w:link w:val="RetraitcorpsdetexteCar"/>
    <w:rsid w:val="00AA4AF6"/>
    <w:pPr>
      <w:ind w:left="1620" w:hanging="540"/>
    </w:pPr>
    <w:rPr>
      <w:rFonts w:ascii="Century Gothic" w:hAnsi="Century Gothic"/>
      <w:sz w:val="28"/>
    </w:rPr>
  </w:style>
  <w:style w:type="character" w:customStyle="1" w:styleId="RetraitcorpsdetexteCar">
    <w:name w:val="Retrait corps de texte Car"/>
    <w:basedOn w:val="Policepardfaut"/>
    <w:link w:val="Retraitcorpsdetexte"/>
    <w:locked/>
    <w:rsid w:val="00AA4AF6"/>
    <w:rPr>
      <w:rFonts w:ascii="Times New Roman" w:hAnsi="Times New Roman" w:cs="Times New Roman"/>
      <w:sz w:val="24"/>
      <w:szCs w:val="24"/>
      <w:lang w:val="en-US" w:eastAsia="en-US"/>
    </w:rPr>
  </w:style>
  <w:style w:type="paragraph" w:styleId="Lgende">
    <w:name w:val="caption"/>
    <w:basedOn w:val="Normal"/>
    <w:next w:val="Normal"/>
    <w:uiPriority w:val="35"/>
    <w:unhideWhenUsed/>
    <w:qFormat/>
    <w:rsid w:val="00506EA0"/>
    <w:rPr>
      <w:b/>
      <w:bCs/>
      <w:color w:val="365F91"/>
      <w:sz w:val="16"/>
      <w:szCs w:val="16"/>
    </w:rPr>
  </w:style>
  <w:style w:type="paragraph" w:styleId="Tabledesillustrations">
    <w:name w:val="table of figures"/>
    <w:basedOn w:val="Normal"/>
    <w:next w:val="Normal"/>
    <w:uiPriority w:val="99"/>
    <w:rsid w:val="00AA4AF6"/>
    <w:pPr>
      <w:ind w:left="480" w:hanging="480"/>
    </w:pPr>
  </w:style>
  <w:style w:type="paragraph" w:styleId="Corpsdetexte2">
    <w:name w:val="Body Text 2"/>
    <w:basedOn w:val="Normal"/>
    <w:link w:val="Corpsdetexte2Car"/>
    <w:rsid w:val="00AA4AF6"/>
    <w:pPr>
      <w:jc w:val="center"/>
    </w:pPr>
    <w:rPr>
      <w:b/>
      <w:szCs w:val="20"/>
      <w:lang w:bidi="he-IL"/>
    </w:rPr>
  </w:style>
  <w:style w:type="character" w:customStyle="1" w:styleId="Corpsdetexte2Car">
    <w:name w:val="Corps de texte 2 Car"/>
    <w:basedOn w:val="Policepardfaut"/>
    <w:link w:val="Corpsdetexte2"/>
    <w:locked/>
    <w:rsid w:val="00AA4AF6"/>
    <w:rPr>
      <w:rFonts w:ascii="Times New Roman" w:hAnsi="Times New Roman" w:cs="Times New Roman"/>
      <w:sz w:val="24"/>
      <w:szCs w:val="24"/>
      <w:lang w:val="en-US" w:eastAsia="en-US"/>
    </w:rPr>
  </w:style>
  <w:style w:type="paragraph" w:styleId="Corpsdetexte3">
    <w:name w:val="Body Text 3"/>
    <w:basedOn w:val="Normal"/>
    <w:link w:val="Corpsdetexte3Car"/>
    <w:rsid w:val="00AA4AF6"/>
    <w:pPr>
      <w:spacing w:line="360" w:lineRule="auto"/>
      <w:jc w:val="both"/>
    </w:pPr>
    <w:rPr>
      <w:rFonts w:ascii="Arial" w:hAnsi="Arial" w:cs="Arial"/>
      <w:sz w:val="28"/>
      <w:lang w:bidi="he-IL"/>
    </w:rPr>
  </w:style>
  <w:style w:type="character" w:customStyle="1" w:styleId="Corpsdetexte3Car">
    <w:name w:val="Corps de texte 3 Car"/>
    <w:basedOn w:val="Policepardfaut"/>
    <w:link w:val="Corpsdetexte3"/>
    <w:locked/>
    <w:rsid w:val="00AA4AF6"/>
    <w:rPr>
      <w:rFonts w:ascii="Times New Roman" w:hAnsi="Times New Roman" w:cs="Times New Roman"/>
      <w:sz w:val="16"/>
      <w:szCs w:val="16"/>
      <w:lang w:val="en-US" w:eastAsia="en-US"/>
    </w:rPr>
  </w:style>
  <w:style w:type="paragraph" w:styleId="Notedebasdepage">
    <w:name w:val="footnote text"/>
    <w:aliases w:val="FOOTNOTES,fn,single space,ALTS FOOTNOTE,Geneva 9,Font: Geneva 9,Boston 10,f,FußnotentextE,ADB,ft,Footnote Text Char Char,DSE note,Footnote,12pt"/>
    <w:basedOn w:val="Normal"/>
    <w:link w:val="NotedebasdepageCar"/>
    <w:rsid w:val="00AA4AF6"/>
    <w:rPr>
      <w:rFonts w:ascii="Calibri" w:hAnsi="Calibri"/>
      <w:sz w:val="20"/>
      <w:szCs w:val="20"/>
      <w:lang w:val="fr-FR" w:eastAsia="fr-BE" w:bidi="he-IL"/>
    </w:rPr>
  </w:style>
  <w:style w:type="character" w:customStyle="1" w:styleId="NotedebasdepageCar">
    <w:name w:val="Note de bas de page Car"/>
    <w:aliases w:val="FOOTNOTES Car,fn Car,single space Car,ALTS FOOTNOTE Car,Geneva 9 Car,Font: Geneva 9 Car,Boston 10 Car,f Car,FußnotentextE Car,ADB Car,ft Car,Footnote Text Char Char Car,DSE note Car,Footnote Car,12pt Car"/>
    <w:basedOn w:val="Policepardfaut"/>
    <w:link w:val="Notedebasdepage"/>
    <w:locked/>
    <w:rsid w:val="001A4958"/>
    <w:rPr>
      <w:rFonts w:cs="Times New Roman"/>
    </w:rPr>
  </w:style>
  <w:style w:type="character" w:styleId="Appelnotedebasdep">
    <w:name w:val="footnote reference"/>
    <w:basedOn w:val="Policepardfaut"/>
    <w:rsid w:val="00AA4AF6"/>
    <w:rPr>
      <w:rFonts w:cs="Times New Roman"/>
      <w:vertAlign w:val="superscript"/>
    </w:rPr>
  </w:style>
  <w:style w:type="paragraph" w:styleId="TM1">
    <w:name w:val="toc 1"/>
    <w:basedOn w:val="Normal"/>
    <w:next w:val="Normal"/>
    <w:autoRedefine/>
    <w:uiPriority w:val="39"/>
    <w:qFormat/>
    <w:rsid w:val="00A13AD5"/>
    <w:pPr>
      <w:tabs>
        <w:tab w:val="right" w:leader="dot" w:pos="9214"/>
      </w:tabs>
      <w:spacing w:line="360" w:lineRule="auto"/>
      <w:jc w:val="both"/>
    </w:pPr>
    <w:rPr>
      <w:rFonts w:ascii="Comic Sans MS" w:hAnsi="Comic Sans MS" w:cs="Arial"/>
      <w:noProof/>
    </w:rPr>
  </w:style>
  <w:style w:type="paragraph" w:styleId="TM2">
    <w:name w:val="toc 2"/>
    <w:basedOn w:val="Normal"/>
    <w:next w:val="Normal"/>
    <w:autoRedefine/>
    <w:uiPriority w:val="39"/>
    <w:qFormat/>
    <w:rsid w:val="00306D8D"/>
    <w:pPr>
      <w:tabs>
        <w:tab w:val="left" w:pos="720"/>
        <w:tab w:val="right" w:leader="dot" w:pos="9214"/>
      </w:tabs>
      <w:spacing w:line="360" w:lineRule="auto"/>
      <w:ind w:left="238"/>
    </w:pPr>
    <w:rPr>
      <w:b/>
      <w:bCs/>
      <w:smallCaps/>
      <w:sz w:val="22"/>
    </w:rPr>
  </w:style>
  <w:style w:type="paragraph" w:styleId="TM3">
    <w:name w:val="toc 3"/>
    <w:basedOn w:val="Normal"/>
    <w:next w:val="Normal"/>
    <w:autoRedefine/>
    <w:uiPriority w:val="39"/>
    <w:qFormat/>
    <w:rsid w:val="00157824"/>
    <w:pPr>
      <w:tabs>
        <w:tab w:val="left" w:pos="1200"/>
        <w:tab w:val="right" w:leader="dot" w:pos="9214"/>
      </w:tabs>
      <w:spacing w:before="120" w:line="360" w:lineRule="auto"/>
      <w:jc w:val="both"/>
    </w:pPr>
  </w:style>
  <w:style w:type="paragraph" w:styleId="TM4">
    <w:name w:val="toc 4"/>
    <w:basedOn w:val="Normal"/>
    <w:next w:val="Normal"/>
    <w:autoRedefine/>
    <w:uiPriority w:val="39"/>
    <w:rsid w:val="00306D8D"/>
    <w:pPr>
      <w:tabs>
        <w:tab w:val="left" w:pos="1680"/>
        <w:tab w:val="right" w:leader="dot" w:pos="9214"/>
      </w:tabs>
      <w:spacing w:line="360" w:lineRule="auto"/>
      <w:ind w:left="720"/>
      <w:jc w:val="both"/>
    </w:pPr>
  </w:style>
  <w:style w:type="paragraph" w:styleId="TM5">
    <w:name w:val="toc 5"/>
    <w:basedOn w:val="Normal"/>
    <w:next w:val="Normal"/>
    <w:autoRedefine/>
    <w:uiPriority w:val="39"/>
    <w:semiHidden/>
    <w:rsid w:val="00AA4AF6"/>
    <w:pPr>
      <w:ind w:left="960"/>
    </w:pPr>
  </w:style>
  <w:style w:type="paragraph" w:styleId="TM6">
    <w:name w:val="toc 6"/>
    <w:basedOn w:val="Normal"/>
    <w:next w:val="Normal"/>
    <w:autoRedefine/>
    <w:uiPriority w:val="39"/>
    <w:semiHidden/>
    <w:rsid w:val="00AA4AF6"/>
    <w:pPr>
      <w:ind w:left="1200"/>
    </w:pPr>
  </w:style>
  <w:style w:type="paragraph" w:styleId="TM7">
    <w:name w:val="toc 7"/>
    <w:basedOn w:val="Normal"/>
    <w:next w:val="Normal"/>
    <w:autoRedefine/>
    <w:uiPriority w:val="39"/>
    <w:semiHidden/>
    <w:rsid w:val="00AA4AF6"/>
    <w:pPr>
      <w:ind w:left="1440"/>
    </w:pPr>
  </w:style>
  <w:style w:type="paragraph" w:styleId="TM8">
    <w:name w:val="toc 8"/>
    <w:basedOn w:val="Normal"/>
    <w:next w:val="Normal"/>
    <w:autoRedefine/>
    <w:rsid w:val="00AA4AF6"/>
    <w:pPr>
      <w:ind w:left="1680"/>
    </w:pPr>
  </w:style>
  <w:style w:type="paragraph" w:styleId="TM9">
    <w:name w:val="toc 9"/>
    <w:basedOn w:val="Normal"/>
    <w:next w:val="Normal"/>
    <w:autoRedefine/>
    <w:uiPriority w:val="39"/>
    <w:semiHidden/>
    <w:rsid w:val="00AA4AF6"/>
    <w:pPr>
      <w:ind w:left="1920"/>
    </w:pPr>
  </w:style>
  <w:style w:type="character" w:styleId="Lienhypertexte">
    <w:name w:val="Hyperlink"/>
    <w:basedOn w:val="Policepardfaut"/>
    <w:uiPriority w:val="99"/>
    <w:rsid w:val="00AA4AF6"/>
    <w:rPr>
      <w:rFonts w:cs="Times New Roman"/>
      <w:color w:val="0000FF"/>
      <w:u w:val="single"/>
    </w:rPr>
  </w:style>
  <w:style w:type="paragraph" w:styleId="Pieddepage">
    <w:name w:val="footer"/>
    <w:basedOn w:val="Normal"/>
    <w:link w:val="PieddepageCar"/>
    <w:uiPriority w:val="99"/>
    <w:rsid w:val="00AA4AF6"/>
    <w:pPr>
      <w:tabs>
        <w:tab w:val="center" w:pos="4536"/>
        <w:tab w:val="right" w:pos="9072"/>
      </w:tabs>
    </w:pPr>
  </w:style>
  <w:style w:type="character" w:customStyle="1" w:styleId="PieddepageCar">
    <w:name w:val="Pied de page Car"/>
    <w:basedOn w:val="Policepardfaut"/>
    <w:link w:val="Pieddepage"/>
    <w:uiPriority w:val="99"/>
    <w:locked/>
    <w:rsid w:val="00957FAD"/>
    <w:rPr>
      <w:rFonts w:ascii="Times New Roman" w:hAnsi="Times New Roman" w:cs="Times New Roman"/>
      <w:sz w:val="24"/>
      <w:lang w:val="en-US" w:eastAsia="en-US"/>
    </w:rPr>
  </w:style>
  <w:style w:type="character" w:styleId="Numrodepage">
    <w:name w:val="page number"/>
    <w:basedOn w:val="Policepardfaut"/>
    <w:rsid w:val="00AA4AF6"/>
    <w:rPr>
      <w:rFonts w:cs="Times New Roman"/>
    </w:rPr>
  </w:style>
  <w:style w:type="character" w:styleId="Lienhypertextesuivivisit">
    <w:name w:val="FollowedHyperlink"/>
    <w:basedOn w:val="Policepardfaut"/>
    <w:uiPriority w:val="99"/>
    <w:rsid w:val="00AA4AF6"/>
    <w:rPr>
      <w:rFonts w:cs="Times New Roman"/>
      <w:color w:val="800080"/>
      <w:u w:val="single"/>
    </w:rPr>
  </w:style>
  <w:style w:type="paragraph" w:styleId="Retraitcorpsdetexte2">
    <w:name w:val="Body Text Indent 2"/>
    <w:basedOn w:val="Normal"/>
    <w:link w:val="Retraitcorpsdetexte2Car"/>
    <w:rsid w:val="00AA4AF6"/>
    <w:pPr>
      <w:ind w:left="360" w:hanging="360"/>
    </w:pPr>
    <w:rPr>
      <w:rFonts w:ascii="Courier New" w:hAnsi="Courier New" w:cs="Courier New"/>
      <w:sz w:val="22"/>
      <w:szCs w:val="22"/>
    </w:rPr>
  </w:style>
  <w:style w:type="character" w:customStyle="1" w:styleId="Retraitcorpsdetexte2Car">
    <w:name w:val="Retrait corps de texte 2 Car"/>
    <w:basedOn w:val="Policepardfaut"/>
    <w:link w:val="Retraitcorpsdetexte2"/>
    <w:locked/>
    <w:rsid w:val="00AA4AF6"/>
    <w:rPr>
      <w:rFonts w:ascii="Times New Roman" w:hAnsi="Times New Roman" w:cs="Times New Roman"/>
      <w:sz w:val="24"/>
      <w:szCs w:val="24"/>
      <w:lang w:val="en-US" w:eastAsia="en-US"/>
    </w:rPr>
  </w:style>
  <w:style w:type="paragraph" w:customStyle="1" w:styleId="xl95">
    <w:name w:val="xl95"/>
    <w:basedOn w:val="Normal"/>
    <w:rsid w:val="00AA4AF6"/>
    <w:pPr>
      <w:spacing w:before="100" w:beforeAutospacing="1" w:after="100" w:afterAutospacing="1"/>
      <w:jc w:val="center"/>
      <w:textAlignment w:val="center"/>
    </w:pPr>
    <w:rPr>
      <w:rFonts w:ascii="Arial" w:eastAsia="Arial Unicode MS" w:hAnsi="Arial" w:cs="Arial"/>
      <w:b/>
      <w:bCs/>
      <w:sz w:val="16"/>
      <w:szCs w:val="16"/>
    </w:rPr>
  </w:style>
  <w:style w:type="paragraph" w:customStyle="1" w:styleId="font5">
    <w:name w:val="font5"/>
    <w:basedOn w:val="Normal"/>
    <w:rsid w:val="00AA4AF6"/>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rsid w:val="00AA4AF6"/>
    <w:pPr>
      <w:spacing w:before="100" w:beforeAutospacing="1" w:after="100" w:afterAutospacing="1"/>
    </w:pPr>
    <w:rPr>
      <w:rFonts w:ascii="Arial" w:eastAsia="Arial Unicode MS" w:hAnsi="Arial" w:cs="Arial"/>
      <w:b/>
      <w:bCs/>
      <w:sz w:val="16"/>
      <w:szCs w:val="16"/>
    </w:rPr>
  </w:style>
  <w:style w:type="paragraph" w:customStyle="1" w:styleId="xl24">
    <w:name w:val="xl24"/>
    <w:basedOn w:val="Normal"/>
    <w:rsid w:val="00AA4AF6"/>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25">
    <w:name w:val="xl25"/>
    <w:basedOn w:val="Normal"/>
    <w:rsid w:val="00AA4AF6"/>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26">
    <w:name w:val="xl26"/>
    <w:basedOn w:val="Normal"/>
    <w:rsid w:val="00AA4AF6"/>
    <w:pPr>
      <w:pBdr>
        <w:top w:val="single" w:sz="8"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AA4AF6"/>
    <w:pPr>
      <w:pBdr>
        <w:top w:val="single" w:sz="8"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4"/>
      <w:szCs w:val="14"/>
    </w:rPr>
  </w:style>
  <w:style w:type="paragraph" w:customStyle="1" w:styleId="xl28">
    <w:name w:val="xl28"/>
    <w:basedOn w:val="Normal"/>
    <w:rsid w:val="00AA4AF6"/>
    <w:pPr>
      <w:pBdr>
        <w:top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AA4AF6"/>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30">
    <w:name w:val="xl30"/>
    <w:basedOn w:val="Normal"/>
    <w:rsid w:val="00AA4AF6"/>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31">
    <w:name w:val="xl31"/>
    <w:basedOn w:val="Normal"/>
    <w:rsid w:val="00AA4AF6"/>
    <w:pPr>
      <w:pBdr>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32">
    <w:name w:val="xl32"/>
    <w:basedOn w:val="Normal"/>
    <w:rsid w:val="00AA4AF6"/>
    <w:pPr>
      <w:pBdr>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4"/>
      <w:szCs w:val="14"/>
    </w:rPr>
  </w:style>
  <w:style w:type="paragraph" w:customStyle="1" w:styleId="xl33">
    <w:name w:val="xl33"/>
    <w:basedOn w:val="Normal"/>
    <w:rsid w:val="00AA4AF6"/>
    <w:pPr>
      <w:pBdr>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34">
    <w:name w:val="xl34"/>
    <w:basedOn w:val="Normal"/>
    <w:rsid w:val="00AA4AF6"/>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35">
    <w:name w:val="xl35"/>
    <w:basedOn w:val="Normal"/>
    <w:rsid w:val="00AA4AF6"/>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36">
    <w:name w:val="xl36"/>
    <w:basedOn w:val="Normal"/>
    <w:rsid w:val="00AA4AF6"/>
    <w:pPr>
      <w:pBdr>
        <w:left w:val="single" w:sz="8" w:space="0" w:color="auto"/>
        <w:bottom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37">
    <w:name w:val="xl37"/>
    <w:basedOn w:val="Normal"/>
    <w:rsid w:val="00AA4AF6"/>
    <w:pPr>
      <w:pBdr>
        <w:bottom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38">
    <w:name w:val="xl38"/>
    <w:basedOn w:val="Normal"/>
    <w:rsid w:val="00AA4AF6"/>
    <w:pPr>
      <w:pBdr>
        <w:bottom w:val="single" w:sz="8" w:space="0" w:color="auto"/>
      </w:pBdr>
      <w:spacing w:before="100" w:beforeAutospacing="1" w:after="100" w:afterAutospacing="1"/>
    </w:pPr>
    <w:rPr>
      <w:rFonts w:ascii="Arial" w:eastAsia="Arial Unicode MS" w:hAnsi="Arial" w:cs="Arial"/>
      <w:b/>
      <w:bCs/>
      <w:sz w:val="16"/>
      <w:szCs w:val="16"/>
    </w:rPr>
  </w:style>
  <w:style w:type="paragraph" w:customStyle="1" w:styleId="xl39">
    <w:name w:val="xl39"/>
    <w:basedOn w:val="Normal"/>
    <w:rsid w:val="00AA4AF6"/>
    <w:pPr>
      <w:pBdr>
        <w:bottom w:val="single" w:sz="8" w:space="0" w:color="auto"/>
        <w:right w:val="single" w:sz="8" w:space="0" w:color="auto"/>
      </w:pBdr>
      <w:spacing w:before="100" w:beforeAutospacing="1" w:after="100" w:afterAutospacing="1"/>
    </w:pPr>
    <w:rPr>
      <w:rFonts w:ascii="Arial" w:eastAsia="Arial Unicode MS" w:hAnsi="Arial" w:cs="Arial"/>
      <w:b/>
      <w:bCs/>
      <w:sz w:val="16"/>
      <w:szCs w:val="16"/>
    </w:rPr>
  </w:style>
  <w:style w:type="paragraph" w:customStyle="1" w:styleId="xl40">
    <w:name w:val="xl40"/>
    <w:basedOn w:val="Normal"/>
    <w:rsid w:val="00AA4AF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rsid w:val="00AA4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42">
    <w:name w:val="xl42"/>
    <w:basedOn w:val="Normal"/>
    <w:rsid w:val="00AA4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3">
    <w:name w:val="xl43"/>
    <w:basedOn w:val="Normal"/>
    <w:rsid w:val="00AA4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44">
    <w:name w:val="xl44"/>
    <w:basedOn w:val="Normal"/>
    <w:rsid w:val="00AA4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AA4AF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6"/>
      <w:szCs w:val="16"/>
    </w:rPr>
  </w:style>
  <w:style w:type="paragraph" w:customStyle="1" w:styleId="xl46">
    <w:name w:val="xl46"/>
    <w:basedOn w:val="Normal"/>
    <w:rsid w:val="00AA4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7">
    <w:name w:val="xl47"/>
    <w:basedOn w:val="Normal"/>
    <w:rsid w:val="00AA4AF6"/>
    <w:pPr>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sz w:val="16"/>
      <w:szCs w:val="16"/>
    </w:rPr>
  </w:style>
  <w:style w:type="paragraph" w:customStyle="1" w:styleId="xl48">
    <w:name w:val="xl48"/>
    <w:basedOn w:val="Normal"/>
    <w:rsid w:val="00AA4AF6"/>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sz w:val="16"/>
      <w:szCs w:val="16"/>
    </w:rPr>
  </w:style>
  <w:style w:type="paragraph" w:customStyle="1" w:styleId="xl49">
    <w:name w:val="xl49"/>
    <w:basedOn w:val="Normal"/>
    <w:rsid w:val="00AA4AF6"/>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50">
    <w:name w:val="xl50"/>
    <w:basedOn w:val="Normal"/>
    <w:rsid w:val="00AA4AF6"/>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51">
    <w:name w:val="xl51"/>
    <w:basedOn w:val="Normal"/>
    <w:rsid w:val="00AA4AF6"/>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AA4AF6"/>
    <w:pPr>
      <w:pBdr>
        <w:top w:val="single" w:sz="8" w:space="0" w:color="auto"/>
        <w:left w:val="single" w:sz="8" w:space="0" w:color="auto"/>
        <w:bottom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53">
    <w:name w:val="xl53"/>
    <w:basedOn w:val="Normal"/>
    <w:rsid w:val="00AA4AF6"/>
    <w:pPr>
      <w:pBdr>
        <w:top w:val="single" w:sz="8" w:space="0" w:color="auto"/>
        <w:bottom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54">
    <w:name w:val="xl54"/>
    <w:basedOn w:val="Normal"/>
    <w:rsid w:val="00AA4AF6"/>
    <w:pPr>
      <w:pBdr>
        <w:top w:val="single" w:sz="8" w:space="0" w:color="auto"/>
        <w:bottom w:val="single" w:sz="8" w:space="0" w:color="auto"/>
      </w:pBdr>
      <w:spacing w:before="100" w:beforeAutospacing="1" w:after="100" w:afterAutospacing="1"/>
    </w:pPr>
    <w:rPr>
      <w:rFonts w:ascii="Arial" w:eastAsia="Arial Unicode MS" w:hAnsi="Arial" w:cs="Arial"/>
      <w:b/>
      <w:bCs/>
      <w:sz w:val="16"/>
      <w:szCs w:val="16"/>
    </w:rPr>
  </w:style>
  <w:style w:type="paragraph" w:customStyle="1" w:styleId="xl55">
    <w:name w:val="xl55"/>
    <w:basedOn w:val="Normal"/>
    <w:rsid w:val="00AA4AF6"/>
    <w:pPr>
      <w:pBdr>
        <w:top w:val="single" w:sz="8" w:space="0" w:color="auto"/>
        <w:bottom w:val="single" w:sz="8" w:space="0" w:color="auto"/>
      </w:pBdr>
      <w:spacing w:before="100" w:beforeAutospacing="1" w:after="100" w:afterAutospacing="1"/>
    </w:pPr>
    <w:rPr>
      <w:rFonts w:ascii="Arial" w:eastAsia="Arial Unicode MS" w:hAnsi="Arial" w:cs="Arial"/>
      <w:sz w:val="16"/>
      <w:szCs w:val="16"/>
    </w:rPr>
  </w:style>
  <w:style w:type="paragraph" w:customStyle="1" w:styleId="xl56">
    <w:name w:val="xl56"/>
    <w:basedOn w:val="Normal"/>
    <w:rsid w:val="00AA4AF6"/>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16"/>
      <w:szCs w:val="16"/>
    </w:rPr>
  </w:style>
  <w:style w:type="paragraph" w:customStyle="1" w:styleId="xl57">
    <w:name w:val="xl57"/>
    <w:basedOn w:val="Normal"/>
    <w:rsid w:val="00AA4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8">
    <w:name w:val="xl58"/>
    <w:basedOn w:val="Normal"/>
    <w:rsid w:val="00AA4AF6"/>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9">
    <w:name w:val="xl59"/>
    <w:basedOn w:val="Normal"/>
    <w:rsid w:val="00AA4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60">
    <w:name w:val="xl60"/>
    <w:basedOn w:val="Normal"/>
    <w:rsid w:val="00AA4AF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1">
    <w:name w:val="xl61"/>
    <w:basedOn w:val="Normal"/>
    <w:rsid w:val="00AA4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62">
    <w:name w:val="xl62"/>
    <w:basedOn w:val="Normal"/>
    <w:rsid w:val="00AA4AF6"/>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6"/>
      <w:szCs w:val="16"/>
    </w:rPr>
  </w:style>
  <w:style w:type="paragraph" w:customStyle="1" w:styleId="xl63">
    <w:name w:val="xl63"/>
    <w:basedOn w:val="Normal"/>
    <w:rsid w:val="00AA4AF6"/>
    <w:pPr>
      <w:pBdr>
        <w:top w:val="single" w:sz="4" w:space="0" w:color="auto"/>
        <w:left w:val="single" w:sz="8"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sz w:val="16"/>
      <w:szCs w:val="16"/>
    </w:rPr>
  </w:style>
  <w:style w:type="paragraph" w:customStyle="1" w:styleId="xl64">
    <w:name w:val="xl64"/>
    <w:basedOn w:val="Normal"/>
    <w:rsid w:val="00AA4AF6"/>
    <w:pPr>
      <w:pBdr>
        <w:top w:val="single" w:sz="4" w:space="0" w:color="auto"/>
        <w:left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sz w:val="16"/>
      <w:szCs w:val="16"/>
    </w:rPr>
  </w:style>
  <w:style w:type="paragraph" w:customStyle="1" w:styleId="xl65">
    <w:name w:val="xl65"/>
    <w:basedOn w:val="Normal"/>
    <w:rsid w:val="00AA4AF6"/>
    <w:pPr>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66">
    <w:name w:val="xl66"/>
    <w:basedOn w:val="Normal"/>
    <w:rsid w:val="00AA4AF6"/>
    <w:pPr>
      <w:pBdr>
        <w:top w:val="single" w:sz="4" w:space="0" w:color="auto"/>
        <w:left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6"/>
      <w:szCs w:val="16"/>
    </w:rPr>
  </w:style>
  <w:style w:type="paragraph" w:customStyle="1" w:styleId="xl67">
    <w:name w:val="xl67"/>
    <w:basedOn w:val="Normal"/>
    <w:rsid w:val="00AA4AF6"/>
    <w:pPr>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68">
    <w:name w:val="xl68"/>
    <w:basedOn w:val="Normal"/>
    <w:rsid w:val="00AA4AF6"/>
    <w:pPr>
      <w:pBdr>
        <w:top w:val="single" w:sz="4" w:space="0" w:color="auto"/>
        <w:left w:val="single" w:sz="4" w:space="0" w:color="auto"/>
        <w:right w:val="single" w:sz="8"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69">
    <w:name w:val="xl69"/>
    <w:basedOn w:val="Normal"/>
    <w:rsid w:val="00AA4AF6"/>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pPr>
    <w:rPr>
      <w:rFonts w:ascii="Arial" w:eastAsia="Arial Unicode MS" w:hAnsi="Arial" w:cs="Arial"/>
      <w:b/>
      <w:bCs/>
      <w:sz w:val="16"/>
      <w:szCs w:val="16"/>
    </w:rPr>
  </w:style>
  <w:style w:type="paragraph" w:customStyle="1" w:styleId="xl70">
    <w:name w:val="xl70"/>
    <w:basedOn w:val="Normal"/>
    <w:rsid w:val="00AA4AF6"/>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w:eastAsia="Arial Unicode MS" w:hAnsi="Arial" w:cs="Arial"/>
      <w:b/>
      <w:bCs/>
      <w:sz w:val="16"/>
      <w:szCs w:val="16"/>
    </w:rPr>
  </w:style>
  <w:style w:type="paragraph" w:customStyle="1" w:styleId="xl71">
    <w:name w:val="xl71"/>
    <w:basedOn w:val="Normal"/>
    <w:rsid w:val="00AA4AF6"/>
    <w:pPr>
      <w:pBdr>
        <w:lef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72">
    <w:name w:val="xl72"/>
    <w:basedOn w:val="Normal"/>
    <w:rsid w:val="00AA4AF6"/>
    <w:pPr>
      <w:spacing w:before="100" w:beforeAutospacing="1" w:after="100" w:afterAutospacing="1"/>
      <w:textAlignment w:val="center"/>
    </w:pPr>
    <w:rPr>
      <w:rFonts w:ascii="Arial" w:eastAsia="Arial Unicode MS" w:hAnsi="Arial" w:cs="Arial"/>
      <w:sz w:val="16"/>
      <w:szCs w:val="16"/>
    </w:rPr>
  </w:style>
  <w:style w:type="paragraph" w:customStyle="1" w:styleId="xl73">
    <w:name w:val="xl73"/>
    <w:basedOn w:val="Normal"/>
    <w:rsid w:val="00AA4AF6"/>
    <w:pPr>
      <w:spacing w:before="100" w:beforeAutospacing="1" w:after="100" w:afterAutospacing="1"/>
    </w:pPr>
    <w:rPr>
      <w:rFonts w:ascii="Arial" w:eastAsia="Arial Unicode MS" w:hAnsi="Arial" w:cs="Arial"/>
      <w:sz w:val="16"/>
      <w:szCs w:val="16"/>
    </w:rPr>
  </w:style>
  <w:style w:type="paragraph" w:customStyle="1" w:styleId="xl74">
    <w:name w:val="xl74"/>
    <w:basedOn w:val="Normal"/>
    <w:rsid w:val="00AA4AF6"/>
    <w:pPr>
      <w:spacing w:before="100" w:beforeAutospacing="1" w:after="100" w:afterAutospacing="1"/>
    </w:pPr>
    <w:rPr>
      <w:rFonts w:ascii="Arial" w:eastAsia="Arial Unicode MS" w:hAnsi="Arial" w:cs="Arial"/>
      <w:sz w:val="16"/>
      <w:szCs w:val="16"/>
    </w:rPr>
  </w:style>
  <w:style w:type="paragraph" w:customStyle="1" w:styleId="xl75">
    <w:name w:val="xl75"/>
    <w:basedOn w:val="Normal"/>
    <w:rsid w:val="00AA4AF6"/>
    <w:pPr>
      <w:pBdr>
        <w:right w:val="single" w:sz="8" w:space="0" w:color="auto"/>
      </w:pBdr>
      <w:spacing w:before="100" w:beforeAutospacing="1" w:after="100" w:afterAutospacing="1"/>
    </w:pPr>
    <w:rPr>
      <w:rFonts w:ascii="Arial" w:eastAsia="Arial Unicode MS" w:hAnsi="Arial" w:cs="Arial"/>
      <w:sz w:val="16"/>
      <w:szCs w:val="16"/>
    </w:rPr>
  </w:style>
  <w:style w:type="paragraph" w:customStyle="1" w:styleId="xl76">
    <w:name w:val="xl76"/>
    <w:basedOn w:val="Normal"/>
    <w:rsid w:val="00AA4AF6"/>
    <w:pPr>
      <w:pBdr>
        <w:top w:val="single" w:sz="8" w:space="0" w:color="auto"/>
        <w:left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77">
    <w:name w:val="xl77"/>
    <w:basedOn w:val="Normal"/>
    <w:rsid w:val="00AA4AF6"/>
    <w:pPr>
      <w:pBdr>
        <w:top w:val="single" w:sz="8"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78">
    <w:name w:val="xl78"/>
    <w:basedOn w:val="Normal"/>
    <w:rsid w:val="00AA4AF6"/>
    <w:pPr>
      <w:pBdr>
        <w:top w:val="single" w:sz="8" w:space="0" w:color="auto"/>
      </w:pBdr>
      <w:spacing w:before="100" w:beforeAutospacing="1" w:after="100" w:afterAutospacing="1"/>
    </w:pPr>
    <w:rPr>
      <w:rFonts w:ascii="Arial" w:eastAsia="Arial Unicode MS" w:hAnsi="Arial" w:cs="Arial"/>
      <w:b/>
      <w:bCs/>
      <w:sz w:val="16"/>
      <w:szCs w:val="16"/>
    </w:rPr>
  </w:style>
  <w:style w:type="paragraph" w:customStyle="1" w:styleId="xl79">
    <w:name w:val="xl79"/>
    <w:basedOn w:val="Normal"/>
    <w:rsid w:val="00AA4AF6"/>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80">
    <w:name w:val="xl80"/>
    <w:basedOn w:val="Normal"/>
    <w:rsid w:val="00AA4AF6"/>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81">
    <w:name w:val="xl81"/>
    <w:basedOn w:val="Normal"/>
    <w:rsid w:val="00AA4AF6"/>
    <w:pPr>
      <w:pBdr>
        <w:top w:val="single" w:sz="8" w:space="0" w:color="auto"/>
      </w:pBdr>
      <w:spacing w:before="100" w:beforeAutospacing="1" w:after="100" w:afterAutospacing="1"/>
    </w:pPr>
    <w:rPr>
      <w:rFonts w:ascii="Arial" w:eastAsia="Arial Unicode MS" w:hAnsi="Arial" w:cs="Arial"/>
      <w:b/>
      <w:bCs/>
      <w:sz w:val="16"/>
      <w:szCs w:val="16"/>
    </w:rPr>
  </w:style>
  <w:style w:type="paragraph" w:customStyle="1" w:styleId="xl82">
    <w:name w:val="xl82"/>
    <w:basedOn w:val="Normal"/>
    <w:rsid w:val="00AA4AF6"/>
    <w:pPr>
      <w:pBdr>
        <w:top w:val="single" w:sz="8" w:space="0" w:color="auto"/>
        <w:right w:val="single" w:sz="8" w:space="0" w:color="auto"/>
      </w:pBdr>
      <w:spacing w:before="100" w:beforeAutospacing="1" w:after="100" w:afterAutospacing="1"/>
    </w:pPr>
    <w:rPr>
      <w:rFonts w:ascii="Arial" w:eastAsia="Arial Unicode MS" w:hAnsi="Arial" w:cs="Arial"/>
      <w:b/>
      <w:bCs/>
      <w:sz w:val="16"/>
      <w:szCs w:val="16"/>
    </w:rPr>
  </w:style>
  <w:style w:type="paragraph" w:customStyle="1" w:styleId="xl83">
    <w:name w:val="xl83"/>
    <w:basedOn w:val="Normal"/>
    <w:rsid w:val="00AA4AF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4">
    <w:name w:val="xl84"/>
    <w:basedOn w:val="Normal"/>
    <w:rsid w:val="00AA4AF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85">
    <w:name w:val="xl85"/>
    <w:basedOn w:val="Normal"/>
    <w:rsid w:val="00AA4AF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86">
    <w:name w:val="xl86"/>
    <w:basedOn w:val="Normal"/>
    <w:rsid w:val="00AA4AF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87">
    <w:name w:val="xl87"/>
    <w:basedOn w:val="Normal"/>
    <w:rsid w:val="00AA4AF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88">
    <w:name w:val="xl88"/>
    <w:basedOn w:val="Normal"/>
    <w:rsid w:val="00AA4AF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6"/>
      <w:szCs w:val="16"/>
    </w:rPr>
  </w:style>
  <w:style w:type="paragraph" w:customStyle="1" w:styleId="xl89">
    <w:name w:val="xl89"/>
    <w:basedOn w:val="Normal"/>
    <w:rsid w:val="00AA4AF6"/>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90">
    <w:name w:val="xl90"/>
    <w:basedOn w:val="Normal"/>
    <w:rsid w:val="00AA4AF6"/>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91">
    <w:name w:val="xl91"/>
    <w:basedOn w:val="Normal"/>
    <w:rsid w:val="00AA4AF6"/>
    <w:pPr>
      <w:pBdr>
        <w:top w:val="single" w:sz="8" w:space="0" w:color="auto"/>
        <w:left w:val="single" w:sz="8" w:space="0" w:color="auto"/>
        <w:bottom w:val="single" w:sz="8" w:space="0" w:color="auto"/>
        <w:right w:val="single" w:sz="4" w:space="0" w:color="auto"/>
      </w:pBdr>
      <w:shd w:val="clear" w:color="auto" w:fill="969696"/>
      <w:spacing w:before="100" w:beforeAutospacing="1" w:after="100" w:afterAutospacing="1"/>
      <w:textAlignment w:val="center"/>
    </w:pPr>
    <w:rPr>
      <w:rFonts w:ascii="Arial" w:eastAsia="Arial Unicode MS" w:hAnsi="Arial" w:cs="Arial"/>
      <w:b/>
      <w:bCs/>
      <w:sz w:val="16"/>
      <w:szCs w:val="16"/>
    </w:rPr>
  </w:style>
  <w:style w:type="paragraph" w:customStyle="1" w:styleId="xl92">
    <w:name w:val="xl92"/>
    <w:basedOn w:val="Normal"/>
    <w:rsid w:val="00AA4AF6"/>
    <w:pPr>
      <w:pBdr>
        <w:top w:val="single" w:sz="8" w:space="0" w:color="auto"/>
        <w:left w:val="single" w:sz="4" w:space="0" w:color="auto"/>
        <w:bottom w:val="single" w:sz="8" w:space="0" w:color="auto"/>
        <w:right w:val="single" w:sz="4" w:space="0" w:color="auto"/>
      </w:pBdr>
      <w:shd w:val="clear" w:color="auto" w:fill="969696"/>
      <w:spacing w:before="100" w:beforeAutospacing="1" w:after="100" w:afterAutospacing="1"/>
      <w:textAlignment w:val="center"/>
    </w:pPr>
    <w:rPr>
      <w:rFonts w:ascii="Arial" w:eastAsia="Arial Unicode MS" w:hAnsi="Arial" w:cs="Arial"/>
      <w:b/>
      <w:bCs/>
      <w:sz w:val="16"/>
      <w:szCs w:val="16"/>
    </w:rPr>
  </w:style>
  <w:style w:type="paragraph" w:customStyle="1" w:styleId="xl93">
    <w:name w:val="xl93"/>
    <w:basedOn w:val="Normal"/>
    <w:rsid w:val="00AA4AF6"/>
    <w:pPr>
      <w:pBdr>
        <w:top w:val="single" w:sz="8" w:space="0" w:color="auto"/>
        <w:left w:val="single" w:sz="4" w:space="0" w:color="auto"/>
        <w:bottom w:val="single" w:sz="8" w:space="0" w:color="auto"/>
        <w:right w:val="single" w:sz="4"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94">
    <w:name w:val="xl94"/>
    <w:basedOn w:val="Normal"/>
    <w:rsid w:val="00AA4AF6"/>
    <w:pPr>
      <w:pBdr>
        <w:top w:val="single" w:sz="8" w:space="0" w:color="auto"/>
        <w:left w:val="single" w:sz="4" w:space="0" w:color="auto"/>
        <w:bottom w:val="single" w:sz="8" w:space="0" w:color="auto"/>
        <w:right w:val="single" w:sz="4"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96">
    <w:name w:val="xl96"/>
    <w:basedOn w:val="Normal"/>
    <w:rsid w:val="00AA4AF6"/>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97">
    <w:name w:val="xl97"/>
    <w:basedOn w:val="Normal"/>
    <w:rsid w:val="00AA4AF6"/>
    <w:pPr>
      <w:pBdr>
        <w:top w:val="single" w:sz="8"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styleId="Retraitcorpsdetexte3">
    <w:name w:val="Body Text Indent 3"/>
    <w:basedOn w:val="Normal"/>
    <w:link w:val="Retraitcorpsdetexte3Car"/>
    <w:rsid w:val="00AA4AF6"/>
    <w:pPr>
      <w:spacing w:line="360" w:lineRule="auto"/>
      <w:ind w:left="1440" w:hanging="1440"/>
      <w:jc w:val="both"/>
    </w:pPr>
  </w:style>
  <w:style w:type="character" w:customStyle="1" w:styleId="Retraitcorpsdetexte3Car">
    <w:name w:val="Retrait corps de texte 3 Car"/>
    <w:basedOn w:val="Policepardfaut"/>
    <w:link w:val="Retraitcorpsdetexte3"/>
    <w:locked/>
    <w:rsid w:val="00AA4AF6"/>
    <w:rPr>
      <w:rFonts w:ascii="Times New Roman" w:hAnsi="Times New Roman" w:cs="Times New Roman"/>
      <w:sz w:val="16"/>
      <w:szCs w:val="16"/>
      <w:lang w:val="en-US" w:eastAsia="en-US"/>
    </w:rPr>
  </w:style>
  <w:style w:type="paragraph" w:styleId="Paragraphedeliste">
    <w:name w:val="List Paragraph"/>
    <w:basedOn w:val="Normal"/>
    <w:link w:val="ParagraphedelisteCar"/>
    <w:uiPriority w:val="99"/>
    <w:qFormat/>
    <w:rsid w:val="00506EA0"/>
    <w:pPr>
      <w:ind w:left="720"/>
      <w:contextualSpacing/>
    </w:pPr>
  </w:style>
  <w:style w:type="paragraph" w:styleId="En-ttedetabledesmatires">
    <w:name w:val="TOC Heading"/>
    <w:basedOn w:val="Titre1"/>
    <w:next w:val="Normal"/>
    <w:uiPriority w:val="39"/>
    <w:unhideWhenUsed/>
    <w:qFormat/>
    <w:rsid w:val="00506EA0"/>
    <w:pPr>
      <w:outlineLvl w:val="9"/>
    </w:pPr>
  </w:style>
  <w:style w:type="paragraph" w:styleId="En-tte">
    <w:name w:val="header"/>
    <w:basedOn w:val="Normal"/>
    <w:link w:val="En-tteCar"/>
    <w:unhideWhenUsed/>
    <w:rsid w:val="009B1897"/>
    <w:pPr>
      <w:tabs>
        <w:tab w:val="center" w:pos="4536"/>
        <w:tab w:val="right" w:pos="9072"/>
      </w:tabs>
    </w:pPr>
    <w:rPr>
      <w:rFonts w:ascii="Calibri" w:hAnsi="Calibri"/>
      <w:lang w:val="fr-FR" w:eastAsia="fr-BE"/>
    </w:rPr>
  </w:style>
  <w:style w:type="character" w:customStyle="1" w:styleId="En-tteCar">
    <w:name w:val="En-tête Car"/>
    <w:basedOn w:val="Policepardfaut"/>
    <w:link w:val="En-tte"/>
    <w:locked/>
    <w:rsid w:val="009B1897"/>
    <w:rPr>
      <w:rFonts w:cs="Times New Roman"/>
      <w:sz w:val="24"/>
    </w:rPr>
  </w:style>
  <w:style w:type="paragraph" w:styleId="Sansinterligne">
    <w:name w:val="No Spacing"/>
    <w:basedOn w:val="Normal"/>
    <w:link w:val="SansinterligneCar"/>
    <w:qFormat/>
    <w:rsid w:val="00506EA0"/>
    <w:rPr>
      <w:rFonts w:ascii="Calibri" w:hAnsi="Calibri"/>
      <w:sz w:val="20"/>
      <w:szCs w:val="20"/>
      <w:lang w:val="fr-FR" w:eastAsia="fr-BE"/>
    </w:rPr>
  </w:style>
  <w:style w:type="character" w:customStyle="1" w:styleId="SansinterligneCar">
    <w:name w:val="Sans interligne Car"/>
    <w:link w:val="Sansinterligne"/>
    <w:locked/>
    <w:rsid w:val="00506EA0"/>
    <w:rPr>
      <w:sz w:val="20"/>
    </w:rPr>
  </w:style>
  <w:style w:type="paragraph" w:styleId="Textedebulles">
    <w:name w:val="Balloon Text"/>
    <w:basedOn w:val="Normal"/>
    <w:link w:val="TextedebullesCar"/>
    <w:uiPriority w:val="99"/>
    <w:unhideWhenUsed/>
    <w:rsid w:val="00D13CCE"/>
    <w:rPr>
      <w:rFonts w:ascii="Tahoma" w:hAnsi="Tahoma"/>
      <w:sz w:val="16"/>
      <w:szCs w:val="16"/>
      <w:lang w:val="fr-FR" w:eastAsia="fr-BE"/>
    </w:rPr>
  </w:style>
  <w:style w:type="character" w:customStyle="1" w:styleId="TextedebullesCar">
    <w:name w:val="Texte de bulles Car"/>
    <w:basedOn w:val="Policepardfaut"/>
    <w:link w:val="Textedebulles"/>
    <w:uiPriority w:val="99"/>
    <w:locked/>
    <w:rsid w:val="00D13CCE"/>
    <w:rPr>
      <w:rFonts w:ascii="Tahoma" w:hAnsi="Tahoma" w:cs="Times New Roman"/>
      <w:sz w:val="16"/>
    </w:rPr>
  </w:style>
  <w:style w:type="table" w:styleId="Grilledutableau">
    <w:name w:val="Table Grid"/>
    <w:basedOn w:val="TableauNormal"/>
    <w:uiPriority w:val="39"/>
    <w:rsid w:val="006A2E6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nhideWhenUsed/>
    <w:rsid w:val="00627202"/>
    <w:rPr>
      <w:rFonts w:cs="Times New Roman"/>
      <w:sz w:val="16"/>
    </w:rPr>
  </w:style>
  <w:style w:type="paragraph" w:styleId="Commentaire">
    <w:name w:val="annotation text"/>
    <w:basedOn w:val="Normal"/>
    <w:link w:val="CommentaireCar"/>
    <w:unhideWhenUsed/>
    <w:rsid w:val="00627202"/>
    <w:rPr>
      <w:sz w:val="20"/>
      <w:szCs w:val="20"/>
    </w:rPr>
  </w:style>
  <w:style w:type="character" w:customStyle="1" w:styleId="CommentaireCar">
    <w:name w:val="Commentaire Car"/>
    <w:basedOn w:val="Policepardfaut"/>
    <w:link w:val="Commentaire"/>
    <w:locked/>
    <w:rsid w:val="00627202"/>
    <w:rPr>
      <w:rFonts w:cs="Times New Roman"/>
    </w:rPr>
  </w:style>
  <w:style w:type="paragraph" w:styleId="Objetducommentaire">
    <w:name w:val="annotation subject"/>
    <w:basedOn w:val="Commentaire"/>
    <w:next w:val="Commentaire"/>
    <w:link w:val="ObjetducommentaireCar"/>
    <w:unhideWhenUsed/>
    <w:rsid w:val="00627202"/>
    <w:rPr>
      <w:rFonts w:ascii="Calibri" w:hAnsi="Calibri"/>
      <w:b/>
      <w:bCs/>
      <w:lang w:val="fr-FR" w:eastAsia="fr-BE"/>
    </w:rPr>
  </w:style>
  <w:style w:type="character" w:customStyle="1" w:styleId="ObjetducommentaireCar">
    <w:name w:val="Objet du commentaire Car"/>
    <w:basedOn w:val="CommentaireCar"/>
    <w:link w:val="Objetducommentaire"/>
    <w:locked/>
    <w:rsid w:val="00627202"/>
    <w:rPr>
      <w:rFonts w:cs="Times New Roman"/>
      <w:b/>
    </w:rPr>
  </w:style>
  <w:style w:type="paragraph" w:styleId="Rvision">
    <w:name w:val="Revision"/>
    <w:hidden/>
    <w:uiPriority w:val="99"/>
    <w:semiHidden/>
    <w:rsid w:val="0049655C"/>
    <w:pPr>
      <w:spacing w:before="200" w:after="200" w:line="276" w:lineRule="auto"/>
    </w:pPr>
    <w:rPr>
      <w:rFonts w:cs="Times New Roman"/>
      <w:sz w:val="24"/>
      <w:szCs w:val="24"/>
    </w:rPr>
  </w:style>
  <w:style w:type="paragraph" w:customStyle="1" w:styleId="Titre1DID">
    <w:name w:val="Titre1 DID"/>
    <w:next w:val="Normal"/>
    <w:qFormat/>
    <w:rsid w:val="003C0DFF"/>
    <w:pPr>
      <w:tabs>
        <w:tab w:val="left" w:pos="567"/>
      </w:tabs>
      <w:spacing w:before="360" w:after="200" w:line="276" w:lineRule="auto"/>
      <w:ind w:left="567" w:hanging="567"/>
    </w:pPr>
    <w:rPr>
      <w:rFonts w:ascii="Arial" w:hAnsi="Arial" w:cs="Arial"/>
      <w:b/>
      <w:caps/>
      <w:sz w:val="22"/>
      <w:szCs w:val="22"/>
      <w:lang w:val="fr-CA" w:eastAsia="en-US"/>
    </w:rPr>
  </w:style>
  <w:style w:type="paragraph" w:styleId="Sous-titre">
    <w:name w:val="Subtitle"/>
    <w:basedOn w:val="Normal"/>
    <w:next w:val="Normal"/>
    <w:link w:val="Sous-titreCar"/>
    <w:uiPriority w:val="11"/>
    <w:qFormat/>
    <w:rsid w:val="00506EA0"/>
    <w:pPr>
      <w:spacing w:after="1000"/>
    </w:pPr>
    <w:rPr>
      <w:rFonts w:ascii="Calibri" w:hAnsi="Calibri"/>
      <w:caps/>
      <w:color w:val="595959"/>
      <w:spacing w:val="10"/>
      <w:lang w:val="fr-FR" w:eastAsia="fr-BE"/>
    </w:rPr>
  </w:style>
  <w:style w:type="character" w:customStyle="1" w:styleId="Sous-titreCar">
    <w:name w:val="Sous-titre Car"/>
    <w:basedOn w:val="Policepardfaut"/>
    <w:link w:val="Sous-titre"/>
    <w:uiPriority w:val="11"/>
    <w:locked/>
    <w:rsid w:val="00506EA0"/>
    <w:rPr>
      <w:rFonts w:cs="Times New Roman"/>
      <w:caps/>
      <w:color w:val="595959"/>
      <w:spacing w:val="10"/>
      <w:sz w:val="24"/>
    </w:rPr>
  </w:style>
  <w:style w:type="character" w:styleId="lev">
    <w:name w:val="Strong"/>
    <w:basedOn w:val="Policepardfaut"/>
    <w:uiPriority w:val="22"/>
    <w:qFormat/>
    <w:rsid w:val="00506EA0"/>
    <w:rPr>
      <w:rFonts w:cs="Times New Roman"/>
      <w:b/>
    </w:rPr>
  </w:style>
  <w:style w:type="character" w:styleId="Accentuation">
    <w:name w:val="Emphasis"/>
    <w:basedOn w:val="Policepardfaut"/>
    <w:qFormat/>
    <w:rsid w:val="00506EA0"/>
    <w:rPr>
      <w:rFonts w:cs="Times New Roman"/>
      <w:caps/>
      <w:color w:val="243F60"/>
      <w:spacing w:val="5"/>
    </w:rPr>
  </w:style>
  <w:style w:type="paragraph" w:styleId="Citation">
    <w:name w:val="Quote"/>
    <w:basedOn w:val="Normal"/>
    <w:next w:val="Normal"/>
    <w:link w:val="CitationCar"/>
    <w:uiPriority w:val="29"/>
    <w:qFormat/>
    <w:rsid w:val="00506EA0"/>
    <w:rPr>
      <w:rFonts w:ascii="Calibri" w:hAnsi="Calibri"/>
      <w:i/>
      <w:iCs/>
      <w:sz w:val="20"/>
      <w:szCs w:val="20"/>
      <w:lang w:val="fr-FR" w:eastAsia="fr-BE"/>
    </w:rPr>
  </w:style>
  <w:style w:type="character" w:customStyle="1" w:styleId="CitationCar">
    <w:name w:val="Citation Car"/>
    <w:basedOn w:val="Policepardfaut"/>
    <w:link w:val="Citation"/>
    <w:uiPriority w:val="29"/>
    <w:locked/>
    <w:rsid w:val="00506EA0"/>
    <w:rPr>
      <w:rFonts w:cs="Times New Roman"/>
      <w:i/>
      <w:sz w:val="20"/>
    </w:rPr>
  </w:style>
  <w:style w:type="paragraph" w:styleId="Citationintense">
    <w:name w:val="Intense Quote"/>
    <w:basedOn w:val="Normal"/>
    <w:next w:val="Normal"/>
    <w:link w:val="CitationintenseCar"/>
    <w:uiPriority w:val="30"/>
    <w:qFormat/>
    <w:rsid w:val="00506EA0"/>
    <w:pPr>
      <w:pBdr>
        <w:top w:val="single" w:sz="4" w:space="10" w:color="4F81BD"/>
        <w:left w:val="single" w:sz="4" w:space="10" w:color="4F81BD"/>
      </w:pBdr>
      <w:ind w:left="1296" w:right="1152"/>
      <w:jc w:val="both"/>
    </w:pPr>
    <w:rPr>
      <w:rFonts w:ascii="Calibri" w:hAnsi="Calibri"/>
      <w:i/>
      <w:iCs/>
      <w:color w:val="4F81BD"/>
      <w:sz w:val="20"/>
      <w:szCs w:val="20"/>
      <w:lang w:val="fr-FR" w:eastAsia="fr-BE"/>
    </w:rPr>
  </w:style>
  <w:style w:type="character" w:customStyle="1" w:styleId="CitationintenseCar">
    <w:name w:val="Citation intense Car"/>
    <w:basedOn w:val="Policepardfaut"/>
    <w:link w:val="Citationintense"/>
    <w:uiPriority w:val="30"/>
    <w:locked/>
    <w:rsid w:val="00506EA0"/>
    <w:rPr>
      <w:rFonts w:cs="Times New Roman"/>
      <w:i/>
      <w:color w:val="4F81BD"/>
      <w:sz w:val="20"/>
    </w:rPr>
  </w:style>
  <w:style w:type="character" w:styleId="Emphaseple">
    <w:name w:val="Subtle Emphasis"/>
    <w:basedOn w:val="Policepardfaut"/>
    <w:uiPriority w:val="19"/>
    <w:qFormat/>
    <w:rsid w:val="00506EA0"/>
    <w:rPr>
      <w:rFonts w:cs="Times New Roman"/>
      <w:i/>
      <w:color w:val="243F60"/>
    </w:rPr>
  </w:style>
  <w:style w:type="character" w:styleId="Emphaseintense">
    <w:name w:val="Intense Emphasis"/>
    <w:basedOn w:val="Policepardfaut"/>
    <w:uiPriority w:val="21"/>
    <w:qFormat/>
    <w:rsid w:val="00506EA0"/>
    <w:rPr>
      <w:rFonts w:cs="Times New Roman"/>
      <w:b/>
      <w:caps/>
      <w:color w:val="243F60"/>
      <w:spacing w:val="10"/>
    </w:rPr>
  </w:style>
  <w:style w:type="character" w:styleId="Rfrenceple">
    <w:name w:val="Subtle Reference"/>
    <w:basedOn w:val="Policepardfaut"/>
    <w:uiPriority w:val="31"/>
    <w:qFormat/>
    <w:rsid w:val="00506EA0"/>
    <w:rPr>
      <w:rFonts w:cs="Times New Roman"/>
      <w:b/>
      <w:color w:val="4F81BD"/>
    </w:rPr>
  </w:style>
  <w:style w:type="character" w:styleId="Rfrenceintense">
    <w:name w:val="Intense Reference"/>
    <w:basedOn w:val="Policepardfaut"/>
    <w:uiPriority w:val="32"/>
    <w:qFormat/>
    <w:rsid w:val="00506EA0"/>
    <w:rPr>
      <w:rFonts w:cs="Times New Roman"/>
      <w:b/>
      <w:i/>
      <w:caps/>
      <w:color w:val="4F81BD"/>
    </w:rPr>
  </w:style>
  <w:style w:type="character" w:styleId="Titredulivre">
    <w:name w:val="Book Title"/>
    <w:basedOn w:val="Policepardfaut"/>
    <w:uiPriority w:val="33"/>
    <w:qFormat/>
    <w:rsid w:val="00506EA0"/>
    <w:rPr>
      <w:rFonts w:cs="Times New Roman"/>
      <w:b/>
      <w:i/>
      <w:spacing w:val="9"/>
    </w:rPr>
  </w:style>
  <w:style w:type="paragraph" w:customStyle="1" w:styleId="Tableau">
    <w:name w:val="Tableau"/>
    <w:basedOn w:val="Lgende"/>
    <w:qFormat/>
    <w:rsid w:val="005843D8"/>
    <w:pPr>
      <w:spacing w:before="120" w:after="120"/>
    </w:pPr>
    <w:rPr>
      <w:rFonts w:ascii="Arial" w:hAnsi="Arial" w:cs="Arial"/>
      <w:color w:val="auto"/>
      <w:sz w:val="18"/>
      <w:szCs w:val="20"/>
      <w:lang w:eastAsia="fr-FR"/>
    </w:rPr>
  </w:style>
  <w:style w:type="paragraph" w:customStyle="1" w:styleId="Texte1DID">
    <w:name w:val="Texte1 DID"/>
    <w:link w:val="Texte1DIDCar"/>
    <w:qFormat/>
    <w:rsid w:val="00F5249D"/>
    <w:pPr>
      <w:jc w:val="both"/>
    </w:pPr>
    <w:rPr>
      <w:rFonts w:ascii="Arial" w:hAnsi="Arial" w:cs="Arial"/>
      <w:lang w:eastAsia="en-US"/>
    </w:rPr>
  </w:style>
  <w:style w:type="character" w:customStyle="1" w:styleId="Texte1DIDCar">
    <w:name w:val="Texte1 DID Car"/>
    <w:link w:val="Texte1DID"/>
    <w:locked/>
    <w:rsid w:val="00F5249D"/>
    <w:rPr>
      <w:rFonts w:ascii="Arial" w:hAnsi="Arial"/>
      <w:lang w:eastAsia="en-US"/>
    </w:rPr>
  </w:style>
  <w:style w:type="paragraph" w:customStyle="1" w:styleId="xl98">
    <w:name w:val="xl98"/>
    <w:basedOn w:val="Normal"/>
    <w:rsid w:val="00ED25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FF"/>
      <w:sz w:val="16"/>
      <w:szCs w:val="16"/>
      <w:lang w:val="fr-FR" w:eastAsia="fr-FR"/>
    </w:rPr>
  </w:style>
  <w:style w:type="paragraph" w:customStyle="1" w:styleId="xl99">
    <w:name w:val="xl99"/>
    <w:basedOn w:val="Normal"/>
    <w:rsid w:val="00ED25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00">
    <w:name w:val="xl100"/>
    <w:basedOn w:val="Normal"/>
    <w:rsid w:val="00ED2596"/>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1">
    <w:name w:val="xl101"/>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2">
    <w:name w:val="xl102"/>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03">
    <w:name w:val="xl103"/>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04">
    <w:name w:val="xl104"/>
    <w:basedOn w:val="Normal"/>
    <w:rsid w:val="00ED2596"/>
    <w:pPr>
      <w:spacing w:before="100" w:beforeAutospacing="1" w:after="100" w:afterAutospacing="1"/>
      <w:textAlignment w:val="center"/>
    </w:pPr>
    <w:rPr>
      <w:rFonts w:ascii="Arial" w:hAnsi="Arial" w:cs="Arial"/>
      <w:b/>
      <w:bCs/>
      <w:sz w:val="16"/>
      <w:szCs w:val="16"/>
      <w:lang w:val="fr-FR" w:eastAsia="fr-FR"/>
    </w:rPr>
  </w:style>
  <w:style w:type="paragraph" w:customStyle="1" w:styleId="xl105">
    <w:name w:val="xl105"/>
    <w:basedOn w:val="Normal"/>
    <w:rsid w:val="00ED2596"/>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6">
    <w:name w:val="xl106"/>
    <w:basedOn w:val="Normal"/>
    <w:rsid w:val="00ED2596"/>
    <w:pPr>
      <w:pBdr>
        <w:top w:val="single" w:sz="8" w:space="0" w:color="auto"/>
        <w:bottom w:val="single" w:sz="8" w:space="0" w:color="auto"/>
      </w:pBdr>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7">
    <w:name w:val="xl107"/>
    <w:basedOn w:val="Normal"/>
    <w:rsid w:val="00ED2596"/>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08">
    <w:name w:val="xl108"/>
    <w:basedOn w:val="Normal"/>
    <w:rsid w:val="00ED259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09">
    <w:name w:val="xl109"/>
    <w:basedOn w:val="Normal"/>
    <w:rsid w:val="00ED25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00FF"/>
      <w:sz w:val="16"/>
      <w:szCs w:val="16"/>
      <w:lang w:val="fr-FR" w:eastAsia="fr-FR"/>
    </w:rPr>
  </w:style>
  <w:style w:type="paragraph" w:customStyle="1" w:styleId="xl110">
    <w:name w:val="xl110"/>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1">
    <w:name w:val="xl111"/>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FF"/>
      <w:sz w:val="16"/>
      <w:szCs w:val="16"/>
      <w:lang w:val="fr-FR" w:eastAsia="fr-FR"/>
    </w:rPr>
  </w:style>
  <w:style w:type="paragraph" w:customStyle="1" w:styleId="xl112">
    <w:name w:val="xl112"/>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3">
    <w:name w:val="xl113"/>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4">
    <w:name w:val="xl114"/>
    <w:basedOn w:val="Normal"/>
    <w:rsid w:val="00ED259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5">
    <w:name w:val="xl115"/>
    <w:basedOn w:val="Normal"/>
    <w:rsid w:val="00ED25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6">
    <w:name w:val="xl116"/>
    <w:basedOn w:val="Normal"/>
    <w:rsid w:val="00ED2596"/>
    <w:pPr>
      <w:pBdr>
        <w:left w:val="single" w:sz="4"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17">
    <w:name w:val="xl117"/>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18">
    <w:name w:val="xl118"/>
    <w:basedOn w:val="Normal"/>
    <w:rsid w:val="00ED259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FF"/>
      <w:sz w:val="16"/>
      <w:szCs w:val="16"/>
      <w:lang w:val="fr-FR" w:eastAsia="fr-FR"/>
    </w:rPr>
  </w:style>
  <w:style w:type="paragraph" w:customStyle="1" w:styleId="xl119">
    <w:name w:val="xl119"/>
    <w:basedOn w:val="Normal"/>
    <w:rsid w:val="00ED2596"/>
    <w:pPr>
      <w:pBdr>
        <w:left w:val="single" w:sz="4" w:space="0" w:color="auto"/>
        <w:right w:val="single" w:sz="4" w:space="0" w:color="auto"/>
      </w:pBdr>
      <w:spacing w:before="100" w:beforeAutospacing="1" w:after="100" w:afterAutospacing="1"/>
      <w:textAlignment w:val="center"/>
    </w:pPr>
    <w:rPr>
      <w:rFonts w:ascii="Arial" w:hAnsi="Arial" w:cs="Arial"/>
      <w:color w:val="0000FF"/>
      <w:sz w:val="16"/>
      <w:szCs w:val="16"/>
      <w:lang w:val="fr-FR" w:eastAsia="fr-FR"/>
    </w:rPr>
  </w:style>
  <w:style w:type="paragraph" w:customStyle="1" w:styleId="xl120">
    <w:name w:val="xl120"/>
    <w:basedOn w:val="Normal"/>
    <w:rsid w:val="00ED2596"/>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21">
    <w:name w:val="xl121"/>
    <w:basedOn w:val="Normal"/>
    <w:rsid w:val="00ED2596"/>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22">
    <w:name w:val="xl122"/>
    <w:basedOn w:val="Normal"/>
    <w:rsid w:val="00ED2596"/>
    <w:pPr>
      <w:pBdr>
        <w:left w:val="single" w:sz="8" w:space="0" w:color="auto"/>
        <w:right w:val="single" w:sz="4" w:space="0" w:color="auto"/>
      </w:pBdr>
      <w:spacing w:before="100" w:beforeAutospacing="1" w:after="100" w:afterAutospacing="1"/>
      <w:jc w:val="center"/>
      <w:textAlignment w:val="center"/>
    </w:pPr>
    <w:rPr>
      <w:rFonts w:ascii="Arial" w:hAnsi="Arial" w:cs="Arial"/>
      <w:color w:val="0000FF"/>
      <w:sz w:val="16"/>
      <w:szCs w:val="16"/>
      <w:lang w:val="fr-FR" w:eastAsia="fr-FR"/>
    </w:rPr>
  </w:style>
  <w:style w:type="paragraph" w:customStyle="1" w:styleId="xl123">
    <w:name w:val="xl123"/>
    <w:basedOn w:val="Normal"/>
    <w:rsid w:val="00ED2596"/>
    <w:pPr>
      <w:pBdr>
        <w:top w:val="single" w:sz="8" w:space="0" w:color="auto"/>
        <w:left w:val="single" w:sz="8" w:space="0" w:color="auto"/>
        <w:bottom w:val="single" w:sz="8" w:space="0" w:color="auto"/>
        <w:right w:val="single" w:sz="4" w:space="0" w:color="auto"/>
      </w:pBdr>
      <w:shd w:val="clear" w:color="000000" w:fill="969696"/>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24">
    <w:name w:val="xl124"/>
    <w:basedOn w:val="Normal"/>
    <w:rsid w:val="00ED2596"/>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25">
    <w:name w:val="xl125"/>
    <w:basedOn w:val="Normal"/>
    <w:rsid w:val="00ED2596"/>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26">
    <w:name w:val="xl126"/>
    <w:basedOn w:val="Normal"/>
    <w:rsid w:val="00ED2596"/>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textAlignment w:val="center"/>
    </w:pPr>
    <w:rPr>
      <w:rFonts w:ascii="Arial" w:hAnsi="Arial" w:cs="Arial"/>
      <w:b/>
      <w:bCs/>
      <w:color w:val="0000FF"/>
      <w:sz w:val="16"/>
      <w:szCs w:val="16"/>
      <w:lang w:val="fr-FR" w:eastAsia="fr-FR"/>
    </w:rPr>
  </w:style>
  <w:style w:type="paragraph" w:customStyle="1" w:styleId="xl127">
    <w:name w:val="xl127"/>
    <w:basedOn w:val="Normal"/>
    <w:rsid w:val="00ED2596"/>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28">
    <w:name w:val="xl128"/>
    <w:basedOn w:val="Normal"/>
    <w:rsid w:val="00ED2596"/>
    <w:pPr>
      <w:pBdr>
        <w:top w:val="single" w:sz="8" w:space="0" w:color="auto"/>
        <w:left w:val="single" w:sz="4" w:space="0" w:color="auto"/>
        <w:bottom w:val="single" w:sz="8" w:space="0" w:color="auto"/>
        <w:right w:val="single" w:sz="8" w:space="0" w:color="auto"/>
      </w:pBdr>
      <w:shd w:val="clear" w:color="000000" w:fill="969696"/>
      <w:spacing w:before="100" w:beforeAutospacing="1" w:after="100" w:afterAutospacing="1"/>
      <w:jc w:val="center"/>
      <w:textAlignment w:val="center"/>
    </w:pPr>
    <w:rPr>
      <w:rFonts w:ascii="Arial" w:hAnsi="Arial" w:cs="Arial"/>
      <w:b/>
      <w:bCs/>
      <w:color w:val="0000FF"/>
      <w:sz w:val="16"/>
      <w:szCs w:val="16"/>
      <w:lang w:val="fr-FR" w:eastAsia="fr-FR"/>
    </w:rPr>
  </w:style>
  <w:style w:type="paragraph" w:customStyle="1" w:styleId="xl129">
    <w:name w:val="xl129"/>
    <w:basedOn w:val="Normal"/>
    <w:rsid w:val="00ED2596"/>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FF"/>
      <w:lang w:val="fr-FR" w:eastAsia="fr-FR"/>
    </w:rPr>
  </w:style>
  <w:style w:type="paragraph" w:customStyle="1" w:styleId="xl130">
    <w:name w:val="xl130"/>
    <w:basedOn w:val="Normal"/>
    <w:rsid w:val="00ED2596"/>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color w:val="0000FF"/>
      <w:sz w:val="16"/>
      <w:szCs w:val="16"/>
      <w:lang w:val="fr-FR" w:eastAsia="fr-FR"/>
    </w:rPr>
  </w:style>
  <w:style w:type="paragraph" w:customStyle="1" w:styleId="xl131">
    <w:name w:val="xl131"/>
    <w:basedOn w:val="Normal"/>
    <w:rsid w:val="00ED2596"/>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pPr>
    <w:rPr>
      <w:rFonts w:ascii="Arial" w:hAnsi="Arial" w:cs="Arial"/>
      <w:b/>
      <w:bCs/>
      <w:color w:val="0000FF"/>
      <w:sz w:val="16"/>
      <w:szCs w:val="16"/>
      <w:lang w:val="fr-FR" w:eastAsia="fr-FR"/>
    </w:rPr>
  </w:style>
  <w:style w:type="paragraph" w:customStyle="1" w:styleId="EntteDID">
    <w:name w:val="Entête DID"/>
    <w:qFormat/>
    <w:rsid w:val="00957FAD"/>
    <w:pPr>
      <w:pBdr>
        <w:bottom w:val="double" w:sz="4" w:space="1" w:color="auto"/>
      </w:pBdr>
      <w:jc w:val="center"/>
    </w:pPr>
    <w:rPr>
      <w:rFonts w:ascii="Arial" w:hAnsi="Arial" w:cs="Arial"/>
      <w:sz w:val="16"/>
      <w:szCs w:val="16"/>
      <w:lang w:val="fr-CA" w:eastAsia="en-US"/>
    </w:rPr>
  </w:style>
  <w:style w:type="character" w:customStyle="1" w:styleId="st">
    <w:name w:val="st"/>
    <w:basedOn w:val="Policepardfaut"/>
    <w:rsid w:val="00AA6978"/>
    <w:rPr>
      <w:rFonts w:cs="Times New Roman"/>
    </w:rPr>
  </w:style>
  <w:style w:type="table" w:customStyle="1" w:styleId="Listeclaire-Accent11">
    <w:name w:val="Liste claire - Accent 11"/>
    <w:basedOn w:val="TableauNormal"/>
    <w:uiPriority w:val="61"/>
    <w:rsid w:val="00DB7EFB"/>
    <w:rPr>
      <w:rFonts w:cs="Times New Roman"/>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aragraphedelisteCar">
    <w:name w:val="Paragraphe de liste Car"/>
    <w:link w:val="Paragraphedeliste"/>
    <w:uiPriority w:val="34"/>
    <w:locked/>
    <w:rsid w:val="00153C9B"/>
    <w:rPr>
      <w:rFonts w:ascii="Times New Roman" w:hAnsi="Times New Roman"/>
      <w:sz w:val="24"/>
      <w:lang w:val="en-US" w:eastAsia="en-US"/>
    </w:rPr>
  </w:style>
  <w:style w:type="paragraph" w:customStyle="1" w:styleId="xl132">
    <w:name w:val="xl132"/>
    <w:basedOn w:val="Normal"/>
    <w:rsid w:val="007E189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center"/>
    </w:pPr>
    <w:rPr>
      <w:rFonts w:ascii="Arial" w:hAnsi="Arial" w:cs="Arial"/>
      <w:b/>
      <w:bCs/>
      <w:color w:val="0000FF"/>
      <w:sz w:val="16"/>
      <w:szCs w:val="16"/>
      <w:lang w:val="fr-FR" w:eastAsia="fr-FR"/>
    </w:rPr>
  </w:style>
  <w:style w:type="paragraph" w:styleId="Explorateurdedocuments">
    <w:name w:val="Document Map"/>
    <w:basedOn w:val="Normal"/>
    <w:link w:val="ExplorateurdedocumentsCar"/>
    <w:uiPriority w:val="99"/>
    <w:semiHidden/>
    <w:unhideWhenUsed/>
    <w:rsid w:val="00C425C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locked/>
    <w:rsid w:val="00C425C3"/>
    <w:rPr>
      <w:rFonts w:ascii="Tahoma" w:hAnsi="Tahoma" w:cs="Tahoma"/>
      <w:sz w:val="16"/>
      <w:szCs w:val="16"/>
      <w:lang w:val="en-US" w:eastAsia="en-US"/>
    </w:rPr>
  </w:style>
  <w:style w:type="paragraph" w:styleId="NormalWeb">
    <w:name w:val="Normal (Web)"/>
    <w:basedOn w:val="Normal"/>
    <w:unhideWhenUsed/>
    <w:rsid w:val="002745A6"/>
    <w:pPr>
      <w:spacing w:before="100" w:beforeAutospacing="1" w:after="100" w:afterAutospacing="1"/>
    </w:pPr>
    <w:rPr>
      <w:lang w:val="fr-FR" w:eastAsia="fr-FR"/>
    </w:rPr>
  </w:style>
  <w:style w:type="numbering" w:customStyle="1" w:styleId="Style1">
    <w:name w:val="Style1"/>
    <w:rsid w:val="00AA4AF6"/>
    <w:pPr>
      <w:numPr>
        <w:numId w:val="1"/>
      </w:numPr>
    </w:pPr>
  </w:style>
  <w:style w:type="paragraph" w:styleId="Notedefin">
    <w:name w:val="endnote text"/>
    <w:basedOn w:val="Normal"/>
    <w:link w:val="NotedefinCar"/>
    <w:unhideWhenUsed/>
    <w:rsid w:val="00E83452"/>
    <w:rPr>
      <w:sz w:val="20"/>
      <w:szCs w:val="20"/>
    </w:rPr>
  </w:style>
  <w:style w:type="character" w:customStyle="1" w:styleId="NotedefinCar">
    <w:name w:val="Note de fin Car"/>
    <w:basedOn w:val="Policepardfaut"/>
    <w:link w:val="Notedefin"/>
    <w:rsid w:val="00E83452"/>
    <w:rPr>
      <w:rFonts w:ascii="Times New Roman" w:hAnsi="Times New Roman" w:cs="Times New Roman"/>
      <w:lang w:val="en-US" w:eastAsia="en-US"/>
    </w:rPr>
  </w:style>
  <w:style w:type="character" w:styleId="Appeldenotedefin">
    <w:name w:val="endnote reference"/>
    <w:basedOn w:val="Policepardfaut"/>
    <w:unhideWhenUsed/>
    <w:rsid w:val="00E83452"/>
    <w:rPr>
      <w:vertAlign w:val="superscript"/>
    </w:rPr>
  </w:style>
  <w:style w:type="paragraph" w:customStyle="1" w:styleId="msonormal0">
    <w:name w:val="msonormal"/>
    <w:basedOn w:val="Normal"/>
    <w:rsid w:val="007770E4"/>
    <w:pPr>
      <w:spacing w:before="100" w:beforeAutospacing="1" w:after="100" w:afterAutospacing="1"/>
    </w:pPr>
    <w:rPr>
      <w:lang w:val="fr-FR" w:eastAsia="fr-FR"/>
    </w:rPr>
  </w:style>
  <w:style w:type="table" w:customStyle="1" w:styleId="Grilledetableauclaire1">
    <w:name w:val="Grille de tableau claire1"/>
    <w:basedOn w:val="TableauNormal"/>
    <w:uiPriority w:val="40"/>
    <w:rsid w:val="00247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21">
    <w:name w:val="Tableau simple 21"/>
    <w:basedOn w:val="TableauNormal"/>
    <w:uiPriority w:val="42"/>
    <w:rsid w:val="002470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arCharCharCarCarCarCarCarCarCar">
    <w:name w:val="Car Char Char Car Car Car Car Car Car Car"/>
    <w:basedOn w:val="Normal"/>
    <w:next w:val="Normal"/>
    <w:rsid w:val="00334101"/>
    <w:pPr>
      <w:spacing w:after="160" w:line="240" w:lineRule="exact"/>
    </w:pPr>
    <w:rPr>
      <w:rFonts w:ascii="Tahoma" w:hAnsi="Tahoma"/>
      <w:szCs w:val="20"/>
    </w:rPr>
  </w:style>
  <w:style w:type="paragraph" w:customStyle="1" w:styleId="WW-NormalWeb">
    <w:name w:val="WW-Normal (Web)"/>
    <w:basedOn w:val="Normal"/>
    <w:rsid w:val="00334101"/>
    <w:pPr>
      <w:suppressAutoHyphens/>
      <w:spacing w:before="280" w:after="119"/>
    </w:pPr>
    <w:rPr>
      <w:lang w:val="fr-FR" w:eastAsia="ar-SA"/>
    </w:rPr>
  </w:style>
  <w:style w:type="paragraph" w:customStyle="1" w:styleId="WW-Contenuducadre">
    <w:name w:val="WW-Contenu du cadre"/>
    <w:basedOn w:val="Corpsdetexte"/>
    <w:rsid w:val="00334101"/>
    <w:pPr>
      <w:widowControl w:val="0"/>
      <w:suppressAutoHyphens/>
      <w:spacing w:line="360" w:lineRule="auto"/>
    </w:pPr>
    <w:rPr>
      <w:rFonts w:ascii="Arial" w:eastAsia="Arial Unicode MS" w:hAnsi="Arial" w:cs="Tahoma"/>
      <w:sz w:val="21"/>
      <w:lang w:val="fr-FR" w:eastAsia="ar-SA"/>
    </w:rPr>
  </w:style>
  <w:style w:type="paragraph" w:customStyle="1" w:styleId="WW-Corpsdetexte2">
    <w:name w:val="WW-Corps de texte 2"/>
    <w:basedOn w:val="Normal"/>
    <w:rsid w:val="00334101"/>
    <w:pPr>
      <w:suppressAutoHyphens/>
      <w:jc w:val="both"/>
    </w:pPr>
    <w:rPr>
      <w:rFonts w:ascii="Arial Narrow" w:hAnsi="Arial Narrow"/>
      <w:sz w:val="26"/>
      <w:lang w:val="fr-FR" w:eastAsia="ar-SA"/>
    </w:rPr>
  </w:style>
  <w:style w:type="paragraph" w:styleId="Index7">
    <w:name w:val="index 7"/>
    <w:basedOn w:val="Normal"/>
    <w:next w:val="Normal"/>
    <w:autoRedefine/>
    <w:unhideWhenUsed/>
    <w:rsid w:val="00334101"/>
    <w:rPr>
      <w:b/>
      <w:bCs/>
      <w:sz w:val="28"/>
      <w:lang w:val="fr-FR" w:eastAsia="fr-FR"/>
    </w:rPr>
  </w:style>
  <w:style w:type="paragraph" w:customStyle="1" w:styleId="1">
    <w:name w:val="1"/>
    <w:basedOn w:val="Normal"/>
    <w:rsid w:val="00334101"/>
    <w:rPr>
      <w:lang w:val="fr-FR" w:eastAsia="fr-FR"/>
    </w:rPr>
  </w:style>
  <w:style w:type="table" w:styleId="Grilledetableau5">
    <w:name w:val="Table Grid 5"/>
    <w:basedOn w:val="TableauNormal"/>
    <w:uiPriority w:val="99"/>
    <w:semiHidden/>
    <w:unhideWhenUsed/>
    <w:rsid w:val="00334101"/>
    <w:rPr>
      <w:rFonts w:eastAsia="Calibri" w:cs="Times New Roman"/>
      <w:lang w:val="fr-CM" w:eastAsia="fr-CM"/>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arCharCharCarCarCarCarCarCarCar0">
    <w:name w:val="Car Char Char Car Car Car Car Car Car Car"/>
    <w:basedOn w:val="Normal"/>
    <w:next w:val="Normal"/>
    <w:rsid w:val="00334101"/>
    <w:pPr>
      <w:spacing w:after="160" w:line="240" w:lineRule="exact"/>
    </w:pPr>
    <w:rPr>
      <w:rFonts w:ascii="Tahoma" w:hAnsi="Tahoma"/>
      <w:szCs w:val="20"/>
    </w:rPr>
  </w:style>
  <w:style w:type="paragraph" w:customStyle="1" w:styleId="xl133">
    <w:name w:val="xl133"/>
    <w:basedOn w:val="Normal"/>
    <w:rsid w:val="00334101"/>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FF"/>
      <w:sz w:val="16"/>
      <w:szCs w:val="16"/>
      <w:lang w:val="fr-FR" w:eastAsia="fr-FR"/>
    </w:rPr>
  </w:style>
  <w:style w:type="paragraph" w:customStyle="1" w:styleId="xl134">
    <w:name w:val="xl134"/>
    <w:basedOn w:val="Normal"/>
    <w:rsid w:val="00334101"/>
    <w:pPr>
      <w:pBdr>
        <w:top w:val="single" w:sz="8" w:space="0" w:color="auto"/>
        <w:bottom w:val="single" w:sz="8" w:space="0" w:color="auto"/>
      </w:pBdr>
      <w:spacing w:before="100" w:beforeAutospacing="1" w:after="100" w:afterAutospacing="1"/>
    </w:pPr>
    <w:rPr>
      <w:sz w:val="20"/>
      <w:szCs w:val="20"/>
      <w:lang w:val="fr-FR" w:eastAsia="fr-FR"/>
    </w:rPr>
  </w:style>
  <w:style w:type="paragraph" w:customStyle="1" w:styleId="xl135">
    <w:name w:val="xl135"/>
    <w:basedOn w:val="Normal"/>
    <w:rsid w:val="00334101"/>
    <w:pPr>
      <w:pBdr>
        <w:top w:val="single" w:sz="8" w:space="0" w:color="auto"/>
        <w:bottom w:val="single" w:sz="8" w:space="0" w:color="auto"/>
        <w:right w:val="single" w:sz="8" w:space="0" w:color="auto"/>
      </w:pBdr>
      <w:spacing w:before="100" w:beforeAutospacing="1" w:after="100" w:afterAutospacing="1"/>
    </w:pPr>
    <w:rPr>
      <w:sz w:val="20"/>
      <w:szCs w:val="20"/>
      <w:lang w:val="fr-FR" w:eastAsia="fr-FR"/>
    </w:rPr>
  </w:style>
  <w:style w:type="paragraph" w:customStyle="1" w:styleId="xl136">
    <w:name w:val="xl136"/>
    <w:basedOn w:val="Normal"/>
    <w:rsid w:val="00334101"/>
    <w:pPr>
      <w:pBdr>
        <w:top w:val="single" w:sz="8" w:space="0" w:color="auto"/>
        <w:bottom w:val="single" w:sz="8" w:space="0" w:color="auto"/>
      </w:pBdr>
      <w:spacing w:before="100" w:beforeAutospacing="1" w:after="100" w:afterAutospacing="1"/>
      <w:jc w:val="center"/>
      <w:textAlignment w:val="center"/>
    </w:pPr>
    <w:rPr>
      <w:b/>
      <w:bCs/>
      <w:color w:val="0000FF"/>
      <w:sz w:val="16"/>
      <w:szCs w:val="16"/>
      <w:lang w:val="fr-FR" w:eastAsia="fr-FR"/>
    </w:rPr>
  </w:style>
  <w:style w:type="paragraph" w:customStyle="1" w:styleId="xl137">
    <w:name w:val="xl137"/>
    <w:basedOn w:val="Normal"/>
    <w:rsid w:val="00334101"/>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FF"/>
      <w:sz w:val="16"/>
      <w:szCs w:val="16"/>
      <w:lang w:val="fr-FR" w:eastAsia="fr-FR"/>
    </w:rPr>
  </w:style>
  <w:style w:type="paragraph" w:styleId="PrformatHTML">
    <w:name w:val="HTML Preformatted"/>
    <w:basedOn w:val="Normal"/>
    <w:link w:val="PrformatHTMLCar"/>
    <w:uiPriority w:val="99"/>
    <w:unhideWhenUsed/>
    <w:rsid w:val="00334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HTMLCar">
    <w:name w:val="Préformaté HTML Car"/>
    <w:basedOn w:val="Policepardfaut"/>
    <w:link w:val="PrformatHTML"/>
    <w:uiPriority w:val="99"/>
    <w:rsid w:val="00334101"/>
    <w:rPr>
      <w:rFonts w:ascii="Courier New" w:hAnsi="Courier New" w:cs="Times New Roman"/>
    </w:rPr>
  </w:style>
  <w:style w:type="table" w:styleId="Grilledetableau7">
    <w:name w:val="Table Grid 7"/>
    <w:basedOn w:val="TableauNormal"/>
    <w:uiPriority w:val="99"/>
    <w:semiHidden/>
    <w:unhideWhenUsed/>
    <w:rsid w:val="00334101"/>
    <w:rPr>
      <w:rFonts w:eastAsia="Calibri" w:cs="Times New Roman"/>
      <w:b/>
      <w:bCs/>
      <w:lang w:val="fr-CM" w:eastAsia="fr-CM"/>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dex6">
    <w:name w:val="index 6"/>
    <w:basedOn w:val="Normal"/>
    <w:next w:val="Normal"/>
    <w:rsid w:val="00334101"/>
    <w:pPr>
      <w:spacing w:before="240" w:after="60"/>
    </w:pPr>
    <w:rPr>
      <w:rFonts w:ascii="Arial" w:hAnsi="Arial" w:cs="Arial"/>
      <w:b/>
      <w:bCs/>
      <w:sz w:val="32"/>
      <w:szCs w:val="32"/>
      <w:lang w:val="fr-FR" w:eastAsia="fr-FR"/>
    </w:rPr>
  </w:style>
  <w:style w:type="paragraph" w:styleId="Index8">
    <w:name w:val="index 8"/>
    <w:basedOn w:val="Normal"/>
    <w:next w:val="Normal"/>
    <w:rsid w:val="00334101"/>
    <w:rPr>
      <w:b/>
      <w:bCs/>
      <w:lang w:val="fr-FR" w:eastAsia="fr-FR"/>
    </w:rPr>
  </w:style>
  <w:style w:type="paragraph" w:styleId="Index9">
    <w:name w:val="index 9"/>
    <w:basedOn w:val="Normal"/>
    <w:next w:val="Normal"/>
    <w:rsid w:val="00334101"/>
    <w:pPr>
      <w:ind w:left="2160" w:hanging="240"/>
    </w:pPr>
    <w:rPr>
      <w:lang w:val="fr-FR" w:eastAsia="fr-FR"/>
    </w:rPr>
  </w:style>
  <w:style w:type="paragraph" w:styleId="Retraitnormal">
    <w:name w:val="Normal Indent"/>
    <w:basedOn w:val="Normal"/>
    <w:rsid w:val="00334101"/>
    <w:pPr>
      <w:spacing w:after="120"/>
    </w:pPr>
    <w:rPr>
      <w:lang w:val="fr-FR" w:eastAsia="fr-FR"/>
    </w:rPr>
  </w:style>
  <w:style w:type="paragraph" w:styleId="Index1">
    <w:name w:val="index 1"/>
    <w:basedOn w:val="Normal"/>
    <w:next w:val="Normal"/>
    <w:rsid w:val="00334101"/>
    <w:pPr>
      <w:ind w:left="240" w:hanging="240"/>
    </w:pPr>
    <w:rPr>
      <w:lang w:val="fr-FR" w:eastAsia="fr-FR"/>
    </w:rPr>
  </w:style>
  <w:style w:type="paragraph" w:styleId="Titreindex">
    <w:name w:val="index heading"/>
    <w:basedOn w:val="Normal"/>
    <w:rsid w:val="00334101"/>
    <w:rPr>
      <w:sz w:val="20"/>
      <w:szCs w:val="20"/>
      <w:lang w:val="fr-FR" w:eastAsia="fr-FR"/>
    </w:rPr>
  </w:style>
  <w:style w:type="paragraph" w:styleId="Adressedestinataire">
    <w:name w:val="envelope address"/>
    <w:basedOn w:val="Normal"/>
    <w:rsid w:val="00334101"/>
    <w:pPr>
      <w:spacing w:after="120" w:line="480" w:lineRule="auto"/>
    </w:pPr>
    <w:rPr>
      <w:lang w:val="fr-FR" w:eastAsia="fr-FR"/>
    </w:rPr>
  </w:style>
  <w:style w:type="paragraph" w:styleId="Listenumros">
    <w:name w:val="List Number"/>
    <w:basedOn w:val="Normal"/>
    <w:rsid w:val="00334101"/>
    <w:rPr>
      <w:rFonts w:ascii="Tahoma" w:hAnsi="Tahoma" w:cs="Tahoma"/>
      <w:sz w:val="16"/>
      <w:szCs w:val="16"/>
      <w:lang w:val="fr-FR" w:eastAsia="fr-FR"/>
    </w:rPr>
  </w:style>
  <w:style w:type="paragraph" w:styleId="Liste3">
    <w:name w:val="List 3"/>
    <w:basedOn w:val="Normal"/>
    <w:rsid w:val="00334101"/>
    <w:pPr>
      <w:spacing w:after="120"/>
      <w:ind w:left="283"/>
    </w:pPr>
    <w:rPr>
      <w:sz w:val="16"/>
      <w:szCs w:val="16"/>
      <w:lang w:val="fr-FR" w:eastAsia="fr-FR"/>
    </w:rPr>
  </w:style>
  <w:style w:type="paragraph" w:styleId="Liste5">
    <w:name w:val="List 5"/>
    <w:basedOn w:val="Normal"/>
    <w:rsid w:val="00334101"/>
    <w:pPr>
      <w:spacing w:after="200" w:line="276" w:lineRule="auto"/>
      <w:ind w:left="720"/>
      <w:contextualSpacing/>
    </w:pPr>
    <w:rPr>
      <w:rFonts w:ascii="Calibri" w:hAnsi="Calibri"/>
      <w:sz w:val="22"/>
      <w:szCs w:val="22"/>
      <w:lang w:val="fr-FR" w:eastAsia="fr-FR"/>
    </w:rPr>
  </w:style>
  <w:style w:type="paragraph" w:styleId="Listepuces3">
    <w:name w:val="List Bullet 3"/>
    <w:basedOn w:val="Normal"/>
    <w:rsid w:val="00334101"/>
    <w:pPr>
      <w:spacing w:after="120" w:line="276" w:lineRule="auto"/>
      <w:ind w:left="283"/>
    </w:pPr>
    <w:rPr>
      <w:rFonts w:ascii="Calibri" w:eastAsia="Calibri" w:hAnsi="Calibri"/>
      <w:sz w:val="22"/>
      <w:szCs w:val="22"/>
      <w:lang w:val="fr-FR" w:eastAsia="fr-FR"/>
    </w:rPr>
  </w:style>
  <w:style w:type="paragraph" w:styleId="Listepuces5">
    <w:name w:val="List Bullet 5"/>
    <w:basedOn w:val="Normal"/>
    <w:rsid w:val="00334101"/>
    <w:pPr>
      <w:spacing w:afterAutospacing="1"/>
    </w:pPr>
    <w:rPr>
      <w:rFonts w:ascii="Calibri" w:eastAsia="Calibri" w:hAnsi="Calibri"/>
      <w:sz w:val="22"/>
      <w:szCs w:val="22"/>
      <w:lang w:val="fr-FR" w:eastAsia="fr-FR"/>
    </w:rPr>
  </w:style>
  <w:style w:type="paragraph" w:styleId="Listenumros3">
    <w:name w:val="List Number 3"/>
    <w:basedOn w:val="Normal"/>
    <w:next w:val="Normal"/>
    <w:rsid w:val="00334101"/>
    <w:pPr>
      <w:spacing w:line="360" w:lineRule="auto"/>
      <w:ind w:left="851" w:hanging="851"/>
    </w:pPr>
    <w:rPr>
      <w:lang w:val="fr-FR" w:eastAsia="fr-FR"/>
    </w:rPr>
  </w:style>
  <w:style w:type="character" w:customStyle="1" w:styleId="normaltextrun">
    <w:name w:val="normaltextrun"/>
    <w:rsid w:val="00334101"/>
  </w:style>
  <w:style w:type="paragraph" w:customStyle="1" w:styleId="yiv2081919627ydpa4beba41msonormal">
    <w:name w:val="yiv2081919627ydpa4beba41msonormal"/>
    <w:basedOn w:val="Normal"/>
    <w:rsid w:val="00334101"/>
    <w:pPr>
      <w:spacing w:before="100" w:beforeAutospacing="1" w:after="100" w:afterAutospacing="1"/>
    </w:pPr>
    <w:rPr>
      <w:lang w:val="fr-CM" w:eastAsia="fr-CM"/>
    </w:rPr>
  </w:style>
  <w:style w:type="paragraph" w:customStyle="1" w:styleId="yiv2081919627ydp21adf8fcmsonormal">
    <w:name w:val="yiv2081919627ydp21adf8fcmsonormal"/>
    <w:basedOn w:val="Normal"/>
    <w:rsid w:val="00334101"/>
    <w:pPr>
      <w:spacing w:before="100" w:beforeAutospacing="1" w:after="100" w:afterAutospacing="1"/>
    </w:pPr>
    <w:rPr>
      <w:lang w:val="fr-CM" w:eastAsia="fr-CM"/>
    </w:rPr>
  </w:style>
  <w:style w:type="character" w:customStyle="1" w:styleId="Saisiedelutilisateur">
    <w:name w:val="Saisie de l'utilisateur"/>
    <w:rsid w:val="00334101"/>
    <w:rPr>
      <w:rFonts w:ascii="Arial" w:eastAsia="Courier New" w:hAnsi="Arial" w:cs="Courier New" w:hint="default"/>
      <w:sz w:val="21"/>
    </w:rPr>
  </w:style>
  <w:style w:type="table" w:styleId="Grilledetableauclaire">
    <w:name w:val="Grid Table Light"/>
    <w:basedOn w:val="TableauNormal"/>
    <w:uiPriority w:val="40"/>
    <w:rsid w:val="00C871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sgrdq">
    <w:name w:val="jsgrdq"/>
    <w:basedOn w:val="Policepardfaut"/>
    <w:rsid w:val="0019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454">
      <w:bodyDiv w:val="1"/>
      <w:marLeft w:val="0"/>
      <w:marRight w:val="0"/>
      <w:marTop w:val="0"/>
      <w:marBottom w:val="0"/>
      <w:divBdr>
        <w:top w:val="none" w:sz="0" w:space="0" w:color="auto"/>
        <w:left w:val="none" w:sz="0" w:space="0" w:color="auto"/>
        <w:bottom w:val="none" w:sz="0" w:space="0" w:color="auto"/>
        <w:right w:val="none" w:sz="0" w:space="0" w:color="auto"/>
      </w:divBdr>
    </w:div>
    <w:div w:id="41364715">
      <w:bodyDiv w:val="1"/>
      <w:marLeft w:val="0"/>
      <w:marRight w:val="0"/>
      <w:marTop w:val="0"/>
      <w:marBottom w:val="0"/>
      <w:divBdr>
        <w:top w:val="none" w:sz="0" w:space="0" w:color="auto"/>
        <w:left w:val="none" w:sz="0" w:space="0" w:color="auto"/>
        <w:bottom w:val="none" w:sz="0" w:space="0" w:color="auto"/>
        <w:right w:val="none" w:sz="0" w:space="0" w:color="auto"/>
      </w:divBdr>
    </w:div>
    <w:div w:id="51392228">
      <w:bodyDiv w:val="1"/>
      <w:marLeft w:val="0"/>
      <w:marRight w:val="0"/>
      <w:marTop w:val="0"/>
      <w:marBottom w:val="0"/>
      <w:divBdr>
        <w:top w:val="none" w:sz="0" w:space="0" w:color="auto"/>
        <w:left w:val="none" w:sz="0" w:space="0" w:color="auto"/>
        <w:bottom w:val="none" w:sz="0" w:space="0" w:color="auto"/>
        <w:right w:val="none" w:sz="0" w:space="0" w:color="auto"/>
      </w:divBdr>
    </w:div>
    <w:div w:id="68430578">
      <w:bodyDiv w:val="1"/>
      <w:marLeft w:val="0"/>
      <w:marRight w:val="0"/>
      <w:marTop w:val="0"/>
      <w:marBottom w:val="0"/>
      <w:divBdr>
        <w:top w:val="none" w:sz="0" w:space="0" w:color="auto"/>
        <w:left w:val="none" w:sz="0" w:space="0" w:color="auto"/>
        <w:bottom w:val="none" w:sz="0" w:space="0" w:color="auto"/>
        <w:right w:val="none" w:sz="0" w:space="0" w:color="auto"/>
      </w:divBdr>
    </w:div>
    <w:div w:id="101461427">
      <w:bodyDiv w:val="1"/>
      <w:marLeft w:val="0"/>
      <w:marRight w:val="0"/>
      <w:marTop w:val="0"/>
      <w:marBottom w:val="0"/>
      <w:divBdr>
        <w:top w:val="none" w:sz="0" w:space="0" w:color="auto"/>
        <w:left w:val="none" w:sz="0" w:space="0" w:color="auto"/>
        <w:bottom w:val="none" w:sz="0" w:space="0" w:color="auto"/>
        <w:right w:val="none" w:sz="0" w:space="0" w:color="auto"/>
      </w:divBdr>
    </w:div>
    <w:div w:id="109863296">
      <w:bodyDiv w:val="1"/>
      <w:marLeft w:val="0"/>
      <w:marRight w:val="0"/>
      <w:marTop w:val="0"/>
      <w:marBottom w:val="0"/>
      <w:divBdr>
        <w:top w:val="none" w:sz="0" w:space="0" w:color="auto"/>
        <w:left w:val="none" w:sz="0" w:space="0" w:color="auto"/>
        <w:bottom w:val="none" w:sz="0" w:space="0" w:color="auto"/>
        <w:right w:val="none" w:sz="0" w:space="0" w:color="auto"/>
      </w:divBdr>
    </w:div>
    <w:div w:id="183322779">
      <w:bodyDiv w:val="1"/>
      <w:marLeft w:val="0"/>
      <w:marRight w:val="0"/>
      <w:marTop w:val="0"/>
      <w:marBottom w:val="0"/>
      <w:divBdr>
        <w:top w:val="none" w:sz="0" w:space="0" w:color="auto"/>
        <w:left w:val="none" w:sz="0" w:space="0" w:color="auto"/>
        <w:bottom w:val="none" w:sz="0" w:space="0" w:color="auto"/>
        <w:right w:val="none" w:sz="0" w:space="0" w:color="auto"/>
      </w:divBdr>
    </w:div>
    <w:div w:id="184758011">
      <w:bodyDiv w:val="1"/>
      <w:marLeft w:val="0"/>
      <w:marRight w:val="0"/>
      <w:marTop w:val="0"/>
      <w:marBottom w:val="0"/>
      <w:divBdr>
        <w:top w:val="none" w:sz="0" w:space="0" w:color="auto"/>
        <w:left w:val="none" w:sz="0" w:space="0" w:color="auto"/>
        <w:bottom w:val="none" w:sz="0" w:space="0" w:color="auto"/>
        <w:right w:val="none" w:sz="0" w:space="0" w:color="auto"/>
      </w:divBdr>
    </w:div>
    <w:div w:id="187648755">
      <w:bodyDiv w:val="1"/>
      <w:marLeft w:val="0"/>
      <w:marRight w:val="0"/>
      <w:marTop w:val="0"/>
      <w:marBottom w:val="0"/>
      <w:divBdr>
        <w:top w:val="none" w:sz="0" w:space="0" w:color="auto"/>
        <w:left w:val="none" w:sz="0" w:space="0" w:color="auto"/>
        <w:bottom w:val="none" w:sz="0" w:space="0" w:color="auto"/>
        <w:right w:val="none" w:sz="0" w:space="0" w:color="auto"/>
      </w:divBdr>
    </w:div>
    <w:div w:id="194198093">
      <w:bodyDiv w:val="1"/>
      <w:marLeft w:val="0"/>
      <w:marRight w:val="0"/>
      <w:marTop w:val="0"/>
      <w:marBottom w:val="0"/>
      <w:divBdr>
        <w:top w:val="none" w:sz="0" w:space="0" w:color="auto"/>
        <w:left w:val="none" w:sz="0" w:space="0" w:color="auto"/>
        <w:bottom w:val="none" w:sz="0" w:space="0" w:color="auto"/>
        <w:right w:val="none" w:sz="0" w:space="0" w:color="auto"/>
      </w:divBdr>
    </w:div>
    <w:div w:id="195043810">
      <w:bodyDiv w:val="1"/>
      <w:marLeft w:val="0"/>
      <w:marRight w:val="0"/>
      <w:marTop w:val="0"/>
      <w:marBottom w:val="0"/>
      <w:divBdr>
        <w:top w:val="none" w:sz="0" w:space="0" w:color="auto"/>
        <w:left w:val="none" w:sz="0" w:space="0" w:color="auto"/>
        <w:bottom w:val="none" w:sz="0" w:space="0" w:color="auto"/>
        <w:right w:val="none" w:sz="0" w:space="0" w:color="auto"/>
      </w:divBdr>
    </w:div>
    <w:div w:id="195780782">
      <w:bodyDiv w:val="1"/>
      <w:marLeft w:val="0"/>
      <w:marRight w:val="0"/>
      <w:marTop w:val="0"/>
      <w:marBottom w:val="0"/>
      <w:divBdr>
        <w:top w:val="none" w:sz="0" w:space="0" w:color="auto"/>
        <w:left w:val="none" w:sz="0" w:space="0" w:color="auto"/>
        <w:bottom w:val="none" w:sz="0" w:space="0" w:color="auto"/>
        <w:right w:val="none" w:sz="0" w:space="0" w:color="auto"/>
      </w:divBdr>
    </w:div>
    <w:div w:id="197206431">
      <w:bodyDiv w:val="1"/>
      <w:marLeft w:val="0"/>
      <w:marRight w:val="0"/>
      <w:marTop w:val="0"/>
      <w:marBottom w:val="0"/>
      <w:divBdr>
        <w:top w:val="none" w:sz="0" w:space="0" w:color="auto"/>
        <w:left w:val="none" w:sz="0" w:space="0" w:color="auto"/>
        <w:bottom w:val="none" w:sz="0" w:space="0" w:color="auto"/>
        <w:right w:val="none" w:sz="0" w:space="0" w:color="auto"/>
      </w:divBdr>
    </w:div>
    <w:div w:id="202255209">
      <w:bodyDiv w:val="1"/>
      <w:marLeft w:val="0"/>
      <w:marRight w:val="0"/>
      <w:marTop w:val="0"/>
      <w:marBottom w:val="0"/>
      <w:divBdr>
        <w:top w:val="none" w:sz="0" w:space="0" w:color="auto"/>
        <w:left w:val="none" w:sz="0" w:space="0" w:color="auto"/>
        <w:bottom w:val="none" w:sz="0" w:space="0" w:color="auto"/>
        <w:right w:val="none" w:sz="0" w:space="0" w:color="auto"/>
      </w:divBdr>
    </w:div>
    <w:div w:id="212693482">
      <w:bodyDiv w:val="1"/>
      <w:marLeft w:val="0"/>
      <w:marRight w:val="0"/>
      <w:marTop w:val="0"/>
      <w:marBottom w:val="0"/>
      <w:divBdr>
        <w:top w:val="none" w:sz="0" w:space="0" w:color="auto"/>
        <w:left w:val="none" w:sz="0" w:space="0" w:color="auto"/>
        <w:bottom w:val="none" w:sz="0" w:space="0" w:color="auto"/>
        <w:right w:val="none" w:sz="0" w:space="0" w:color="auto"/>
      </w:divBdr>
    </w:div>
    <w:div w:id="224295988">
      <w:bodyDiv w:val="1"/>
      <w:marLeft w:val="0"/>
      <w:marRight w:val="0"/>
      <w:marTop w:val="0"/>
      <w:marBottom w:val="0"/>
      <w:divBdr>
        <w:top w:val="none" w:sz="0" w:space="0" w:color="auto"/>
        <w:left w:val="none" w:sz="0" w:space="0" w:color="auto"/>
        <w:bottom w:val="none" w:sz="0" w:space="0" w:color="auto"/>
        <w:right w:val="none" w:sz="0" w:space="0" w:color="auto"/>
      </w:divBdr>
    </w:div>
    <w:div w:id="229774573">
      <w:bodyDiv w:val="1"/>
      <w:marLeft w:val="0"/>
      <w:marRight w:val="0"/>
      <w:marTop w:val="0"/>
      <w:marBottom w:val="0"/>
      <w:divBdr>
        <w:top w:val="none" w:sz="0" w:space="0" w:color="auto"/>
        <w:left w:val="none" w:sz="0" w:space="0" w:color="auto"/>
        <w:bottom w:val="none" w:sz="0" w:space="0" w:color="auto"/>
        <w:right w:val="none" w:sz="0" w:space="0" w:color="auto"/>
      </w:divBdr>
    </w:div>
    <w:div w:id="235825886">
      <w:bodyDiv w:val="1"/>
      <w:marLeft w:val="0"/>
      <w:marRight w:val="0"/>
      <w:marTop w:val="0"/>
      <w:marBottom w:val="0"/>
      <w:divBdr>
        <w:top w:val="none" w:sz="0" w:space="0" w:color="auto"/>
        <w:left w:val="none" w:sz="0" w:space="0" w:color="auto"/>
        <w:bottom w:val="none" w:sz="0" w:space="0" w:color="auto"/>
        <w:right w:val="none" w:sz="0" w:space="0" w:color="auto"/>
      </w:divBdr>
    </w:div>
    <w:div w:id="248780419">
      <w:bodyDiv w:val="1"/>
      <w:marLeft w:val="0"/>
      <w:marRight w:val="0"/>
      <w:marTop w:val="0"/>
      <w:marBottom w:val="0"/>
      <w:divBdr>
        <w:top w:val="none" w:sz="0" w:space="0" w:color="auto"/>
        <w:left w:val="none" w:sz="0" w:space="0" w:color="auto"/>
        <w:bottom w:val="none" w:sz="0" w:space="0" w:color="auto"/>
        <w:right w:val="none" w:sz="0" w:space="0" w:color="auto"/>
      </w:divBdr>
    </w:div>
    <w:div w:id="252011843">
      <w:bodyDiv w:val="1"/>
      <w:marLeft w:val="0"/>
      <w:marRight w:val="0"/>
      <w:marTop w:val="0"/>
      <w:marBottom w:val="0"/>
      <w:divBdr>
        <w:top w:val="none" w:sz="0" w:space="0" w:color="auto"/>
        <w:left w:val="none" w:sz="0" w:space="0" w:color="auto"/>
        <w:bottom w:val="none" w:sz="0" w:space="0" w:color="auto"/>
        <w:right w:val="none" w:sz="0" w:space="0" w:color="auto"/>
      </w:divBdr>
    </w:div>
    <w:div w:id="261769777">
      <w:bodyDiv w:val="1"/>
      <w:marLeft w:val="0"/>
      <w:marRight w:val="0"/>
      <w:marTop w:val="0"/>
      <w:marBottom w:val="0"/>
      <w:divBdr>
        <w:top w:val="none" w:sz="0" w:space="0" w:color="auto"/>
        <w:left w:val="none" w:sz="0" w:space="0" w:color="auto"/>
        <w:bottom w:val="none" w:sz="0" w:space="0" w:color="auto"/>
        <w:right w:val="none" w:sz="0" w:space="0" w:color="auto"/>
      </w:divBdr>
    </w:div>
    <w:div w:id="275529146">
      <w:bodyDiv w:val="1"/>
      <w:marLeft w:val="0"/>
      <w:marRight w:val="0"/>
      <w:marTop w:val="0"/>
      <w:marBottom w:val="0"/>
      <w:divBdr>
        <w:top w:val="none" w:sz="0" w:space="0" w:color="auto"/>
        <w:left w:val="none" w:sz="0" w:space="0" w:color="auto"/>
        <w:bottom w:val="none" w:sz="0" w:space="0" w:color="auto"/>
        <w:right w:val="none" w:sz="0" w:space="0" w:color="auto"/>
      </w:divBdr>
    </w:div>
    <w:div w:id="336856948">
      <w:bodyDiv w:val="1"/>
      <w:marLeft w:val="0"/>
      <w:marRight w:val="0"/>
      <w:marTop w:val="0"/>
      <w:marBottom w:val="0"/>
      <w:divBdr>
        <w:top w:val="none" w:sz="0" w:space="0" w:color="auto"/>
        <w:left w:val="none" w:sz="0" w:space="0" w:color="auto"/>
        <w:bottom w:val="none" w:sz="0" w:space="0" w:color="auto"/>
        <w:right w:val="none" w:sz="0" w:space="0" w:color="auto"/>
      </w:divBdr>
    </w:div>
    <w:div w:id="372537018">
      <w:bodyDiv w:val="1"/>
      <w:marLeft w:val="0"/>
      <w:marRight w:val="0"/>
      <w:marTop w:val="0"/>
      <w:marBottom w:val="0"/>
      <w:divBdr>
        <w:top w:val="none" w:sz="0" w:space="0" w:color="auto"/>
        <w:left w:val="none" w:sz="0" w:space="0" w:color="auto"/>
        <w:bottom w:val="none" w:sz="0" w:space="0" w:color="auto"/>
        <w:right w:val="none" w:sz="0" w:space="0" w:color="auto"/>
      </w:divBdr>
    </w:div>
    <w:div w:id="382143252">
      <w:bodyDiv w:val="1"/>
      <w:marLeft w:val="0"/>
      <w:marRight w:val="0"/>
      <w:marTop w:val="0"/>
      <w:marBottom w:val="0"/>
      <w:divBdr>
        <w:top w:val="none" w:sz="0" w:space="0" w:color="auto"/>
        <w:left w:val="none" w:sz="0" w:space="0" w:color="auto"/>
        <w:bottom w:val="none" w:sz="0" w:space="0" w:color="auto"/>
        <w:right w:val="none" w:sz="0" w:space="0" w:color="auto"/>
      </w:divBdr>
    </w:div>
    <w:div w:id="394745603">
      <w:bodyDiv w:val="1"/>
      <w:marLeft w:val="0"/>
      <w:marRight w:val="0"/>
      <w:marTop w:val="0"/>
      <w:marBottom w:val="0"/>
      <w:divBdr>
        <w:top w:val="none" w:sz="0" w:space="0" w:color="auto"/>
        <w:left w:val="none" w:sz="0" w:space="0" w:color="auto"/>
        <w:bottom w:val="none" w:sz="0" w:space="0" w:color="auto"/>
        <w:right w:val="none" w:sz="0" w:space="0" w:color="auto"/>
      </w:divBdr>
    </w:div>
    <w:div w:id="396900888">
      <w:bodyDiv w:val="1"/>
      <w:marLeft w:val="0"/>
      <w:marRight w:val="0"/>
      <w:marTop w:val="0"/>
      <w:marBottom w:val="0"/>
      <w:divBdr>
        <w:top w:val="none" w:sz="0" w:space="0" w:color="auto"/>
        <w:left w:val="none" w:sz="0" w:space="0" w:color="auto"/>
        <w:bottom w:val="none" w:sz="0" w:space="0" w:color="auto"/>
        <w:right w:val="none" w:sz="0" w:space="0" w:color="auto"/>
      </w:divBdr>
    </w:div>
    <w:div w:id="404911253">
      <w:bodyDiv w:val="1"/>
      <w:marLeft w:val="0"/>
      <w:marRight w:val="0"/>
      <w:marTop w:val="0"/>
      <w:marBottom w:val="0"/>
      <w:divBdr>
        <w:top w:val="none" w:sz="0" w:space="0" w:color="auto"/>
        <w:left w:val="none" w:sz="0" w:space="0" w:color="auto"/>
        <w:bottom w:val="none" w:sz="0" w:space="0" w:color="auto"/>
        <w:right w:val="none" w:sz="0" w:space="0" w:color="auto"/>
      </w:divBdr>
    </w:div>
    <w:div w:id="414211964">
      <w:bodyDiv w:val="1"/>
      <w:marLeft w:val="0"/>
      <w:marRight w:val="0"/>
      <w:marTop w:val="0"/>
      <w:marBottom w:val="0"/>
      <w:divBdr>
        <w:top w:val="none" w:sz="0" w:space="0" w:color="auto"/>
        <w:left w:val="none" w:sz="0" w:space="0" w:color="auto"/>
        <w:bottom w:val="none" w:sz="0" w:space="0" w:color="auto"/>
        <w:right w:val="none" w:sz="0" w:space="0" w:color="auto"/>
      </w:divBdr>
    </w:div>
    <w:div w:id="433865844">
      <w:bodyDiv w:val="1"/>
      <w:marLeft w:val="0"/>
      <w:marRight w:val="0"/>
      <w:marTop w:val="0"/>
      <w:marBottom w:val="0"/>
      <w:divBdr>
        <w:top w:val="none" w:sz="0" w:space="0" w:color="auto"/>
        <w:left w:val="none" w:sz="0" w:space="0" w:color="auto"/>
        <w:bottom w:val="none" w:sz="0" w:space="0" w:color="auto"/>
        <w:right w:val="none" w:sz="0" w:space="0" w:color="auto"/>
      </w:divBdr>
    </w:div>
    <w:div w:id="439030730">
      <w:bodyDiv w:val="1"/>
      <w:marLeft w:val="0"/>
      <w:marRight w:val="0"/>
      <w:marTop w:val="0"/>
      <w:marBottom w:val="0"/>
      <w:divBdr>
        <w:top w:val="none" w:sz="0" w:space="0" w:color="auto"/>
        <w:left w:val="none" w:sz="0" w:space="0" w:color="auto"/>
        <w:bottom w:val="none" w:sz="0" w:space="0" w:color="auto"/>
        <w:right w:val="none" w:sz="0" w:space="0" w:color="auto"/>
      </w:divBdr>
    </w:div>
    <w:div w:id="477769120">
      <w:bodyDiv w:val="1"/>
      <w:marLeft w:val="0"/>
      <w:marRight w:val="0"/>
      <w:marTop w:val="0"/>
      <w:marBottom w:val="0"/>
      <w:divBdr>
        <w:top w:val="none" w:sz="0" w:space="0" w:color="auto"/>
        <w:left w:val="none" w:sz="0" w:space="0" w:color="auto"/>
        <w:bottom w:val="none" w:sz="0" w:space="0" w:color="auto"/>
        <w:right w:val="none" w:sz="0" w:space="0" w:color="auto"/>
      </w:divBdr>
    </w:div>
    <w:div w:id="500463914">
      <w:bodyDiv w:val="1"/>
      <w:marLeft w:val="0"/>
      <w:marRight w:val="0"/>
      <w:marTop w:val="0"/>
      <w:marBottom w:val="0"/>
      <w:divBdr>
        <w:top w:val="none" w:sz="0" w:space="0" w:color="auto"/>
        <w:left w:val="none" w:sz="0" w:space="0" w:color="auto"/>
        <w:bottom w:val="none" w:sz="0" w:space="0" w:color="auto"/>
        <w:right w:val="none" w:sz="0" w:space="0" w:color="auto"/>
      </w:divBdr>
    </w:div>
    <w:div w:id="509955405">
      <w:bodyDiv w:val="1"/>
      <w:marLeft w:val="0"/>
      <w:marRight w:val="0"/>
      <w:marTop w:val="0"/>
      <w:marBottom w:val="0"/>
      <w:divBdr>
        <w:top w:val="none" w:sz="0" w:space="0" w:color="auto"/>
        <w:left w:val="none" w:sz="0" w:space="0" w:color="auto"/>
        <w:bottom w:val="none" w:sz="0" w:space="0" w:color="auto"/>
        <w:right w:val="none" w:sz="0" w:space="0" w:color="auto"/>
      </w:divBdr>
    </w:div>
    <w:div w:id="540555726">
      <w:bodyDiv w:val="1"/>
      <w:marLeft w:val="0"/>
      <w:marRight w:val="0"/>
      <w:marTop w:val="0"/>
      <w:marBottom w:val="0"/>
      <w:divBdr>
        <w:top w:val="none" w:sz="0" w:space="0" w:color="auto"/>
        <w:left w:val="none" w:sz="0" w:space="0" w:color="auto"/>
        <w:bottom w:val="none" w:sz="0" w:space="0" w:color="auto"/>
        <w:right w:val="none" w:sz="0" w:space="0" w:color="auto"/>
      </w:divBdr>
    </w:div>
    <w:div w:id="567689342">
      <w:bodyDiv w:val="1"/>
      <w:marLeft w:val="0"/>
      <w:marRight w:val="0"/>
      <w:marTop w:val="0"/>
      <w:marBottom w:val="0"/>
      <w:divBdr>
        <w:top w:val="none" w:sz="0" w:space="0" w:color="auto"/>
        <w:left w:val="none" w:sz="0" w:space="0" w:color="auto"/>
        <w:bottom w:val="none" w:sz="0" w:space="0" w:color="auto"/>
        <w:right w:val="none" w:sz="0" w:space="0" w:color="auto"/>
      </w:divBdr>
    </w:div>
    <w:div w:id="589462412">
      <w:bodyDiv w:val="1"/>
      <w:marLeft w:val="0"/>
      <w:marRight w:val="0"/>
      <w:marTop w:val="0"/>
      <w:marBottom w:val="0"/>
      <w:divBdr>
        <w:top w:val="none" w:sz="0" w:space="0" w:color="auto"/>
        <w:left w:val="none" w:sz="0" w:space="0" w:color="auto"/>
        <w:bottom w:val="none" w:sz="0" w:space="0" w:color="auto"/>
        <w:right w:val="none" w:sz="0" w:space="0" w:color="auto"/>
      </w:divBdr>
    </w:div>
    <w:div w:id="594360574">
      <w:bodyDiv w:val="1"/>
      <w:marLeft w:val="0"/>
      <w:marRight w:val="0"/>
      <w:marTop w:val="0"/>
      <w:marBottom w:val="0"/>
      <w:divBdr>
        <w:top w:val="none" w:sz="0" w:space="0" w:color="auto"/>
        <w:left w:val="none" w:sz="0" w:space="0" w:color="auto"/>
        <w:bottom w:val="none" w:sz="0" w:space="0" w:color="auto"/>
        <w:right w:val="none" w:sz="0" w:space="0" w:color="auto"/>
      </w:divBdr>
    </w:div>
    <w:div w:id="627395923">
      <w:bodyDiv w:val="1"/>
      <w:marLeft w:val="0"/>
      <w:marRight w:val="0"/>
      <w:marTop w:val="0"/>
      <w:marBottom w:val="0"/>
      <w:divBdr>
        <w:top w:val="none" w:sz="0" w:space="0" w:color="auto"/>
        <w:left w:val="none" w:sz="0" w:space="0" w:color="auto"/>
        <w:bottom w:val="none" w:sz="0" w:space="0" w:color="auto"/>
        <w:right w:val="none" w:sz="0" w:space="0" w:color="auto"/>
      </w:divBdr>
    </w:div>
    <w:div w:id="636032228">
      <w:bodyDiv w:val="1"/>
      <w:marLeft w:val="0"/>
      <w:marRight w:val="0"/>
      <w:marTop w:val="0"/>
      <w:marBottom w:val="0"/>
      <w:divBdr>
        <w:top w:val="none" w:sz="0" w:space="0" w:color="auto"/>
        <w:left w:val="none" w:sz="0" w:space="0" w:color="auto"/>
        <w:bottom w:val="none" w:sz="0" w:space="0" w:color="auto"/>
        <w:right w:val="none" w:sz="0" w:space="0" w:color="auto"/>
      </w:divBdr>
    </w:div>
    <w:div w:id="664669977">
      <w:bodyDiv w:val="1"/>
      <w:marLeft w:val="0"/>
      <w:marRight w:val="0"/>
      <w:marTop w:val="0"/>
      <w:marBottom w:val="0"/>
      <w:divBdr>
        <w:top w:val="none" w:sz="0" w:space="0" w:color="auto"/>
        <w:left w:val="none" w:sz="0" w:space="0" w:color="auto"/>
        <w:bottom w:val="none" w:sz="0" w:space="0" w:color="auto"/>
        <w:right w:val="none" w:sz="0" w:space="0" w:color="auto"/>
      </w:divBdr>
    </w:div>
    <w:div w:id="672995091">
      <w:bodyDiv w:val="1"/>
      <w:marLeft w:val="0"/>
      <w:marRight w:val="0"/>
      <w:marTop w:val="0"/>
      <w:marBottom w:val="0"/>
      <w:divBdr>
        <w:top w:val="none" w:sz="0" w:space="0" w:color="auto"/>
        <w:left w:val="none" w:sz="0" w:space="0" w:color="auto"/>
        <w:bottom w:val="none" w:sz="0" w:space="0" w:color="auto"/>
        <w:right w:val="none" w:sz="0" w:space="0" w:color="auto"/>
      </w:divBdr>
    </w:div>
    <w:div w:id="694814102">
      <w:bodyDiv w:val="1"/>
      <w:marLeft w:val="0"/>
      <w:marRight w:val="0"/>
      <w:marTop w:val="0"/>
      <w:marBottom w:val="0"/>
      <w:divBdr>
        <w:top w:val="none" w:sz="0" w:space="0" w:color="auto"/>
        <w:left w:val="none" w:sz="0" w:space="0" w:color="auto"/>
        <w:bottom w:val="none" w:sz="0" w:space="0" w:color="auto"/>
        <w:right w:val="none" w:sz="0" w:space="0" w:color="auto"/>
      </w:divBdr>
    </w:div>
    <w:div w:id="696007160">
      <w:bodyDiv w:val="1"/>
      <w:marLeft w:val="0"/>
      <w:marRight w:val="0"/>
      <w:marTop w:val="0"/>
      <w:marBottom w:val="0"/>
      <w:divBdr>
        <w:top w:val="none" w:sz="0" w:space="0" w:color="auto"/>
        <w:left w:val="none" w:sz="0" w:space="0" w:color="auto"/>
        <w:bottom w:val="none" w:sz="0" w:space="0" w:color="auto"/>
        <w:right w:val="none" w:sz="0" w:space="0" w:color="auto"/>
      </w:divBdr>
    </w:div>
    <w:div w:id="701367543">
      <w:bodyDiv w:val="1"/>
      <w:marLeft w:val="0"/>
      <w:marRight w:val="0"/>
      <w:marTop w:val="0"/>
      <w:marBottom w:val="0"/>
      <w:divBdr>
        <w:top w:val="none" w:sz="0" w:space="0" w:color="auto"/>
        <w:left w:val="none" w:sz="0" w:space="0" w:color="auto"/>
        <w:bottom w:val="none" w:sz="0" w:space="0" w:color="auto"/>
        <w:right w:val="none" w:sz="0" w:space="0" w:color="auto"/>
      </w:divBdr>
    </w:div>
    <w:div w:id="708261327">
      <w:bodyDiv w:val="1"/>
      <w:marLeft w:val="0"/>
      <w:marRight w:val="0"/>
      <w:marTop w:val="0"/>
      <w:marBottom w:val="0"/>
      <w:divBdr>
        <w:top w:val="none" w:sz="0" w:space="0" w:color="auto"/>
        <w:left w:val="none" w:sz="0" w:space="0" w:color="auto"/>
        <w:bottom w:val="none" w:sz="0" w:space="0" w:color="auto"/>
        <w:right w:val="none" w:sz="0" w:space="0" w:color="auto"/>
      </w:divBdr>
    </w:div>
    <w:div w:id="752894082">
      <w:marLeft w:val="0"/>
      <w:marRight w:val="0"/>
      <w:marTop w:val="0"/>
      <w:marBottom w:val="0"/>
      <w:divBdr>
        <w:top w:val="none" w:sz="0" w:space="0" w:color="auto"/>
        <w:left w:val="none" w:sz="0" w:space="0" w:color="auto"/>
        <w:bottom w:val="none" w:sz="0" w:space="0" w:color="auto"/>
        <w:right w:val="none" w:sz="0" w:space="0" w:color="auto"/>
      </w:divBdr>
    </w:div>
    <w:div w:id="752894083">
      <w:marLeft w:val="0"/>
      <w:marRight w:val="0"/>
      <w:marTop w:val="0"/>
      <w:marBottom w:val="0"/>
      <w:divBdr>
        <w:top w:val="none" w:sz="0" w:space="0" w:color="auto"/>
        <w:left w:val="none" w:sz="0" w:space="0" w:color="auto"/>
        <w:bottom w:val="none" w:sz="0" w:space="0" w:color="auto"/>
        <w:right w:val="none" w:sz="0" w:space="0" w:color="auto"/>
      </w:divBdr>
    </w:div>
    <w:div w:id="752894084">
      <w:marLeft w:val="0"/>
      <w:marRight w:val="0"/>
      <w:marTop w:val="0"/>
      <w:marBottom w:val="0"/>
      <w:divBdr>
        <w:top w:val="none" w:sz="0" w:space="0" w:color="auto"/>
        <w:left w:val="none" w:sz="0" w:space="0" w:color="auto"/>
        <w:bottom w:val="none" w:sz="0" w:space="0" w:color="auto"/>
        <w:right w:val="none" w:sz="0" w:space="0" w:color="auto"/>
      </w:divBdr>
    </w:div>
    <w:div w:id="752894085">
      <w:marLeft w:val="0"/>
      <w:marRight w:val="0"/>
      <w:marTop w:val="0"/>
      <w:marBottom w:val="0"/>
      <w:divBdr>
        <w:top w:val="none" w:sz="0" w:space="0" w:color="auto"/>
        <w:left w:val="none" w:sz="0" w:space="0" w:color="auto"/>
        <w:bottom w:val="none" w:sz="0" w:space="0" w:color="auto"/>
        <w:right w:val="none" w:sz="0" w:space="0" w:color="auto"/>
      </w:divBdr>
    </w:div>
    <w:div w:id="752894086">
      <w:marLeft w:val="0"/>
      <w:marRight w:val="0"/>
      <w:marTop w:val="0"/>
      <w:marBottom w:val="0"/>
      <w:divBdr>
        <w:top w:val="none" w:sz="0" w:space="0" w:color="auto"/>
        <w:left w:val="none" w:sz="0" w:space="0" w:color="auto"/>
        <w:bottom w:val="none" w:sz="0" w:space="0" w:color="auto"/>
        <w:right w:val="none" w:sz="0" w:space="0" w:color="auto"/>
      </w:divBdr>
    </w:div>
    <w:div w:id="752894087">
      <w:marLeft w:val="0"/>
      <w:marRight w:val="0"/>
      <w:marTop w:val="0"/>
      <w:marBottom w:val="0"/>
      <w:divBdr>
        <w:top w:val="none" w:sz="0" w:space="0" w:color="auto"/>
        <w:left w:val="none" w:sz="0" w:space="0" w:color="auto"/>
        <w:bottom w:val="none" w:sz="0" w:space="0" w:color="auto"/>
        <w:right w:val="none" w:sz="0" w:space="0" w:color="auto"/>
      </w:divBdr>
    </w:div>
    <w:div w:id="752894088">
      <w:marLeft w:val="0"/>
      <w:marRight w:val="0"/>
      <w:marTop w:val="0"/>
      <w:marBottom w:val="0"/>
      <w:divBdr>
        <w:top w:val="none" w:sz="0" w:space="0" w:color="auto"/>
        <w:left w:val="none" w:sz="0" w:space="0" w:color="auto"/>
        <w:bottom w:val="none" w:sz="0" w:space="0" w:color="auto"/>
        <w:right w:val="none" w:sz="0" w:space="0" w:color="auto"/>
      </w:divBdr>
    </w:div>
    <w:div w:id="752894089">
      <w:marLeft w:val="0"/>
      <w:marRight w:val="0"/>
      <w:marTop w:val="0"/>
      <w:marBottom w:val="0"/>
      <w:divBdr>
        <w:top w:val="none" w:sz="0" w:space="0" w:color="auto"/>
        <w:left w:val="none" w:sz="0" w:space="0" w:color="auto"/>
        <w:bottom w:val="none" w:sz="0" w:space="0" w:color="auto"/>
        <w:right w:val="none" w:sz="0" w:space="0" w:color="auto"/>
      </w:divBdr>
    </w:div>
    <w:div w:id="752894090">
      <w:marLeft w:val="0"/>
      <w:marRight w:val="0"/>
      <w:marTop w:val="0"/>
      <w:marBottom w:val="0"/>
      <w:divBdr>
        <w:top w:val="none" w:sz="0" w:space="0" w:color="auto"/>
        <w:left w:val="none" w:sz="0" w:space="0" w:color="auto"/>
        <w:bottom w:val="none" w:sz="0" w:space="0" w:color="auto"/>
        <w:right w:val="none" w:sz="0" w:space="0" w:color="auto"/>
      </w:divBdr>
    </w:div>
    <w:div w:id="752894091">
      <w:marLeft w:val="0"/>
      <w:marRight w:val="0"/>
      <w:marTop w:val="0"/>
      <w:marBottom w:val="0"/>
      <w:divBdr>
        <w:top w:val="none" w:sz="0" w:space="0" w:color="auto"/>
        <w:left w:val="none" w:sz="0" w:space="0" w:color="auto"/>
        <w:bottom w:val="none" w:sz="0" w:space="0" w:color="auto"/>
        <w:right w:val="none" w:sz="0" w:space="0" w:color="auto"/>
      </w:divBdr>
    </w:div>
    <w:div w:id="752894092">
      <w:marLeft w:val="0"/>
      <w:marRight w:val="0"/>
      <w:marTop w:val="0"/>
      <w:marBottom w:val="0"/>
      <w:divBdr>
        <w:top w:val="none" w:sz="0" w:space="0" w:color="auto"/>
        <w:left w:val="none" w:sz="0" w:space="0" w:color="auto"/>
        <w:bottom w:val="none" w:sz="0" w:space="0" w:color="auto"/>
        <w:right w:val="none" w:sz="0" w:space="0" w:color="auto"/>
      </w:divBdr>
    </w:div>
    <w:div w:id="752894093">
      <w:marLeft w:val="0"/>
      <w:marRight w:val="0"/>
      <w:marTop w:val="0"/>
      <w:marBottom w:val="0"/>
      <w:divBdr>
        <w:top w:val="none" w:sz="0" w:space="0" w:color="auto"/>
        <w:left w:val="none" w:sz="0" w:space="0" w:color="auto"/>
        <w:bottom w:val="none" w:sz="0" w:space="0" w:color="auto"/>
        <w:right w:val="none" w:sz="0" w:space="0" w:color="auto"/>
      </w:divBdr>
      <w:divsChild>
        <w:div w:id="752894200">
          <w:marLeft w:val="547"/>
          <w:marRight w:val="0"/>
          <w:marTop w:val="0"/>
          <w:marBottom w:val="0"/>
          <w:divBdr>
            <w:top w:val="none" w:sz="0" w:space="0" w:color="auto"/>
            <w:left w:val="none" w:sz="0" w:space="0" w:color="auto"/>
            <w:bottom w:val="none" w:sz="0" w:space="0" w:color="auto"/>
            <w:right w:val="none" w:sz="0" w:space="0" w:color="auto"/>
          </w:divBdr>
        </w:div>
        <w:div w:id="752894291">
          <w:marLeft w:val="547"/>
          <w:marRight w:val="0"/>
          <w:marTop w:val="0"/>
          <w:marBottom w:val="0"/>
          <w:divBdr>
            <w:top w:val="none" w:sz="0" w:space="0" w:color="auto"/>
            <w:left w:val="none" w:sz="0" w:space="0" w:color="auto"/>
            <w:bottom w:val="none" w:sz="0" w:space="0" w:color="auto"/>
            <w:right w:val="none" w:sz="0" w:space="0" w:color="auto"/>
          </w:divBdr>
        </w:div>
        <w:div w:id="752894324">
          <w:marLeft w:val="547"/>
          <w:marRight w:val="0"/>
          <w:marTop w:val="0"/>
          <w:marBottom w:val="0"/>
          <w:divBdr>
            <w:top w:val="none" w:sz="0" w:space="0" w:color="auto"/>
            <w:left w:val="none" w:sz="0" w:space="0" w:color="auto"/>
            <w:bottom w:val="none" w:sz="0" w:space="0" w:color="auto"/>
            <w:right w:val="none" w:sz="0" w:space="0" w:color="auto"/>
          </w:divBdr>
        </w:div>
      </w:divsChild>
    </w:div>
    <w:div w:id="752894095">
      <w:marLeft w:val="0"/>
      <w:marRight w:val="0"/>
      <w:marTop w:val="0"/>
      <w:marBottom w:val="0"/>
      <w:divBdr>
        <w:top w:val="none" w:sz="0" w:space="0" w:color="auto"/>
        <w:left w:val="none" w:sz="0" w:space="0" w:color="auto"/>
        <w:bottom w:val="none" w:sz="0" w:space="0" w:color="auto"/>
        <w:right w:val="none" w:sz="0" w:space="0" w:color="auto"/>
      </w:divBdr>
    </w:div>
    <w:div w:id="752894096">
      <w:marLeft w:val="0"/>
      <w:marRight w:val="0"/>
      <w:marTop w:val="0"/>
      <w:marBottom w:val="0"/>
      <w:divBdr>
        <w:top w:val="none" w:sz="0" w:space="0" w:color="auto"/>
        <w:left w:val="none" w:sz="0" w:space="0" w:color="auto"/>
        <w:bottom w:val="none" w:sz="0" w:space="0" w:color="auto"/>
        <w:right w:val="none" w:sz="0" w:space="0" w:color="auto"/>
      </w:divBdr>
    </w:div>
    <w:div w:id="752894097">
      <w:marLeft w:val="0"/>
      <w:marRight w:val="0"/>
      <w:marTop w:val="0"/>
      <w:marBottom w:val="0"/>
      <w:divBdr>
        <w:top w:val="none" w:sz="0" w:space="0" w:color="auto"/>
        <w:left w:val="none" w:sz="0" w:space="0" w:color="auto"/>
        <w:bottom w:val="none" w:sz="0" w:space="0" w:color="auto"/>
        <w:right w:val="none" w:sz="0" w:space="0" w:color="auto"/>
      </w:divBdr>
    </w:div>
    <w:div w:id="752894098">
      <w:marLeft w:val="0"/>
      <w:marRight w:val="0"/>
      <w:marTop w:val="0"/>
      <w:marBottom w:val="0"/>
      <w:divBdr>
        <w:top w:val="none" w:sz="0" w:space="0" w:color="auto"/>
        <w:left w:val="none" w:sz="0" w:space="0" w:color="auto"/>
        <w:bottom w:val="none" w:sz="0" w:space="0" w:color="auto"/>
        <w:right w:val="none" w:sz="0" w:space="0" w:color="auto"/>
      </w:divBdr>
    </w:div>
    <w:div w:id="752894099">
      <w:marLeft w:val="0"/>
      <w:marRight w:val="0"/>
      <w:marTop w:val="0"/>
      <w:marBottom w:val="0"/>
      <w:divBdr>
        <w:top w:val="none" w:sz="0" w:space="0" w:color="auto"/>
        <w:left w:val="none" w:sz="0" w:space="0" w:color="auto"/>
        <w:bottom w:val="none" w:sz="0" w:space="0" w:color="auto"/>
        <w:right w:val="none" w:sz="0" w:space="0" w:color="auto"/>
      </w:divBdr>
    </w:div>
    <w:div w:id="752894100">
      <w:marLeft w:val="0"/>
      <w:marRight w:val="0"/>
      <w:marTop w:val="0"/>
      <w:marBottom w:val="0"/>
      <w:divBdr>
        <w:top w:val="none" w:sz="0" w:space="0" w:color="auto"/>
        <w:left w:val="none" w:sz="0" w:space="0" w:color="auto"/>
        <w:bottom w:val="none" w:sz="0" w:space="0" w:color="auto"/>
        <w:right w:val="none" w:sz="0" w:space="0" w:color="auto"/>
      </w:divBdr>
    </w:div>
    <w:div w:id="752894101">
      <w:marLeft w:val="0"/>
      <w:marRight w:val="0"/>
      <w:marTop w:val="0"/>
      <w:marBottom w:val="0"/>
      <w:divBdr>
        <w:top w:val="none" w:sz="0" w:space="0" w:color="auto"/>
        <w:left w:val="none" w:sz="0" w:space="0" w:color="auto"/>
        <w:bottom w:val="none" w:sz="0" w:space="0" w:color="auto"/>
        <w:right w:val="none" w:sz="0" w:space="0" w:color="auto"/>
      </w:divBdr>
      <w:divsChild>
        <w:div w:id="752894160">
          <w:marLeft w:val="547"/>
          <w:marRight w:val="0"/>
          <w:marTop w:val="0"/>
          <w:marBottom w:val="0"/>
          <w:divBdr>
            <w:top w:val="none" w:sz="0" w:space="0" w:color="auto"/>
            <w:left w:val="none" w:sz="0" w:space="0" w:color="auto"/>
            <w:bottom w:val="none" w:sz="0" w:space="0" w:color="auto"/>
            <w:right w:val="none" w:sz="0" w:space="0" w:color="auto"/>
          </w:divBdr>
        </w:div>
        <w:div w:id="752894274">
          <w:marLeft w:val="547"/>
          <w:marRight w:val="0"/>
          <w:marTop w:val="0"/>
          <w:marBottom w:val="0"/>
          <w:divBdr>
            <w:top w:val="none" w:sz="0" w:space="0" w:color="auto"/>
            <w:left w:val="none" w:sz="0" w:space="0" w:color="auto"/>
            <w:bottom w:val="none" w:sz="0" w:space="0" w:color="auto"/>
            <w:right w:val="none" w:sz="0" w:space="0" w:color="auto"/>
          </w:divBdr>
        </w:div>
        <w:div w:id="752894304">
          <w:marLeft w:val="547"/>
          <w:marRight w:val="0"/>
          <w:marTop w:val="0"/>
          <w:marBottom w:val="0"/>
          <w:divBdr>
            <w:top w:val="none" w:sz="0" w:space="0" w:color="auto"/>
            <w:left w:val="none" w:sz="0" w:space="0" w:color="auto"/>
            <w:bottom w:val="none" w:sz="0" w:space="0" w:color="auto"/>
            <w:right w:val="none" w:sz="0" w:space="0" w:color="auto"/>
          </w:divBdr>
        </w:div>
      </w:divsChild>
    </w:div>
    <w:div w:id="752894103">
      <w:marLeft w:val="0"/>
      <w:marRight w:val="0"/>
      <w:marTop w:val="0"/>
      <w:marBottom w:val="0"/>
      <w:divBdr>
        <w:top w:val="none" w:sz="0" w:space="0" w:color="auto"/>
        <w:left w:val="none" w:sz="0" w:space="0" w:color="auto"/>
        <w:bottom w:val="none" w:sz="0" w:space="0" w:color="auto"/>
        <w:right w:val="none" w:sz="0" w:space="0" w:color="auto"/>
      </w:divBdr>
      <w:divsChild>
        <w:div w:id="752894122">
          <w:marLeft w:val="360"/>
          <w:marRight w:val="0"/>
          <w:marTop w:val="0"/>
          <w:marBottom w:val="0"/>
          <w:divBdr>
            <w:top w:val="none" w:sz="0" w:space="0" w:color="auto"/>
            <w:left w:val="none" w:sz="0" w:space="0" w:color="auto"/>
            <w:bottom w:val="none" w:sz="0" w:space="0" w:color="auto"/>
            <w:right w:val="none" w:sz="0" w:space="0" w:color="auto"/>
          </w:divBdr>
        </w:div>
      </w:divsChild>
    </w:div>
    <w:div w:id="752894104">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 w:id="752894107">
      <w:marLeft w:val="0"/>
      <w:marRight w:val="0"/>
      <w:marTop w:val="0"/>
      <w:marBottom w:val="0"/>
      <w:divBdr>
        <w:top w:val="none" w:sz="0" w:space="0" w:color="auto"/>
        <w:left w:val="none" w:sz="0" w:space="0" w:color="auto"/>
        <w:bottom w:val="none" w:sz="0" w:space="0" w:color="auto"/>
        <w:right w:val="none" w:sz="0" w:space="0" w:color="auto"/>
      </w:divBdr>
      <w:divsChild>
        <w:div w:id="752894106">
          <w:marLeft w:val="547"/>
          <w:marRight w:val="0"/>
          <w:marTop w:val="0"/>
          <w:marBottom w:val="0"/>
          <w:divBdr>
            <w:top w:val="none" w:sz="0" w:space="0" w:color="auto"/>
            <w:left w:val="none" w:sz="0" w:space="0" w:color="auto"/>
            <w:bottom w:val="none" w:sz="0" w:space="0" w:color="auto"/>
            <w:right w:val="none" w:sz="0" w:space="0" w:color="auto"/>
          </w:divBdr>
        </w:div>
        <w:div w:id="752894112">
          <w:marLeft w:val="547"/>
          <w:marRight w:val="0"/>
          <w:marTop w:val="0"/>
          <w:marBottom w:val="0"/>
          <w:divBdr>
            <w:top w:val="none" w:sz="0" w:space="0" w:color="auto"/>
            <w:left w:val="none" w:sz="0" w:space="0" w:color="auto"/>
            <w:bottom w:val="none" w:sz="0" w:space="0" w:color="auto"/>
            <w:right w:val="none" w:sz="0" w:space="0" w:color="auto"/>
          </w:divBdr>
        </w:div>
        <w:div w:id="752894239">
          <w:marLeft w:val="547"/>
          <w:marRight w:val="0"/>
          <w:marTop w:val="0"/>
          <w:marBottom w:val="0"/>
          <w:divBdr>
            <w:top w:val="none" w:sz="0" w:space="0" w:color="auto"/>
            <w:left w:val="none" w:sz="0" w:space="0" w:color="auto"/>
            <w:bottom w:val="none" w:sz="0" w:space="0" w:color="auto"/>
            <w:right w:val="none" w:sz="0" w:space="0" w:color="auto"/>
          </w:divBdr>
        </w:div>
        <w:div w:id="752894251">
          <w:marLeft w:val="547"/>
          <w:marRight w:val="0"/>
          <w:marTop w:val="0"/>
          <w:marBottom w:val="0"/>
          <w:divBdr>
            <w:top w:val="none" w:sz="0" w:space="0" w:color="auto"/>
            <w:left w:val="none" w:sz="0" w:space="0" w:color="auto"/>
            <w:bottom w:val="none" w:sz="0" w:space="0" w:color="auto"/>
            <w:right w:val="none" w:sz="0" w:space="0" w:color="auto"/>
          </w:divBdr>
        </w:div>
      </w:divsChild>
    </w:div>
    <w:div w:id="752894108">
      <w:marLeft w:val="0"/>
      <w:marRight w:val="0"/>
      <w:marTop w:val="0"/>
      <w:marBottom w:val="0"/>
      <w:divBdr>
        <w:top w:val="none" w:sz="0" w:space="0" w:color="auto"/>
        <w:left w:val="none" w:sz="0" w:space="0" w:color="auto"/>
        <w:bottom w:val="none" w:sz="0" w:space="0" w:color="auto"/>
        <w:right w:val="none" w:sz="0" w:space="0" w:color="auto"/>
      </w:divBdr>
    </w:div>
    <w:div w:id="752894109">
      <w:marLeft w:val="0"/>
      <w:marRight w:val="0"/>
      <w:marTop w:val="0"/>
      <w:marBottom w:val="0"/>
      <w:divBdr>
        <w:top w:val="none" w:sz="0" w:space="0" w:color="auto"/>
        <w:left w:val="none" w:sz="0" w:space="0" w:color="auto"/>
        <w:bottom w:val="none" w:sz="0" w:space="0" w:color="auto"/>
        <w:right w:val="none" w:sz="0" w:space="0" w:color="auto"/>
      </w:divBdr>
    </w:div>
    <w:div w:id="752894110">
      <w:marLeft w:val="0"/>
      <w:marRight w:val="0"/>
      <w:marTop w:val="0"/>
      <w:marBottom w:val="0"/>
      <w:divBdr>
        <w:top w:val="none" w:sz="0" w:space="0" w:color="auto"/>
        <w:left w:val="none" w:sz="0" w:space="0" w:color="auto"/>
        <w:bottom w:val="none" w:sz="0" w:space="0" w:color="auto"/>
        <w:right w:val="none" w:sz="0" w:space="0" w:color="auto"/>
      </w:divBdr>
    </w:div>
    <w:div w:id="752894111">
      <w:marLeft w:val="0"/>
      <w:marRight w:val="0"/>
      <w:marTop w:val="0"/>
      <w:marBottom w:val="0"/>
      <w:divBdr>
        <w:top w:val="none" w:sz="0" w:space="0" w:color="auto"/>
        <w:left w:val="none" w:sz="0" w:space="0" w:color="auto"/>
        <w:bottom w:val="none" w:sz="0" w:space="0" w:color="auto"/>
        <w:right w:val="none" w:sz="0" w:space="0" w:color="auto"/>
      </w:divBdr>
    </w:div>
    <w:div w:id="752894113">
      <w:marLeft w:val="0"/>
      <w:marRight w:val="0"/>
      <w:marTop w:val="0"/>
      <w:marBottom w:val="0"/>
      <w:divBdr>
        <w:top w:val="none" w:sz="0" w:space="0" w:color="auto"/>
        <w:left w:val="none" w:sz="0" w:space="0" w:color="auto"/>
        <w:bottom w:val="none" w:sz="0" w:space="0" w:color="auto"/>
        <w:right w:val="none" w:sz="0" w:space="0" w:color="auto"/>
      </w:divBdr>
    </w:div>
    <w:div w:id="752894114">
      <w:marLeft w:val="0"/>
      <w:marRight w:val="0"/>
      <w:marTop w:val="0"/>
      <w:marBottom w:val="0"/>
      <w:divBdr>
        <w:top w:val="none" w:sz="0" w:space="0" w:color="auto"/>
        <w:left w:val="none" w:sz="0" w:space="0" w:color="auto"/>
        <w:bottom w:val="none" w:sz="0" w:space="0" w:color="auto"/>
        <w:right w:val="none" w:sz="0" w:space="0" w:color="auto"/>
      </w:divBdr>
      <w:divsChild>
        <w:div w:id="752894102">
          <w:marLeft w:val="1267"/>
          <w:marRight w:val="0"/>
          <w:marTop w:val="0"/>
          <w:marBottom w:val="0"/>
          <w:divBdr>
            <w:top w:val="none" w:sz="0" w:space="0" w:color="auto"/>
            <w:left w:val="none" w:sz="0" w:space="0" w:color="auto"/>
            <w:bottom w:val="none" w:sz="0" w:space="0" w:color="auto"/>
            <w:right w:val="none" w:sz="0" w:space="0" w:color="auto"/>
          </w:divBdr>
        </w:div>
        <w:div w:id="752894184">
          <w:marLeft w:val="1267"/>
          <w:marRight w:val="0"/>
          <w:marTop w:val="0"/>
          <w:marBottom w:val="0"/>
          <w:divBdr>
            <w:top w:val="none" w:sz="0" w:space="0" w:color="auto"/>
            <w:left w:val="none" w:sz="0" w:space="0" w:color="auto"/>
            <w:bottom w:val="none" w:sz="0" w:space="0" w:color="auto"/>
            <w:right w:val="none" w:sz="0" w:space="0" w:color="auto"/>
          </w:divBdr>
        </w:div>
        <w:div w:id="752894215">
          <w:marLeft w:val="1267"/>
          <w:marRight w:val="0"/>
          <w:marTop w:val="0"/>
          <w:marBottom w:val="0"/>
          <w:divBdr>
            <w:top w:val="none" w:sz="0" w:space="0" w:color="auto"/>
            <w:left w:val="none" w:sz="0" w:space="0" w:color="auto"/>
            <w:bottom w:val="none" w:sz="0" w:space="0" w:color="auto"/>
            <w:right w:val="none" w:sz="0" w:space="0" w:color="auto"/>
          </w:divBdr>
        </w:div>
        <w:div w:id="752894228">
          <w:marLeft w:val="547"/>
          <w:marRight w:val="0"/>
          <w:marTop w:val="0"/>
          <w:marBottom w:val="0"/>
          <w:divBdr>
            <w:top w:val="none" w:sz="0" w:space="0" w:color="auto"/>
            <w:left w:val="none" w:sz="0" w:space="0" w:color="auto"/>
            <w:bottom w:val="none" w:sz="0" w:space="0" w:color="auto"/>
            <w:right w:val="none" w:sz="0" w:space="0" w:color="auto"/>
          </w:divBdr>
        </w:div>
      </w:divsChild>
    </w:div>
    <w:div w:id="752894115">
      <w:marLeft w:val="0"/>
      <w:marRight w:val="0"/>
      <w:marTop w:val="0"/>
      <w:marBottom w:val="0"/>
      <w:divBdr>
        <w:top w:val="none" w:sz="0" w:space="0" w:color="auto"/>
        <w:left w:val="none" w:sz="0" w:space="0" w:color="auto"/>
        <w:bottom w:val="none" w:sz="0" w:space="0" w:color="auto"/>
        <w:right w:val="none" w:sz="0" w:space="0" w:color="auto"/>
      </w:divBdr>
      <w:divsChild>
        <w:div w:id="752894243">
          <w:marLeft w:val="547"/>
          <w:marRight w:val="0"/>
          <w:marTop w:val="0"/>
          <w:marBottom w:val="0"/>
          <w:divBdr>
            <w:top w:val="none" w:sz="0" w:space="0" w:color="auto"/>
            <w:left w:val="none" w:sz="0" w:space="0" w:color="auto"/>
            <w:bottom w:val="none" w:sz="0" w:space="0" w:color="auto"/>
            <w:right w:val="none" w:sz="0" w:space="0" w:color="auto"/>
          </w:divBdr>
        </w:div>
        <w:div w:id="752894331">
          <w:marLeft w:val="547"/>
          <w:marRight w:val="0"/>
          <w:marTop w:val="0"/>
          <w:marBottom w:val="0"/>
          <w:divBdr>
            <w:top w:val="none" w:sz="0" w:space="0" w:color="auto"/>
            <w:left w:val="none" w:sz="0" w:space="0" w:color="auto"/>
            <w:bottom w:val="none" w:sz="0" w:space="0" w:color="auto"/>
            <w:right w:val="none" w:sz="0" w:space="0" w:color="auto"/>
          </w:divBdr>
        </w:div>
        <w:div w:id="752894372">
          <w:marLeft w:val="547"/>
          <w:marRight w:val="0"/>
          <w:marTop w:val="0"/>
          <w:marBottom w:val="0"/>
          <w:divBdr>
            <w:top w:val="none" w:sz="0" w:space="0" w:color="auto"/>
            <w:left w:val="none" w:sz="0" w:space="0" w:color="auto"/>
            <w:bottom w:val="none" w:sz="0" w:space="0" w:color="auto"/>
            <w:right w:val="none" w:sz="0" w:space="0" w:color="auto"/>
          </w:divBdr>
        </w:div>
      </w:divsChild>
    </w:div>
    <w:div w:id="752894116">
      <w:marLeft w:val="0"/>
      <w:marRight w:val="0"/>
      <w:marTop w:val="0"/>
      <w:marBottom w:val="0"/>
      <w:divBdr>
        <w:top w:val="none" w:sz="0" w:space="0" w:color="auto"/>
        <w:left w:val="none" w:sz="0" w:space="0" w:color="auto"/>
        <w:bottom w:val="none" w:sz="0" w:space="0" w:color="auto"/>
        <w:right w:val="none" w:sz="0" w:space="0" w:color="auto"/>
      </w:divBdr>
    </w:div>
    <w:div w:id="752894118">
      <w:marLeft w:val="0"/>
      <w:marRight w:val="0"/>
      <w:marTop w:val="0"/>
      <w:marBottom w:val="0"/>
      <w:divBdr>
        <w:top w:val="none" w:sz="0" w:space="0" w:color="auto"/>
        <w:left w:val="none" w:sz="0" w:space="0" w:color="auto"/>
        <w:bottom w:val="none" w:sz="0" w:space="0" w:color="auto"/>
        <w:right w:val="none" w:sz="0" w:space="0" w:color="auto"/>
      </w:divBdr>
    </w:div>
    <w:div w:id="752894119">
      <w:marLeft w:val="0"/>
      <w:marRight w:val="0"/>
      <w:marTop w:val="0"/>
      <w:marBottom w:val="0"/>
      <w:divBdr>
        <w:top w:val="none" w:sz="0" w:space="0" w:color="auto"/>
        <w:left w:val="none" w:sz="0" w:space="0" w:color="auto"/>
        <w:bottom w:val="none" w:sz="0" w:space="0" w:color="auto"/>
        <w:right w:val="none" w:sz="0" w:space="0" w:color="auto"/>
      </w:divBdr>
    </w:div>
    <w:div w:id="752894120">
      <w:marLeft w:val="0"/>
      <w:marRight w:val="0"/>
      <w:marTop w:val="0"/>
      <w:marBottom w:val="0"/>
      <w:divBdr>
        <w:top w:val="none" w:sz="0" w:space="0" w:color="auto"/>
        <w:left w:val="none" w:sz="0" w:space="0" w:color="auto"/>
        <w:bottom w:val="none" w:sz="0" w:space="0" w:color="auto"/>
        <w:right w:val="none" w:sz="0" w:space="0" w:color="auto"/>
      </w:divBdr>
    </w:div>
    <w:div w:id="752894123">
      <w:marLeft w:val="0"/>
      <w:marRight w:val="0"/>
      <w:marTop w:val="0"/>
      <w:marBottom w:val="0"/>
      <w:divBdr>
        <w:top w:val="none" w:sz="0" w:space="0" w:color="auto"/>
        <w:left w:val="none" w:sz="0" w:space="0" w:color="auto"/>
        <w:bottom w:val="none" w:sz="0" w:space="0" w:color="auto"/>
        <w:right w:val="none" w:sz="0" w:space="0" w:color="auto"/>
      </w:divBdr>
    </w:div>
    <w:div w:id="752894124">
      <w:marLeft w:val="0"/>
      <w:marRight w:val="0"/>
      <w:marTop w:val="0"/>
      <w:marBottom w:val="0"/>
      <w:divBdr>
        <w:top w:val="none" w:sz="0" w:space="0" w:color="auto"/>
        <w:left w:val="none" w:sz="0" w:space="0" w:color="auto"/>
        <w:bottom w:val="none" w:sz="0" w:space="0" w:color="auto"/>
        <w:right w:val="none" w:sz="0" w:space="0" w:color="auto"/>
      </w:divBdr>
    </w:div>
    <w:div w:id="752894125">
      <w:marLeft w:val="0"/>
      <w:marRight w:val="0"/>
      <w:marTop w:val="0"/>
      <w:marBottom w:val="0"/>
      <w:divBdr>
        <w:top w:val="none" w:sz="0" w:space="0" w:color="auto"/>
        <w:left w:val="none" w:sz="0" w:space="0" w:color="auto"/>
        <w:bottom w:val="none" w:sz="0" w:space="0" w:color="auto"/>
        <w:right w:val="none" w:sz="0" w:space="0" w:color="auto"/>
      </w:divBdr>
    </w:div>
    <w:div w:id="752894126">
      <w:marLeft w:val="0"/>
      <w:marRight w:val="0"/>
      <w:marTop w:val="0"/>
      <w:marBottom w:val="0"/>
      <w:divBdr>
        <w:top w:val="none" w:sz="0" w:space="0" w:color="auto"/>
        <w:left w:val="none" w:sz="0" w:space="0" w:color="auto"/>
        <w:bottom w:val="none" w:sz="0" w:space="0" w:color="auto"/>
        <w:right w:val="none" w:sz="0" w:space="0" w:color="auto"/>
      </w:divBdr>
    </w:div>
    <w:div w:id="752894127">
      <w:marLeft w:val="0"/>
      <w:marRight w:val="0"/>
      <w:marTop w:val="0"/>
      <w:marBottom w:val="0"/>
      <w:divBdr>
        <w:top w:val="none" w:sz="0" w:space="0" w:color="auto"/>
        <w:left w:val="none" w:sz="0" w:space="0" w:color="auto"/>
        <w:bottom w:val="none" w:sz="0" w:space="0" w:color="auto"/>
        <w:right w:val="none" w:sz="0" w:space="0" w:color="auto"/>
      </w:divBdr>
    </w:div>
    <w:div w:id="752894128">
      <w:marLeft w:val="0"/>
      <w:marRight w:val="0"/>
      <w:marTop w:val="0"/>
      <w:marBottom w:val="0"/>
      <w:divBdr>
        <w:top w:val="none" w:sz="0" w:space="0" w:color="auto"/>
        <w:left w:val="none" w:sz="0" w:space="0" w:color="auto"/>
        <w:bottom w:val="none" w:sz="0" w:space="0" w:color="auto"/>
        <w:right w:val="none" w:sz="0" w:space="0" w:color="auto"/>
      </w:divBdr>
    </w:div>
    <w:div w:id="752894129">
      <w:marLeft w:val="0"/>
      <w:marRight w:val="0"/>
      <w:marTop w:val="0"/>
      <w:marBottom w:val="0"/>
      <w:divBdr>
        <w:top w:val="none" w:sz="0" w:space="0" w:color="auto"/>
        <w:left w:val="none" w:sz="0" w:space="0" w:color="auto"/>
        <w:bottom w:val="none" w:sz="0" w:space="0" w:color="auto"/>
        <w:right w:val="none" w:sz="0" w:space="0" w:color="auto"/>
      </w:divBdr>
    </w:div>
    <w:div w:id="752894130">
      <w:marLeft w:val="0"/>
      <w:marRight w:val="0"/>
      <w:marTop w:val="0"/>
      <w:marBottom w:val="0"/>
      <w:divBdr>
        <w:top w:val="none" w:sz="0" w:space="0" w:color="auto"/>
        <w:left w:val="none" w:sz="0" w:space="0" w:color="auto"/>
        <w:bottom w:val="none" w:sz="0" w:space="0" w:color="auto"/>
        <w:right w:val="none" w:sz="0" w:space="0" w:color="auto"/>
      </w:divBdr>
    </w:div>
    <w:div w:id="752894132">
      <w:marLeft w:val="0"/>
      <w:marRight w:val="0"/>
      <w:marTop w:val="0"/>
      <w:marBottom w:val="0"/>
      <w:divBdr>
        <w:top w:val="none" w:sz="0" w:space="0" w:color="auto"/>
        <w:left w:val="none" w:sz="0" w:space="0" w:color="auto"/>
        <w:bottom w:val="none" w:sz="0" w:space="0" w:color="auto"/>
        <w:right w:val="none" w:sz="0" w:space="0" w:color="auto"/>
      </w:divBdr>
    </w:div>
    <w:div w:id="752894133">
      <w:marLeft w:val="0"/>
      <w:marRight w:val="0"/>
      <w:marTop w:val="0"/>
      <w:marBottom w:val="0"/>
      <w:divBdr>
        <w:top w:val="none" w:sz="0" w:space="0" w:color="auto"/>
        <w:left w:val="none" w:sz="0" w:space="0" w:color="auto"/>
        <w:bottom w:val="none" w:sz="0" w:space="0" w:color="auto"/>
        <w:right w:val="none" w:sz="0" w:space="0" w:color="auto"/>
      </w:divBdr>
    </w:div>
    <w:div w:id="752894134">
      <w:marLeft w:val="0"/>
      <w:marRight w:val="0"/>
      <w:marTop w:val="0"/>
      <w:marBottom w:val="0"/>
      <w:divBdr>
        <w:top w:val="none" w:sz="0" w:space="0" w:color="auto"/>
        <w:left w:val="none" w:sz="0" w:space="0" w:color="auto"/>
        <w:bottom w:val="none" w:sz="0" w:space="0" w:color="auto"/>
        <w:right w:val="none" w:sz="0" w:space="0" w:color="auto"/>
      </w:divBdr>
    </w:div>
    <w:div w:id="752894135">
      <w:marLeft w:val="0"/>
      <w:marRight w:val="0"/>
      <w:marTop w:val="0"/>
      <w:marBottom w:val="0"/>
      <w:divBdr>
        <w:top w:val="none" w:sz="0" w:space="0" w:color="auto"/>
        <w:left w:val="none" w:sz="0" w:space="0" w:color="auto"/>
        <w:bottom w:val="none" w:sz="0" w:space="0" w:color="auto"/>
        <w:right w:val="none" w:sz="0" w:space="0" w:color="auto"/>
      </w:divBdr>
    </w:div>
    <w:div w:id="752894137">
      <w:marLeft w:val="0"/>
      <w:marRight w:val="0"/>
      <w:marTop w:val="0"/>
      <w:marBottom w:val="0"/>
      <w:divBdr>
        <w:top w:val="none" w:sz="0" w:space="0" w:color="auto"/>
        <w:left w:val="none" w:sz="0" w:space="0" w:color="auto"/>
        <w:bottom w:val="none" w:sz="0" w:space="0" w:color="auto"/>
        <w:right w:val="none" w:sz="0" w:space="0" w:color="auto"/>
      </w:divBdr>
    </w:div>
    <w:div w:id="752894138">
      <w:marLeft w:val="0"/>
      <w:marRight w:val="0"/>
      <w:marTop w:val="0"/>
      <w:marBottom w:val="0"/>
      <w:divBdr>
        <w:top w:val="none" w:sz="0" w:space="0" w:color="auto"/>
        <w:left w:val="none" w:sz="0" w:space="0" w:color="auto"/>
        <w:bottom w:val="none" w:sz="0" w:space="0" w:color="auto"/>
        <w:right w:val="none" w:sz="0" w:space="0" w:color="auto"/>
      </w:divBdr>
    </w:div>
    <w:div w:id="752894139">
      <w:marLeft w:val="0"/>
      <w:marRight w:val="0"/>
      <w:marTop w:val="0"/>
      <w:marBottom w:val="0"/>
      <w:divBdr>
        <w:top w:val="none" w:sz="0" w:space="0" w:color="auto"/>
        <w:left w:val="none" w:sz="0" w:space="0" w:color="auto"/>
        <w:bottom w:val="none" w:sz="0" w:space="0" w:color="auto"/>
        <w:right w:val="none" w:sz="0" w:space="0" w:color="auto"/>
      </w:divBdr>
    </w:div>
    <w:div w:id="752894141">
      <w:marLeft w:val="0"/>
      <w:marRight w:val="0"/>
      <w:marTop w:val="0"/>
      <w:marBottom w:val="0"/>
      <w:divBdr>
        <w:top w:val="none" w:sz="0" w:space="0" w:color="auto"/>
        <w:left w:val="none" w:sz="0" w:space="0" w:color="auto"/>
        <w:bottom w:val="none" w:sz="0" w:space="0" w:color="auto"/>
        <w:right w:val="none" w:sz="0" w:space="0" w:color="auto"/>
      </w:divBdr>
    </w:div>
    <w:div w:id="752894142">
      <w:marLeft w:val="0"/>
      <w:marRight w:val="0"/>
      <w:marTop w:val="0"/>
      <w:marBottom w:val="0"/>
      <w:divBdr>
        <w:top w:val="none" w:sz="0" w:space="0" w:color="auto"/>
        <w:left w:val="none" w:sz="0" w:space="0" w:color="auto"/>
        <w:bottom w:val="none" w:sz="0" w:space="0" w:color="auto"/>
        <w:right w:val="none" w:sz="0" w:space="0" w:color="auto"/>
      </w:divBdr>
    </w:div>
    <w:div w:id="752894143">
      <w:marLeft w:val="0"/>
      <w:marRight w:val="0"/>
      <w:marTop w:val="0"/>
      <w:marBottom w:val="0"/>
      <w:divBdr>
        <w:top w:val="none" w:sz="0" w:space="0" w:color="auto"/>
        <w:left w:val="none" w:sz="0" w:space="0" w:color="auto"/>
        <w:bottom w:val="none" w:sz="0" w:space="0" w:color="auto"/>
        <w:right w:val="none" w:sz="0" w:space="0" w:color="auto"/>
      </w:divBdr>
    </w:div>
    <w:div w:id="752894144">
      <w:marLeft w:val="0"/>
      <w:marRight w:val="0"/>
      <w:marTop w:val="0"/>
      <w:marBottom w:val="0"/>
      <w:divBdr>
        <w:top w:val="none" w:sz="0" w:space="0" w:color="auto"/>
        <w:left w:val="none" w:sz="0" w:space="0" w:color="auto"/>
        <w:bottom w:val="none" w:sz="0" w:space="0" w:color="auto"/>
        <w:right w:val="none" w:sz="0" w:space="0" w:color="auto"/>
      </w:divBdr>
    </w:div>
    <w:div w:id="752894145">
      <w:marLeft w:val="0"/>
      <w:marRight w:val="0"/>
      <w:marTop w:val="0"/>
      <w:marBottom w:val="0"/>
      <w:divBdr>
        <w:top w:val="none" w:sz="0" w:space="0" w:color="auto"/>
        <w:left w:val="none" w:sz="0" w:space="0" w:color="auto"/>
        <w:bottom w:val="none" w:sz="0" w:space="0" w:color="auto"/>
        <w:right w:val="none" w:sz="0" w:space="0" w:color="auto"/>
      </w:divBdr>
    </w:div>
    <w:div w:id="752894147">
      <w:marLeft w:val="0"/>
      <w:marRight w:val="0"/>
      <w:marTop w:val="0"/>
      <w:marBottom w:val="0"/>
      <w:divBdr>
        <w:top w:val="none" w:sz="0" w:space="0" w:color="auto"/>
        <w:left w:val="none" w:sz="0" w:space="0" w:color="auto"/>
        <w:bottom w:val="none" w:sz="0" w:space="0" w:color="auto"/>
        <w:right w:val="none" w:sz="0" w:space="0" w:color="auto"/>
      </w:divBdr>
    </w:div>
    <w:div w:id="752894148">
      <w:marLeft w:val="0"/>
      <w:marRight w:val="0"/>
      <w:marTop w:val="0"/>
      <w:marBottom w:val="0"/>
      <w:divBdr>
        <w:top w:val="none" w:sz="0" w:space="0" w:color="auto"/>
        <w:left w:val="none" w:sz="0" w:space="0" w:color="auto"/>
        <w:bottom w:val="none" w:sz="0" w:space="0" w:color="auto"/>
        <w:right w:val="none" w:sz="0" w:space="0" w:color="auto"/>
      </w:divBdr>
    </w:div>
    <w:div w:id="752894149">
      <w:marLeft w:val="0"/>
      <w:marRight w:val="0"/>
      <w:marTop w:val="0"/>
      <w:marBottom w:val="0"/>
      <w:divBdr>
        <w:top w:val="none" w:sz="0" w:space="0" w:color="auto"/>
        <w:left w:val="none" w:sz="0" w:space="0" w:color="auto"/>
        <w:bottom w:val="none" w:sz="0" w:space="0" w:color="auto"/>
        <w:right w:val="none" w:sz="0" w:space="0" w:color="auto"/>
      </w:divBdr>
    </w:div>
    <w:div w:id="752894150">
      <w:marLeft w:val="0"/>
      <w:marRight w:val="0"/>
      <w:marTop w:val="0"/>
      <w:marBottom w:val="0"/>
      <w:divBdr>
        <w:top w:val="none" w:sz="0" w:space="0" w:color="auto"/>
        <w:left w:val="none" w:sz="0" w:space="0" w:color="auto"/>
        <w:bottom w:val="none" w:sz="0" w:space="0" w:color="auto"/>
        <w:right w:val="none" w:sz="0" w:space="0" w:color="auto"/>
      </w:divBdr>
    </w:div>
    <w:div w:id="752894151">
      <w:marLeft w:val="0"/>
      <w:marRight w:val="0"/>
      <w:marTop w:val="0"/>
      <w:marBottom w:val="0"/>
      <w:divBdr>
        <w:top w:val="none" w:sz="0" w:space="0" w:color="auto"/>
        <w:left w:val="none" w:sz="0" w:space="0" w:color="auto"/>
        <w:bottom w:val="none" w:sz="0" w:space="0" w:color="auto"/>
        <w:right w:val="none" w:sz="0" w:space="0" w:color="auto"/>
      </w:divBdr>
    </w:div>
    <w:div w:id="752894155">
      <w:marLeft w:val="0"/>
      <w:marRight w:val="0"/>
      <w:marTop w:val="0"/>
      <w:marBottom w:val="0"/>
      <w:divBdr>
        <w:top w:val="none" w:sz="0" w:space="0" w:color="auto"/>
        <w:left w:val="none" w:sz="0" w:space="0" w:color="auto"/>
        <w:bottom w:val="none" w:sz="0" w:space="0" w:color="auto"/>
        <w:right w:val="none" w:sz="0" w:space="0" w:color="auto"/>
      </w:divBdr>
    </w:div>
    <w:div w:id="752894156">
      <w:marLeft w:val="0"/>
      <w:marRight w:val="0"/>
      <w:marTop w:val="0"/>
      <w:marBottom w:val="0"/>
      <w:divBdr>
        <w:top w:val="none" w:sz="0" w:space="0" w:color="auto"/>
        <w:left w:val="none" w:sz="0" w:space="0" w:color="auto"/>
        <w:bottom w:val="none" w:sz="0" w:space="0" w:color="auto"/>
        <w:right w:val="none" w:sz="0" w:space="0" w:color="auto"/>
      </w:divBdr>
    </w:div>
    <w:div w:id="752894157">
      <w:marLeft w:val="0"/>
      <w:marRight w:val="0"/>
      <w:marTop w:val="0"/>
      <w:marBottom w:val="0"/>
      <w:divBdr>
        <w:top w:val="none" w:sz="0" w:space="0" w:color="auto"/>
        <w:left w:val="none" w:sz="0" w:space="0" w:color="auto"/>
        <w:bottom w:val="none" w:sz="0" w:space="0" w:color="auto"/>
        <w:right w:val="none" w:sz="0" w:space="0" w:color="auto"/>
      </w:divBdr>
    </w:div>
    <w:div w:id="752894158">
      <w:marLeft w:val="0"/>
      <w:marRight w:val="0"/>
      <w:marTop w:val="0"/>
      <w:marBottom w:val="0"/>
      <w:divBdr>
        <w:top w:val="none" w:sz="0" w:space="0" w:color="auto"/>
        <w:left w:val="none" w:sz="0" w:space="0" w:color="auto"/>
        <w:bottom w:val="none" w:sz="0" w:space="0" w:color="auto"/>
        <w:right w:val="none" w:sz="0" w:space="0" w:color="auto"/>
      </w:divBdr>
    </w:div>
    <w:div w:id="752894159">
      <w:marLeft w:val="0"/>
      <w:marRight w:val="0"/>
      <w:marTop w:val="0"/>
      <w:marBottom w:val="0"/>
      <w:divBdr>
        <w:top w:val="none" w:sz="0" w:space="0" w:color="auto"/>
        <w:left w:val="none" w:sz="0" w:space="0" w:color="auto"/>
        <w:bottom w:val="none" w:sz="0" w:space="0" w:color="auto"/>
        <w:right w:val="none" w:sz="0" w:space="0" w:color="auto"/>
      </w:divBdr>
    </w:div>
    <w:div w:id="752894161">
      <w:marLeft w:val="0"/>
      <w:marRight w:val="0"/>
      <w:marTop w:val="0"/>
      <w:marBottom w:val="0"/>
      <w:divBdr>
        <w:top w:val="none" w:sz="0" w:space="0" w:color="auto"/>
        <w:left w:val="none" w:sz="0" w:space="0" w:color="auto"/>
        <w:bottom w:val="none" w:sz="0" w:space="0" w:color="auto"/>
        <w:right w:val="none" w:sz="0" w:space="0" w:color="auto"/>
      </w:divBdr>
      <w:divsChild>
        <w:div w:id="752894154">
          <w:marLeft w:val="547"/>
          <w:marRight w:val="0"/>
          <w:marTop w:val="0"/>
          <w:marBottom w:val="0"/>
          <w:divBdr>
            <w:top w:val="none" w:sz="0" w:space="0" w:color="auto"/>
            <w:left w:val="none" w:sz="0" w:space="0" w:color="auto"/>
            <w:bottom w:val="none" w:sz="0" w:space="0" w:color="auto"/>
            <w:right w:val="none" w:sz="0" w:space="0" w:color="auto"/>
          </w:divBdr>
        </w:div>
        <w:div w:id="752894197">
          <w:marLeft w:val="547"/>
          <w:marRight w:val="0"/>
          <w:marTop w:val="0"/>
          <w:marBottom w:val="0"/>
          <w:divBdr>
            <w:top w:val="none" w:sz="0" w:space="0" w:color="auto"/>
            <w:left w:val="none" w:sz="0" w:space="0" w:color="auto"/>
            <w:bottom w:val="none" w:sz="0" w:space="0" w:color="auto"/>
            <w:right w:val="none" w:sz="0" w:space="0" w:color="auto"/>
          </w:divBdr>
        </w:div>
      </w:divsChild>
    </w:div>
    <w:div w:id="752894162">
      <w:marLeft w:val="0"/>
      <w:marRight w:val="0"/>
      <w:marTop w:val="0"/>
      <w:marBottom w:val="0"/>
      <w:divBdr>
        <w:top w:val="none" w:sz="0" w:space="0" w:color="auto"/>
        <w:left w:val="none" w:sz="0" w:space="0" w:color="auto"/>
        <w:bottom w:val="none" w:sz="0" w:space="0" w:color="auto"/>
        <w:right w:val="none" w:sz="0" w:space="0" w:color="auto"/>
      </w:divBdr>
    </w:div>
    <w:div w:id="752894163">
      <w:marLeft w:val="0"/>
      <w:marRight w:val="0"/>
      <w:marTop w:val="0"/>
      <w:marBottom w:val="0"/>
      <w:divBdr>
        <w:top w:val="none" w:sz="0" w:space="0" w:color="auto"/>
        <w:left w:val="none" w:sz="0" w:space="0" w:color="auto"/>
        <w:bottom w:val="none" w:sz="0" w:space="0" w:color="auto"/>
        <w:right w:val="none" w:sz="0" w:space="0" w:color="auto"/>
      </w:divBdr>
    </w:div>
    <w:div w:id="752894164">
      <w:marLeft w:val="0"/>
      <w:marRight w:val="0"/>
      <w:marTop w:val="0"/>
      <w:marBottom w:val="0"/>
      <w:divBdr>
        <w:top w:val="none" w:sz="0" w:space="0" w:color="auto"/>
        <w:left w:val="none" w:sz="0" w:space="0" w:color="auto"/>
        <w:bottom w:val="none" w:sz="0" w:space="0" w:color="auto"/>
        <w:right w:val="none" w:sz="0" w:space="0" w:color="auto"/>
      </w:divBdr>
    </w:div>
    <w:div w:id="752894166">
      <w:marLeft w:val="0"/>
      <w:marRight w:val="0"/>
      <w:marTop w:val="0"/>
      <w:marBottom w:val="0"/>
      <w:divBdr>
        <w:top w:val="none" w:sz="0" w:space="0" w:color="auto"/>
        <w:left w:val="none" w:sz="0" w:space="0" w:color="auto"/>
        <w:bottom w:val="none" w:sz="0" w:space="0" w:color="auto"/>
        <w:right w:val="none" w:sz="0" w:space="0" w:color="auto"/>
      </w:divBdr>
    </w:div>
    <w:div w:id="752894167">
      <w:marLeft w:val="0"/>
      <w:marRight w:val="0"/>
      <w:marTop w:val="0"/>
      <w:marBottom w:val="0"/>
      <w:divBdr>
        <w:top w:val="none" w:sz="0" w:space="0" w:color="auto"/>
        <w:left w:val="none" w:sz="0" w:space="0" w:color="auto"/>
        <w:bottom w:val="none" w:sz="0" w:space="0" w:color="auto"/>
        <w:right w:val="none" w:sz="0" w:space="0" w:color="auto"/>
      </w:divBdr>
    </w:div>
    <w:div w:id="752894168">
      <w:marLeft w:val="0"/>
      <w:marRight w:val="0"/>
      <w:marTop w:val="0"/>
      <w:marBottom w:val="0"/>
      <w:divBdr>
        <w:top w:val="none" w:sz="0" w:space="0" w:color="auto"/>
        <w:left w:val="none" w:sz="0" w:space="0" w:color="auto"/>
        <w:bottom w:val="none" w:sz="0" w:space="0" w:color="auto"/>
        <w:right w:val="none" w:sz="0" w:space="0" w:color="auto"/>
      </w:divBdr>
    </w:div>
    <w:div w:id="752894169">
      <w:marLeft w:val="0"/>
      <w:marRight w:val="0"/>
      <w:marTop w:val="0"/>
      <w:marBottom w:val="0"/>
      <w:divBdr>
        <w:top w:val="none" w:sz="0" w:space="0" w:color="auto"/>
        <w:left w:val="none" w:sz="0" w:space="0" w:color="auto"/>
        <w:bottom w:val="none" w:sz="0" w:space="0" w:color="auto"/>
        <w:right w:val="none" w:sz="0" w:space="0" w:color="auto"/>
      </w:divBdr>
    </w:div>
    <w:div w:id="752894170">
      <w:marLeft w:val="0"/>
      <w:marRight w:val="0"/>
      <w:marTop w:val="0"/>
      <w:marBottom w:val="0"/>
      <w:divBdr>
        <w:top w:val="none" w:sz="0" w:space="0" w:color="auto"/>
        <w:left w:val="none" w:sz="0" w:space="0" w:color="auto"/>
        <w:bottom w:val="none" w:sz="0" w:space="0" w:color="auto"/>
        <w:right w:val="none" w:sz="0" w:space="0" w:color="auto"/>
      </w:divBdr>
      <w:divsChild>
        <w:div w:id="752894146">
          <w:marLeft w:val="547"/>
          <w:marRight w:val="0"/>
          <w:marTop w:val="0"/>
          <w:marBottom w:val="0"/>
          <w:divBdr>
            <w:top w:val="none" w:sz="0" w:space="0" w:color="auto"/>
            <w:left w:val="none" w:sz="0" w:space="0" w:color="auto"/>
            <w:bottom w:val="none" w:sz="0" w:space="0" w:color="auto"/>
            <w:right w:val="none" w:sz="0" w:space="0" w:color="auto"/>
          </w:divBdr>
        </w:div>
        <w:div w:id="752894237">
          <w:marLeft w:val="1267"/>
          <w:marRight w:val="0"/>
          <w:marTop w:val="0"/>
          <w:marBottom w:val="0"/>
          <w:divBdr>
            <w:top w:val="none" w:sz="0" w:space="0" w:color="auto"/>
            <w:left w:val="none" w:sz="0" w:space="0" w:color="auto"/>
            <w:bottom w:val="none" w:sz="0" w:space="0" w:color="auto"/>
            <w:right w:val="none" w:sz="0" w:space="0" w:color="auto"/>
          </w:divBdr>
        </w:div>
        <w:div w:id="752894257">
          <w:marLeft w:val="1267"/>
          <w:marRight w:val="0"/>
          <w:marTop w:val="0"/>
          <w:marBottom w:val="0"/>
          <w:divBdr>
            <w:top w:val="none" w:sz="0" w:space="0" w:color="auto"/>
            <w:left w:val="none" w:sz="0" w:space="0" w:color="auto"/>
            <w:bottom w:val="none" w:sz="0" w:space="0" w:color="auto"/>
            <w:right w:val="none" w:sz="0" w:space="0" w:color="auto"/>
          </w:divBdr>
        </w:div>
        <w:div w:id="752894390">
          <w:marLeft w:val="547"/>
          <w:marRight w:val="0"/>
          <w:marTop w:val="0"/>
          <w:marBottom w:val="0"/>
          <w:divBdr>
            <w:top w:val="none" w:sz="0" w:space="0" w:color="auto"/>
            <w:left w:val="none" w:sz="0" w:space="0" w:color="auto"/>
            <w:bottom w:val="none" w:sz="0" w:space="0" w:color="auto"/>
            <w:right w:val="none" w:sz="0" w:space="0" w:color="auto"/>
          </w:divBdr>
        </w:div>
      </w:divsChild>
    </w:div>
    <w:div w:id="752894171">
      <w:marLeft w:val="0"/>
      <w:marRight w:val="0"/>
      <w:marTop w:val="0"/>
      <w:marBottom w:val="0"/>
      <w:divBdr>
        <w:top w:val="none" w:sz="0" w:space="0" w:color="auto"/>
        <w:left w:val="none" w:sz="0" w:space="0" w:color="auto"/>
        <w:bottom w:val="none" w:sz="0" w:space="0" w:color="auto"/>
        <w:right w:val="none" w:sz="0" w:space="0" w:color="auto"/>
      </w:divBdr>
    </w:div>
    <w:div w:id="752894173">
      <w:marLeft w:val="0"/>
      <w:marRight w:val="0"/>
      <w:marTop w:val="0"/>
      <w:marBottom w:val="0"/>
      <w:divBdr>
        <w:top w:val="none" w:sz="0" w:space="0" w:color="auto"/>
        <w:left w:val="none" w:sz="0" w:space="0" w:color="auto"/>
        <w:bottom w:val="none" w:sz="0" w:space="0" w:color="auto"/>
        <w:right w:val="none" w:sz="0" w:space="0" w:color="auto"/>
      </w:divBdr>
    </w:div>
    <w:div w:id="752894174">
      <w:marLeft w:val="0"/>
      <w:marRight w:val="0"/>
      <w:marTop w:val="0"/>
      <w:marBottom w:val="0"/>
      <w:divBdr>
        <w:top w:val="none" w:sz="0" w:space="0" w:color="auto"/>
        <w:left w:val="none" w:sz="0" w:space="0" w:color="auto"/>
        <w:bottom w:val="none" w:sz="0" w:space="0" w:color="auto"/>
        <w:right w:val="none" w:sz="0" w:space="0" w:color="auto"/>
      </w:divBdr>
    </w:div>
    <w:div w:id="752894175">
      <w:marLeft w:val="0"/>
      <w:marRight w:val="0"/>
      <w:marTop w:val="0"/>
      <w:marBottom w:val="0"/>
      <w:divBdr>
        <w:top w:val="none" w:sz="0" w:space="0" w:color="auto"/>
        <w:left w:val="none" w:sz="0" w:space="0" w:color="auto"/>
        <w:bottom w:val="none" w:sz="0" w:space="0" w:color="auto"/>
        <w:right w:val="none" w:sz="0" w:space="0" w:color="auto"/>
      </w:divBdr>
    </w:div>
    <w:div w:id="752894176">
      <w:marLeft w:val="0"/>
      <w:marRight w:val="0"/>
      <w:marTop w:val="0"/>
      <w:marBottom w:val="0"/>
      <w:divBdr>
        <w:top w:val="none" w:sz="0" w:space="0" w:color="auto"/>
        <w:left w:val="none" w:sz="0" w:space="0" w:color="auto"/>
        <w:bottom w:val="none" w:sz="0" w:space="0" w:color="auto"/>
        <w:right w:val="none" w:sz="0" w:space="0" w:color="auto"/>
      </w:divBdr>
    </w:div>
    <w:div w:id="752894177">
      <w:marLeft w:val="0"/>
      <w:marRight w:val="0"/>
      <w:marTop w:val="0"/>
      <w:marBottom w:val="0"/>
      <w:divBdr>
        <w:top w:val="none" w:sz="0" w:space="0" w:color="auto"/>
        <w:left w:val="none" w:sz="0" w:space="0" w:color="auto"/>
        <w:bottom w:val="none" w:sz="0" w:space="0" w:color="auto"/>
        <w:right w:val="none" w:sz="0" w:space="0" w:color="auto"/>
      </w:divBdr>
    </w:div>
    <w:div w:id="752894178">
      <w:marLeft w:val="0"/>
      <w:marRight w:val="0"/>
      <w:marTop w:val="0"/>
      <w:marBottom w:val="0"/>
      <w:divBdr>
        <w:top w:val="none" w:sz="0" w:space="0" w:color="auto"/>
        <w:left w:val="none" w:sz="0" w:space="0" w:color="auto"/>
        <w:bottom w:val="none" w:sz="0" w:space="0" w:color="auto"/>
        <w:right w:val="none" w:sz="0" w:space="0" w:color="auto"/>
      </w:divBdr>
    </w:div>
    <w:div w:id="752894179">
      <w:marLeft w:val="0"/>
      <w:marRight w:val="0"/>
      <w:marTop w:val="0"/>
      <w:marBottom w:val="0"/>
      <w:divBdr>
        <w:top w:val="none" w:sz="0" w:space="0" w:color="auto"/>
        <w:left w:val="none" w:sz="0" w:space="0" w:color="auto"/>
        <w:bottom w:val="none" w:sz="0" w:space="0" w:color="auto"/>
        <w:right w:val="none" w:sz="0" w:space="0" w:color="auto"/>
      </w:divBdr>
    </w:div>
    <w:div w:id="752894180">
      <w:marLeft w:val="0"/>
      <w:marRight w:val="0"/>
      <w:marTop w:val="0"/>
      <w:marBottom w:val="0"/>
      <w:divBdr>
        <w:top w:val="none" w:sz="0" w:space="0" w:color="auto"/>
        <w:left w:val="none" w:sz="0" w:space="0" w:color="auto"/>
        <w:bottom w:val="none" w:sz="0" w:space="0" w:color="auto"/>
        <w:right w:val="none" w:sz="0" w:space="0" w:color="auto"/>
      </w:divBdr>
    </w:div>
    <w:div w:id="752894181">
      <w:marLeft w:val="0"/>
      <w:marRight w:val="0"/>
      <w:marTop w:val="0"/>
      <w:marBottom w:val="0"/>
      <w:divBdr>
        <w:top w:val="none" w:sz="0" w:space="0" w:color="auto"/>
        <w:left w:val="none" w:sz="0" w:space="0" w:color="auto"/>
        <w:bottom w:val="none" w:sz="0" w:space="0" w:color="auto"/>
        <w:right w:val="none" w:sz="0" w:space="0" w:color="auto"/>
      </w:divBdr>
    </w:div>
    <w:div w:id="752894182">
      <w:marLeft w:val="0"/>
      <w:marRight w:val="0"/>
      <w:marTop w:val="0"/>
      <w:marBottom w:val="0"/>
      <w:divBdr>
        <w:top w:val="none" w:sz="0" w:space="0" w:color="auto"/>
        <w:left w:val="none" w:sz="0" w:space="0" w:color="auto"/>
        <w:bottom w:val="none" w:sz="0" w:space="0" w:color="auto"/>
        <w:right w:val="none" w:sz="0" w:space="0" w:color="auto"/>
      </w:divBdr>
    </w:div>
    <w:div w:id="752894183">
      <w:marLeft w:val="0"/>
      <w:marRight w:val="0"/>
      <w:marTop w:val="0"/>
      <w:marBottom w:val="0"/>
      <w:divBdr>
        <w:top w:val="none" w:sz="0" w:space="0" w:color="auto"/>
        <w:left w:val="none" w:sz="0" w:space="0" w:color="auto"/>
        <w:bottom w:val="none" w:sz="0" w:space="0" w:color="auto"/>
        <w:right w:val="none" w:sz="0" w:space="0" w:color="auto"/>
      </w:divBdr>
    </w:div>
    <w:div w:id="752894185">
      <w:marLeft w:val="0"/>
      <w:marRight w:val="0"/>
      <w:marTop w:val="0"/>
      <w:marBottom w:val="0"/>
      <w:divBdr>
        <w:top w:val="none" w:sz="0" w:space="0" w:color="auto"/>
        <w:left w:val="none" w:sz="0" w:space="0" w:color="auto"/>
        <w:bottom w:val="none" w:sz="0" w:space="0" w:color="auto"/>
        <w:right w:val="none" w:sz="0" w:space="0" w:color="auto"/>
      </w:divBdr>
    </w:div>
    <w:div w:id="752894186">
      <w:marLeft w:val="0"/>
      <w:marRight w:val="0"/>
      <w:marTop w:val="0"/>
      <w:marBottom w:val="0"/>
      <w:divBdr>
        <w:top w:val="none" w:sz="0" w:space="0" w:color="auto"/>
        <w:left w:val="none" w:sz="0" w:space="0" w:color="auto"/>
        <w:bottom w:val="none" w:sz="0" w:space="0" w:color="auto"/>
        <w:right w:val="none" w:sz="0" w:space="0" w:color="auto"/>
      </w:divBdr>
    </w:div>
    <w:div w:id="752894187">
      <w:marLeft w:val="0"/>
      <w:marRight w:val="0"/>
      <w:marTop w:val="0"/>
      <w:marBottom w:val="0"/>
      <w:divBdr>
        <w:top w:val="none" w:sz="0" w:space="0" w:color="auto"/>
        <w:left w:val="none" w:sz="0" w:space="0" w:color="auto"/>
        <w:bottom w:val="none" w:sz="0" w:space="0" w:color="auto"/>
        <w:right w:val="none" w:sz="0" w:space="0" w:color="auto"/>
      </w:divBdr>
    </w:div>
    <w:div w:id="752894188">
      <w:marLeft w:val="0"/>
      <w:marRight w:val="0"/>
      <w:marTop w:val="0"/>
      <w:marBottom w:val="0"/>
      <w:divBdr>
        <w:top w:val="none" w:sz="0" w:space="0" w:color="auto"/>
        <w:left w:val="none" w:sz="0" w:space="0" w:color="auto"/>
        <w:bottom w:val="none" w:sz="0" w:space="0" w:color="auto"/>
        <w:right w:val="none" w:sz="0" w:space="0" w:color="auto"/>
      </w:divBdr>
    </w:div>
    <w:div w:id="752894189">
      <w:marLeft w:val="0"/>
      <w:marRight w:val="0"/>
      <w:marTop w:val="0"/>
      <w:marBottom w:val="0"/>
      <w:divBdr>
        <w:top w:val="none" w:sz="0" w:space="0" w:color="auto"/>
        <w:left w:val="none" w:sz="0" w:space="0" w:color="auto"/>
        <w:bottom w:val="none" w:sz="0" w:space="0" w:color="auto"/>
        <w:right w:val="none" w:sz="0" w:space="0" w:color="auto"/>
      </w:divBdr>
    </w:div>
    <w:div w:id="752894190">
      <w:marLeft w:val="0"/>
      <w:marRight w:val="0"/>
      <w:marTop w:val="0"/>
      <w:marBottom w:val="0"/>
      <w:divBdr>
        <w:top w:val="none" w:sz="0" w:space="0" w:color="auto"/>
        <w:left w:val="none" w:sz="0" w:space="0" w:color="auto"/>
        <w:bottom w:val="none" w:sz="0" w:space="0" w:color="auto"/>
        <w:right w:val="none" w:sz="0" w:space="0" w:color="auto"/>
      </w:divBdr>
    </w:div>
    <w:div w:id="752894191">
      <w:marLeft w:val="0"/>
      <w:marRight w:val="0"/>
      <w:marTop w:val="0"/>
      <w:marBottom w:val="0"/>
      <w:divBdr>
        <w:top w:val="none" w:sz="0" w:space="0" w:color="auto"/>
        <w:left w:val="none" w:sz="0" w:space="0" w:color="auto"/>
        <w:bottom w:val="none" w:sz="0" w:space="0" w:color="auto"/>
        <w:right w:val="none" w:sz="0" w:space="0" w:color="auto"/>
      </w:divBdr>
    </w:div>
    <w:div w:id="752894193">
      <w:marLeft w:val="0"/>
      <w:marRight w:val="0"/>
      <w:marTop w:val="0"/>
      <w:marBottom w:val="0"/>
      <w:divBdr>
        <w:top w:val="none" w:sz="0" w:space="0" w:color="auto"/>
        <w:left w:val="none" w:sz="0" w:space="0" w:color="auto"/>
        <w:bottom w:val="none" w:sz="0" w:space="0" w:color="auto"/>
        <w:right w:val="none" w:sz="0" w:space="0" w:color="auto"/>
      </w:divBdr>
    </w:div>
    <w:div w:id="752894194">
      <w:marLeft w:val="0"/>
      <w:marRight w:val="0"/>
      <w:marTop w:val="0"/>
      <w:marBottom w:val="0"/>
      <w:divBdr>
        <w:top w:val="none" w:sz="0" w:space="0" w:color="auto"/>
        <w:left w:val="none" w:sz="0" w:space="0" w:color="auto"/>
        <w:bottom w:val="none" w:sz="0" w:space="0" w:color="auto"/>
        <w:right w:val="none" w:sz="0" w:space="0" w:color="auto"/>
      </w:divBdr>
    </w:div>
    <w:div w:id="752894196">
      <w:marLeft w:val="0"/>
      <w:marRight w:val="0"/>
      <w:marTop w:val="0"/>
      <w:marBottom w:val="0"/>
      <w:divBdr>
        <w:top w:val="none" w:sz="0" w:space="0" w:color="auto"/>
        <w:left w:val="none" w:sz="0" w:space="0" w:color="auto"/>
        <w:bottom w:val="none" w:sz="0" w:space="0" w:color="auto"/>
        <w:right w:val="none" w:sz="0" w:space="0" w:color="auto"/>
      </w:divBdr>
      <w:divsChild>
        <w:div w:id="752894289">
          <w:marLeft w:val="547"/>
          <w:marRight w:val="0"/>
          <w:marTop w:val="0"/>
          <w:marBottom w:val="0"/>
          <w:divBdr>
            <w:top w:val="none" w:sz="0" w:space="0" w:color="auto"/>
            <w:left w:val="none" w:sz="0" w:space="0" w:color="auto"/>
            <w:bottom w:val="none" w:sz="0" w:space="0" w:color="auto"/>
            <w:right w:val="none" w:sz="0" w:space="0" w:color="auto"/>
          </w:divBdr>
        </w:div>
      </w:divsChild>
    </w:div>
    <w:div w:id="752894198">
      <w:marLeft w:val="0"/>
      <w:marRight w:val="0"/>
      <w:marTop w:val="0"/>
      <w:marBottom w:val="0"/>
      <w:divBdr>
        <w:top w:val="none" w:sz="0" w:space="0" w:color="auto"/>
        <w:left w:val="none" w:sz="0" w:space="0" w:color="auto"/>
        <w:bottom w:val="none" w:sz="0" w:space="0" w:color="auto"/>
        <w:right w:val="none" w:sz="0" w:space="0" w:color="auto"/>
      </w:divBdr>
    </w:div>
    <w:div w:id="752894199">
      <w:marLeft w:val="0"/>
      <w:marRight w:val="0"/>
      <w:marTop w:val="0"/>
      <w:marBottom w:val="0"/>
      <w:divBdr>
        <w:top w:val="none" w:sz="0" w:space="0" w:color="auto"/>
        <w:left w:val="none" w:sz="0" w:space="0" w:color="auto"/>
        <w:bottom w:val="none" w:sz="0" w:space="0" w:color="auto"/>
        <w:right w:val="none" w:sz="0" w:space="0" w:color="auto"/>
      </w:divBdr>
    </w:div>
    <w:div w:id="752894201">
      <w:marLeft w:val="0"/>
      <w:marRight w:val="0"/>
      <w:marTop w:val="0"/>
      <w:marBottom w:val="0"/>
      <w:divBdr>
        <w:top w:val="none" w:sz="0" w:space="0" w:color="auto"/>
        <w:left w:val="none" w:sz="0" w:space="0" w:color="auto"/>
        <w:bottom w:val="none" w:sz="0" w:space="0" w:color="auto"/>
        <w:right w:val="none" w:sz="0" w:space="0" w:color="auto"/>
      </w:divBdr>
    </w:div>
    <w:div w:id="752894202">
      <w:marLeft w:val="0"/>
      <w:marRight w:val="0"/>
      <w:marTop w:val="0"/>
      <w:marBottom w:val="0"/>
      <w:divBdr>
        <w:top w:val="none" w:sz="0" w:space="0" w:color="auto"/>
        <w:left w:val="none" w:sz="0" w:space="0" w:color="auto"/>
        <w:bottom w:val="none" w:sz="0" w:space="0" w:color="auto"/>
        <w:right w:val="none" w:sz="0" w:space="0" w:color="auto"/>
      </w:divBdr>
    </w:div>
    <w:div w:id="752894203">
      <w:marLeft w:val="0"/>
      <w:marRight w:val="0"/>
      <w:marTop w:val="0"/>
      <w:marBottom w:val="0"/>
      <w:divBdr>
        <w:top w:val="none" w:sz="0" w:space="0" w:color="auto"/>
        <w:left w:val="none" w:sz="0" w:space="0" w:color="auto"/>
        <w:bottom w:val="none" w:sz="0" w:space="0" w:color="auto"/>
        <w:right w:val="none" w:sz="0" w:space="0" w:color="auto"/>
      </w:divBdr>
      <w:divsChild>
        <w:div w:id="752894152">
          <w:marLeft w:val="547"/>
          <w:marRight w:val="0"/>
          <w:marTop w:val="0"/>
          <w:marBottom w:val="0"/>
          <w:divBdr>
            <w:top w:val="none" w:sz="0" w:space="0" w:color="auto"/>
            <w:left w:val="none" w:sz="0" w:space="0" w:color="auto"/>
            <w:bottom w:val="none" w:sz="0" w:space="0" w:color="auto"/>
            <w:right w:val="none" w:sz="0" w:space="0" w:color="auto"/>
          </w:divBdr>
        </w:div>
        <w:div w:id="752894172">
          <w:marLeft w:val="547"/>
          <w:marRight w:val="0"/>
          <w:marTop w:val="0"/>
          <w:marBottom w:val="0"/>
          <w:divBdr>
            <w:top w:val="none" w:sz="0" w:space="0" w:color="auto"/>
            <w:left w:val="none" w:sz="0" w:space="0" w:color="auto"/>
            <w:bottom w:val="none" w:sz="0" w:space="0" w:color="auto"/>
            <w:right w:val="none" w:sz="0" w:space="0" w:color="auto"/>
          </w:divBdr>
        </w:div>
        <w:div w:id="752894320">
          <w:marLeft w:val="547"/>
          <w:marRight w:val="0"/>
          <w:marTop w:val="0"/>
          <w:marBottom w:val="0"/>
          <w:divBdr>
            <w:top w:val="none" w:sz="0" w:space="0" w:color="auto"/>
            <w:left w:val="none" w:sz="0" w:space="0" w:color="auto"/>
            <w:bottom w:val="none" w:sz="0" w:space="0" w:color="auto"/>
            <w:right w:val="none" w:sz="0" w:space="0" w:color="auto"/>
          </w:divBdr>
        </w:div>
      </w:divsChild>
    </w:div>
    <w:div w:id="752894204">
      <w:marLeft w:val="0"/>
      <w:marRight w:val="0"/>
      <w:marTop w:val="0"/>
      <w:marBottom w:val="0"/>
      <w:divBdr>
        <w:top w:val="none" w:sz="0" w:space="0" w:color="auto"/>
        <w:left w:val="none" w:sz="0" w:space="0" w:color="auto"/>
        <w:bottom w:val="none" w:sz="0" w:space="0" w:color="auto"/>
        <w:right w:val="none" w:sz="0" w:space="0" w:color="auto"/>
      </w:divBdr>
    </w:div>
    <w:div w:id="752894205">
      <w:marLeft w:val="0"/>
      <w:marRight w:val="0"/>
      <w:marTop w:val="0"/>
      <w:marBottom w:val="0"/>
      <w:divBdr>
        <w:top w:val="none" w:sz="0" w:space="0" w:color="auto"/>
        <w:left w:val="none" w:sz="0" w:space="0" w:color="auto"/>
        <w:bottom w:val="none" w:sz="0" w:space="0" w:color="auto"/>
        <w:right w:val="none" w:sz="0" w:space="0" w:color="auto"/>
      </w:divBdr>
    </w:div>
    <w:div w:id="752894207">
      <w:marLeft w:val="0"/>
      <w:marRight w:val="0"/>
      <w:marTop w:val="0"/>
      <w:marBottom w:val="0"/>
      <w:divBdr>
        <w:top w:val="none" w:sz="0" w:space="0" w:color="auto"/>
        <w:left w:val="none" w:sz="0" w:space="0" w:color="auto"/>
        <w:bottom w:val="none" w:sz="0" w:space="0" w:color="auto"/>
        <w:right w:val="none" w:sz="0" w:space="0" w:color="auto"/>
      </w:divBdr>
    </w:div>
    <w:div w:id="752894209">
      <w:marLeft w:val="0"/>
      <w:marRight w:val="0"/>
      <w:marTop w:val="0"/>
      <w:marBottom w:val="0"/>
      <w:divBdr>
        <w:top w:val="none" w:sz="0" w:space="0" w:color="auto"/>
        <w:left w:val="none" w:sz="0" w:space="0" w:color="auto"/>
        <w:bottom w:val="none" w:sz="0" w:space="0" w:color="auto"/>
        <w:right w:val="none" w:sz="0" w:space="0" w:color="auto"/>
      </w:divBdr>
    </w:div>
    <w:div w:id="752894210">
      <w:marLeft w:val="0"/>
      <w:marRight w:val="0"/>
      <w:marTop w:val="0"/>
      <w:marBottom w:val="0"/>
      <w:divBdr>
        <w:top w:val="none" w:sz="0" w:space="0" w:color="auto"/>
        <w:left w:val="none" w:sz="0" w:space="0" w:color="auto"/>
        <w:bottom w:val="none" w:sz="0" w:space="0" w:color="auto"/>
        <w:right w:val="none" w:sz="0" w:space="0" w:color="auto"/>
      </w:divBdr>
    </w:div>
    <w:div w:id="752894211">
      <w:marLeft w:val="0"/>
      <w:marRight w:val="0"/>
      <w:marTop w:val="0"/>
      <w:marBottom w:val="0"/>
      <w:divBdr>
        <w:top w:val="none" w:sz="0" w:space="0" w:color="auto"/>
        <w:left w:val="none" w:sz="0" w:space="0" w:color="auto"/>
        <w:bottom w:val="none" w:sz="0" w:space="0" w:color="auto"/>
        <w:right w:val="none" w:sz="0" w:space="0" w:color="auto"/>
      </w:divBdr>
      <w:divsChild>
        <w:div w:id="752894136">
          <w:marLeft w:val="547"/>
          <w:marRight w:val="0"/>
          <w:marTop w:val="0"/>
          <w:marBottom w:val="0"/>
          <w:divBdr>
            <w:top w:val="none" w:sz="0" w:space="0" w:color="auto"/>
            <w:left w:val="none" w:sz="0" w:space="0" w:color="auto"/>
            <w:bottom w:val="none" w:sz="0" w:space="0" w:color="auto"/>
            <w:right w:val="none" w:sz="0" w:space="0" w:color="auto"/>
          </w:divBdr>
        </w:div>
        <w:div w:id="752894140">
          <w:marLeft w:val="547"/>
          <w:marRight w:val="0"/>
          <w:marTop w:val="0"/>
          <w:marBottom w:val="0"/>
          <w:divBdr>
            <w:top w:val="none" w:sz="0" w:space="0" w:color="auto"/>
            <w:left w:val="none" w:sz="0" w:space="0" w:color="auto"/>
            <w:bottom w:val="none" w:sz="0" w:space="0" w:color="auto"/>
            <w:right w:val="none" w:sz="0" w:space="0" w:color="auto"/>
          </w:divBdr>
        </w:div>
        <w:div w:id="752894195">
          <w:marLeft w:val="547"/>
          <w:marRight w:val="0"/>
          <w:marTop w:val="0"/>
          <w:marBottom w:val="0"/>
          <w:divBdr>
            <w:top w:val="none" w:sz="0" w:space="0" w:color="auto"/>
            <w:left w:val="none" w:sz="0" w:space="0" w:color="auto"/>
            <w:bottom w:val="none" w:sz="0" w:space="0" w:color="auto"/>
            <w:right w:val="none" w:sz="0" w:space="0" w:color="auto"/>
          </w:divBdr>
        </w:div>
      </w:divsChild>
    </w:div>
    <w:div w:id="752894212">
      <w:marLeft w:val="0"/>
      <w:marRight w:val="0"/>
      <w:marTop w:val="0"/>
      <w:marBottom w:val="0"/>
      <w:divBdr>
        <w:top w:val="none" w:sz="0" w:space="0" w:color="auto"/>
        <w:left w:val="none" w:sz="0" w:space="0" w:color="auto"/>
        <w:bottom w:val="none" w:sz="0" w:space="0" w:color="auto"/>
        <w:right w:val="none" w:sz="0" w:space="0" w:color="auto"/>
      </w:divBdr>
    </w:div>
    <w:div w:id="752894213">
      <w:marLeft w:val="0"/>
      <w:marRight w:val="0"/>
      <w:marTop w:val="0"/>
      <w:marBottom w:val="0"/>
      <w:divBdr>
        <w:top w:val="none" w:sz="0" w:space="0" w:color="auto"/>
        <w:left w:val="none" w:sz="0" w:space="0" w:color="auto"/>
        <w:bottom w:val="none" w:sz="0" w:space="0" w:color="auto"/>
        <w:right w:val="none" w:sz="0" w:space="0" w:color="auto"/>
      </w:divBdr>
    </w:div>
    <w:div w:id="752894214">
      <w:marLeft w:val="0"/>
      <w:marRight w:val="0"/>
      <w:marTop w:val="0"/>
      <w:marBottom w:val="0"/>
      <w:divBdr>
        <w:top w:val="none" w:sz="0" w:space="0" w:color="auto"/>
        <w:left w:val="none" w:sz="0" w:space="0" w:color="auto"/>
        <w:bottom w:val="none" w:sz="0" w:space="0" w:color="auto"/>
        <w:right w:val="none" w:sz="0" w:space="0" w:color="auto"/>
      </w:divBdr>
      <w:divsChild>
        <w:div w:id="752894238">
          <w:marLeft w:val="547"/>
          <w:marRight w:val="0"/>
          <w:marTop w:val="0"/>
          <w:marBottom w:val="0"/>
          <w:divBdr>
            <w:top w:val="none" w:sz="0" w:space="0" w:color="auto"/>
            <w:left w:val="none" w:sz="0" w:space="0" w:color="auto"/>
            <w:bottom w:val="none" w:sz="0" w:space="0" w:color="auto"/>
            <w:right w:val="none" w:sz="0" w:space="0" w:color="auto"/>
          </w:divBdr>
        </w:div>
        <w:div w:id="752894253">
          <w:marLeft w:val="547"/>
          <w:marRight w:val="0"/>
          <w:marTop w:val="0"/>
          <w:marBottom w:val="0"/>
          <w:divBdr>
            <w:top w:val="none" w:sz="0" w:space="0" w:color="auto"/>
            <w:left w:val="none" w:sz="0" w:space="0" w:color="auto"/>
            <w:bottom w:val="none" w:sz="0" w:space="0" w:color="auto"/>
            <w:right w:val="none" w:sz="0" w:space="0" w:color="auto"/>
          </w:divBdr>
        </w:div>
        <w:div w:id="752894268">
          <w:marLeft w:val="547"/>
          <w:marRight w:val="0"/>
          <w:marTop w:val="0"/>
          <w:marBottom w:val="0"/>
          <w:divBdr>
            <w:top w:val="none" w:sz="0" w:space="0" w:color="auto"/>
            <w:left w:val="none" w:sz="0" w:space="0" w:color="auto"/>
            <w:bottom w:val="none" w:sz="0" w:space="0" w:color="auto"/>
            <w:right w:val="none" w:sz="0" w:space="0" w:color="auto"/>
          </w:divBdr>
        </w:div>
      </w:divsChild>
    </w:div>
    <w:div w:id="752894216">
      <w:marLeft w:val="0"/>
      <w:marRight w:val="0"/>
      <w:marTop w:val="0"/>
      <w:marBottom w:val="0"/>
      <w:divBdr>
        <w:top w:val="none" w:sz="0" w:space="0" w:color="auto"/>
        <w:left w:val="none" w:sz="0" w:space="0" w:color="auto"/>
        <w:bottom w:val="none" w:sz="0" w:space="0" w:color="auto"/>
        <w:right w:val="none" w:sz="0" w:space="0" w:color="auto"/>
      </w:divBdr>
    </w:div>
    <w:div w:id="752894217">
      <w:marLeft w:val="0"/>
      <w:marRight w:val="0"/>
      <w:marTop w:val="0"/>
      <w:marBottom w:val="0"/>
      <w:divBdr>
        <w:top w:val="none" w:sz="0" w:space="0" w:color="auto"/>
        <w:left w:val="none" w:sz="0" w:space="0" w:color="auto"/>
        <w:bottom w:val="none" w:sz="0" w:space="0" w:color="auto"/>
        <w:right w:val="none" w:sz="0" w:space="0" w:color="auto"/>
      </w:divBdr>
    </w:div>
    <w:div w:id="752894218">
      <w:marLeft w:val="0"/>
      <w:marRight w:val="0"/>
      <w:marTop w:val="0"/>
      <w:marBottom w:val="0"/>
      <w:divBdr>
        <w:top w:val="none" w:sz="0" w:space="0" w:color="auto"/>
        <w:left w:val="none" w:sz="0" w:space="0" w:color="auto"/>
        <w:bottom w:val="none" w:sz="0" w:space="0" w:color="auto"/>
        <w:right w:val="none" w:sz="0" w:space="0" w:color="auto"/>
      </w:divBdr>
    </w:div>
    <w:div w:id="752894219">
      <w:marLeft w:val="0"/>
      <w:marRight w:val="0"/>
      <w:marTop w:val="0"/>
      <w:marBottom w:val="0"/>
      <w:divBdr>
        <w:top w:val="none" w:sz="0" w:space="0" w:color="auto"/>
        <w:left w:val="none" w:sz="0" w:space="0" w:color="auto"/>
        <w:bottom w:val="none" w:sz="0" w:space="0" w:color="auto"/>
        <w:right w:val="none" w:sz="0" w:space="0" w:color="auto"/>
      </w:divBdr>
    </w:div>
    <w:div w:id="752894220">
      <w:marLeft w:val="0"/>
      <w:marRight w:val="0"/>
      <w:marTop w:val="0"/>
      <w:marBottom w:val="0"/>
      <w:divBdr>
        <w:top w:val="none" w:sz="0" w:space="0" w:color="auto"/>
        <w:left w:val="none" w:sz="0" w:space="0" w:color="auto"/>
        <w:bottom w:val="none" w:sz="0" w:space="0" w:color="auto"/>
        <w:right w:val="none" w:sz="0" w:space="0" w:color="auto"/>
      </w:divBdr>
    </w:div>
    <w:div w:id="752894221">
      <w:marLeft w:val="0"/>
      <w:marRight w:val="0"/>
      <w:marTop w:val="0"/>
      <w:marBottom w:val="0"/>
      <w:divBdr>
        <w:top w:val="none" w:sz="0" w:space="0" w:color="auto"/>
        <w:left w:val="none" w:sz="0" w:space="0" w:color="auto"/>
        <w:bottom w:val="none" w:sz="0" w:space="0" w:color="auto"/>
        <w:right w:val="none" w:sz="0" w:space="0" w:color="auto"/>
      </w:divBdr>
    </w:div>
    <w:div w:id="752894222">
      <w:marLeft w:val="0"/>
      <w:marRight w:val="0"/>
      <w:marTop w:val="0"/>
      <w:marBottom w:val="0"/>
      <w:divBdr>
        <w:top w:val="none" w:sz="0" w:space="0" w:color="auto"/>
        <w:left w:val="none" w:sz="0" w:space="0" w:color="auto"/>
        <w:bottom w:val="none" w:sz="0" w:space="0" w:color="auto"/>
        <w:right w:val="none" w:sz="0" w:space="0" w:color="auto"/>
      </w:divBdr>
      <w:divsChild>
        <w:div w:id="752894117">
          <w:marLeft w:val="547"/>
          <w:marRight w:val="0"/>
          <w:marTop w:val="0"/>
          <w:marBottom w:val="0"/>
          <w:divBdr>
            <w:top w:val="none" w:sz="0" w:space="0" w:color="auto"/>
            <w:left w:val="none" w:sz="0" w:space="0" w:color="auto"/>
            <w:bottom w:val="none" w:sz="0" w:space="0" w:color="auto"/>
            <w:right w:val="none" w:sz="0" w:space="0" w:color="auto"/>
          </w:divBdr>
        </w:div>
        <w:div w:id="752894153">
          <w:marLeft w:val="547"/>
          <w:marRight w:val="0"/>
          <w:marTop w:val="0"/>
          <w:marBottom w:val="0"/>
          <w:divBdr>
            <w:top w:val="none" w:sz="0" w:space="0" w:color="auto"/>
            <w:left w:val="none" w:sz="0" w:space="0" w:color="auto"/>
            <w:bottom w:val="none" w:sz="0" w:space="0" w:color="auto"/>
            <w:right w:val="none" w:sz="0" w:space="0" w:color="auto"/>
          </w:divBdr>
        </w:div>
      </w:divsChild>
    </w:div>
    <w:div w:id="752894224">
      <w:marLeft w:val="0"/>
      <w:marRight w:val="0"/>
      <w:marTop w:val="0"/>
      <w:marBottom w:val="0"/>
      <w:divBdr>
        <w:top w:val="none" w:sz="0" w:space="0" w:color="auto"/>
        <w:left w:val="none" w:sz="0" w:space="0" w:color="auto"/>
        <w:bottom w:val="none" w:sz="0" w:space="0" w:color="auto"/>
        <w:right w:val="none" w:sz="0" w:space="0" w:color="auto"/>
      </w:divBdr>
    </w:div>
    <w:div w:id="752894225">
      <w:marLeft w:val="0"/>
      <w:marRight w:val="0"/>
      <w:marTop w:val="0"/>
      <w:marBottom w:val="0"/>
      <w:divBdr>
        <w:top w:val="none" w:sz="0" w:space="0" w:color="auto"/>
        <w:left w:val="none" w:sz="0" w:space="0" w:color="auto"/>
        <w:bottom w:val="none" w:sz="0" w:space="0" w:color="auto"/>
        <w:right w:val="none" w:sz="0" w:space="0" w:color="auto"/>
      </w:divBdr>
    </w:div>
    <w:div w:id="752894226">
      <w:marLeft w:val="0"/>
      <w:marRight w:val="0"/>
      <w:marTop w:val="0"/>
      <w:marBottom w:val="0"/>
      <w:divBdr>
        <w:top w:val="none" w:sz="0" w:space="0" w:color="auto"/>
        <w:left w:val="none" w:sz="0" w:space="0" w:color="auto"/>
        <w:bottom w:val="none" w:sz="0" w:space="0" w:color="auto"/>
        <w:right w:val="none" w:sz="0" w:space="0" w:color="auto"/>
      </w:divBdr>
    </w:div>
    <w:div w:id="752894229">
      <w:marLeft w:val="0"/>
      <w:marRight w:val="0"/>
      <w:marTop w:val="0"/>
      <w:marBottom w:val="0"/>
      <w:divBdr>
        <w:top w:val="none" w:sz="0" w:space="0" w:color="auto"/>
        <w:left w:val="none" w:sz="0" w:space="0" w:color="auto"/>
        <w:bottom w:val="none" w:sz="0" w:space="0" w:color="auto"/>
        <w:right w:val="none" w:sz="0" w:space="0" w:color="auto"/>
      </w:divBdr>
    </w:div>
    <w:div w:id="752894230">
      <w:marLeft w:val="0"/>
      <w:marRight w:val="0"/>
      <w:marTop w:val="0"/>
      <w:marBottom w:val="0"/>
      <w:divBdr>
        <w:top w:val="none" w:sz="0" w:space="0" w:color="auto"/>
        <w:left w:val="none" w:sz="0" w:space="0" w:color="auto"/>
        <w:bottom w:val="none" w:sz="0" w:space="0" w:color="auto"/>
        <w:right w:val="none" w:sz="0" w:space="0" w:color="auto"/>
      </w:divBdr>
    </w:div>
    <w:div w:id="752894231">
      <w:marLeft w:val="0"/>
      <w:marRight w:val="0"/>
      <w:marTop w:val="0"/>
      <w:marBottom w:val="0"/>
      <w:divBdr>
        <w:top w:val="none" w:sz="0" w:space="0" w:color="auto"/>
        <w:left w:val="none" w:sz="0" w:space="0" w:color="auto"/>
        <w:bottom w:val="none" w:sz="0" w:space="0" w:color="auto"/>
        <w:right w:val="none" w:sz="0" w:space="0" w:color="auto"/>
      </w:divBdr>
    </w:div>
    <w:div w:id="752894232">
      <w:marLeft w:val="0"/>
      <w:marRight w:val="0"/>
      <w:marTop w:val="0"/>
      <w:marBottom w:val="0"/>
      <w:divBdr>
        <w:top w:val="none" w:sz="0" w:space="0" w:color="auto"/>
        <w:left w:val="none" w:sz="0" w:space="0" w:color="auto"/>
        <w:bottom w:val="none" w:sz="0" w:space="0" w:color="auto"/>
        <w:right w:val="none" w:sz="0" w:space="0" w:color="auto"/>
      </w:divBdr>
      <w:divsChild>
        <w:div w:id="752894121">
          <w:marLeft w:val="547"/>
          <w:marRight w:val="0"/>
          <w:marTop w:val="0"/>
          <w:marBottom w:val="0"/>
          <w:divBdr>
            <w:top w:val="none" w:sz="0" w:space="0" w:color="auto"/>
            <w:left w:val="none" w:sz="0" w:space="0" w:color="auto"/>
            <w:bottom w:val="none" w:sz="0" w:space="0" w:color="auto"/>
            <w:right w:val="none" w:sz="0" w:space="0" w:color="auto"/>
          </w:divBdr>
        </w:div>
        <w:div w:id="752894131">
          <w:marLeft w:val="1267"/>
          <w:marRight w:val="0"/>
          <w:marTop w:val="0"/>
          <w:marBottom w:val="0"/>
          <w:divBdr>
            <w:top w:val="none" w:sz="0" w:space="0" w:color="auto"/>
            <w:left w:val="none" w:sz="0" w:space="0" w:color="auto"/>
            <w:bottom w:val="none" w:sz="0" w:space="0" w:color="auto"/>
            <w:right w:val="none" w:sz="0" w:space="0" w:color="auto"/>
          </w:divBdr>
        </w:div>
        <w:div w:id="752894192">
          <w:marLeft w:val="1267"/>
          <w:marRight w:val="0"/>
          <w:marTop w:val="0"/>
          <w:marBottom w:val="0"/>
          <w:divBdr>
            <w:top w:val="none" w:sz="0" w:space="0" w:color="auto"/>
            <w:left w:val="none" w:sz="0" w:space="0" w:color="auto"/>
            <w:bottom w:val="none" w:sz="0" w:space="0" w:color="auto"/>
            <w:right w:val="none" w:sz="0" w:space="0" w:color="auto"/>
          </w:divBdr>
        </w:div>
        <w:div w:id="752894208">
          <w:marLeft w:val="1267"/>
          <w:marRight w:val="0"/>
          <w:marTop w:val="0"/>
          <w:marBottom w:val="0"/>
          <w:divBdr>
            <w:top w:val="none" w:sz="0" w:space="0" w:color="auto"/>
            <w:left w:val="none" w:sz="0" w:space="0" w:color="auto"/>
            <w:bottom w:val="none" w:sz="0" w:space="0" w:color="auto"/>
            <w:right w:val="none" w:sz="0" w:space="0" w:color="auto"/>
          </w:divBdr>
        </w:div>
        <w:div w:id="752894233">
          <w:marLeft w:val="547"/>
          <w:marRight w:val="0"/>
          <w:marTop w:val="0"/>
          <w:marBottom w:val="0"/>
          <w:divBdr>
            <w:top w:val="none" w:sz="0" w:space="0" w:color="auto"/>
            <w:left w:val="none" w:sz="0" w:space="0" w:color="auto"/>
            <w:bottom w:val="none" w:sz="0" w:space="0" w:color="auto"/>
            <w:right w:val="none" w:sz="0" w:space="0" w:color="auto"/>
          </w:divBdr>
        </w:div>
        <w:div w:id="752894250">
          <w:marLeft w:val="1267"/>
          <w:marRight w:val="0"/>
          <w:marTop w:val="0"/>
          <w:marBottom w:val="0"/>
          <w:divBdr>
            <w:top w:val="none" w:sz="0" w:space="0" w:color="auto"/>
            <w:left w:val="none" w:sz="0" w:space="0" w:color="auto"/>
            <w:bottom w:val="none" w:sz="0" w:space="0" w:color="auto"/>
            <w:right w:val="none" w:sz="0" w:space="0" w:color="auto"/>
          </w:divBdr>
        </w:div>
        <w:div w:id="752894345">
          <w:marLeft w:val="1267"/>
          <w:marRight w:val="0"/>
          <w:marTop w:val="0"/>
          <w:marBottom w:val="0"/>
          <w:divBdr>
            <w:top w:val="none" w:sz="0" w:space="0" w:color="auto"/>
            <w:left w:val="none" w:sz="0" w:space="0" w:color="auto"/>
            <w:bottom w:val="none" w:sz="0" w:space="0" w:color="auto"/>
            <w:right w:val="none" w:sz="0" w:space="0" w:color="auto"/>
          </w:divBdr>
        </w:div>
      </w:divsChild>
    </w:div>
    <w:div w:id="752894235">
      <w:marLeft w:val="0"/>
      <w:marRight w:val="0"/>
      <w:marTop w:val="0"/>
      <w:marBottom w:val="0"/>
      <w:divBdr>
        <w:top w:val="none" w:sz="0" w:space="0" w:color="auto"/>
        <w:left w:val="none" w:sz="0" w:space="0" w:color="auto"/>
        <w:bottom w:val="none" w:sz="0" w:space="0" w:color="auto"/>
        <w:right w:val="none" w:sz="0" w:space="0" w:color="auto"/>
      </w:divBdr>
    </w:div>
    <w:div w:id="752894236">
      <w:marLeft w:val="0"/>
      <w:marRight w:val="0"/>
      <w:marTop w:val="0"/>
      <w:marBottom w:val="0"/>
      <w:divBdr>
        <w:top w:val="none" w:sz="0" w:space="0" w:color="auto"/>
        <w:left w:val="none" w:sz="0" w:space="0" w:color="auto"/>
        <w:bottom w:val="none" w:sz="0" w:space="0" w:color="auto"/>
        <w:right w:val="none" w:sz="0" w:space="0" w:color="auto"/>
      </w:divBdr>
    </w:div>
    <w:div w:id="752894240">
      <w:marLeft w:val="0"/>
      <w:marRight w:val="0"/>
      <w:marTop w:val="0"/>
      <w:marBottom w:val="0"/>
      <w:divBdr>
        <w:top w:val="none" w:sz="0" w:space="0" w:color="auto"/>
        <w:left w:val="none" w:sz="0" w:space="0" w:color="auto"/>
        <w:bottom w:val="none" w:sz="0" w:space="0" w:color="auto"/>
        <w:right w:val="none" w:sz="0" w:space="0" w:color="auto"/>
      </w:divBdr>
    </w:div>
    <w:div w:id="752894241">
      <w:marLeft w:val="0"/>
      <w:marRight w:val="0"/>
      <w:marTop w:val="0"/>
      <w:marBottom w:val="0"/>
      <w:divBdr>
        <w:top w:val="none" w:sz="0" w:space="0" w:color="auto"/>
        <w:left w:val="none" w:sz="0" w:space="0" w:color="auto"/>
        <w:bottom w:val="none" w:sz="0" w:space="0" w:color="auto"/>
        <w:right w:val="none" w:sz="0" w:space="0" w:color="auto"/>
      </w:divBdr>
    </w:div>
    <w:div w:id="752894244">
      <w:marLeft w:val="0"/>
      <w:marRight w:val="0"/>
      <w:marTop w:val="0"/>
      <w:marBottom w:val="0"/>
      <w:divBdr>
        <w:top w:val="none" w:sz="0" w:space="0" w:color="auto"/>
        <w:left w:val="none" w:sz="0" w:space="0" w:color="auto"/>
        <w:bottom w:val="none" w:sz="0" w:space="0" w:color="auto"/>
        <w:right w:val="none" w:sz="0" w:space="0" w:color="auto"/>
      </w:divBdr>
    </w:div>
    <w:div w:id="752894245">
      <w:marLeft w:val="0"/>
      <w:marRight w:val="0"/>
      <w:marTop w:val="0"/>
      <w:marBottom w:val="0"/>
      <w:divBdr>
        <w:top w:val="none" w:sz="0" w:space="0" w:color="auto"/>
        <w:left w:val="none" w:sz="0" w:space="0" w:color="auto"/>
        <w:bottom w:val="none" w:sz="0" w:space="0" w:color="auto"/>
        <w:right w:val="none" w:sz="0" w:space="0" w:color="auto"/>
      </w:divBdr>
    </w:div>
    <w:div w:id="752894246">
      <w:marLeft w:val="0"/>
      <w:marRight w:val="0"/>
      <w:marTop w:val="0"/>
      <w:marBottom w:val="0"/>
      <w:divBdr>
        <w:top w:val="none" w:sz="0" w:space="0" w:color="auto"/>
        <w:left w:val="none" w:sz="0" w:space="0" w:color="auto"/>
        <w:bottom w:val="none" w:sz="0" w:space="0" w:color="auto"/>
        <w:right w:val="none" w:sz="0" w:space="0" w:color="auto"/>
      </w:divBdr>
    </w:div>
    <w:div w:id="752894247">
      <w:marLeft w:val="0"/>
      <w:marRight w:val="0"/>
      <w:marTop w:val="0"/>
      <w:marBottom w:val="0"/>
      <w:divBdr>
        <w:top w:val="none" w:sz="0" w:space="0" w:color="auto"/>
        <w:left w:val="none" w:sz="0" w:space="0" w:color="auto"/>
        <w:bottom w:val="none" w:sz="0" w:space="0" w:color="auto"/>
        <w:right w:val="none" w:sz="0" w:space="0" w:color="auto"/>
      </w:divBdr>
    </w:div>
    <w:div w:id="752894248">
      <w:marLeft w:val="0"/>
      <w:marRight w:val="0"/>
      <w:marTop w:val="0"/>
      <w:marBottom w:val="0"/>
      <w:divBdr>
        <w:top w:val="none" w:sz="0" w:space="0" w:color="auto"/>
        <w:left w:val="none" w:sz="0" w:space="0" w:color="auto"/>
        <w:bottom w:val="none" w:sz="0" w:space="0" w:color="auto"/>
        <w:right w:val="none" w:sz="0" w:space="0" w:color="auto"/>
      </w:divBdr>
    </w:div>
    <w:div w:id="752894249">
      <w:marLeft w:val="0"/>
      <w:marRight w:val="0"/>
      <w:marTop w:val="0"/>
      <w:marBottom w:val="0"/>
      <w:divBdr>
        <w:top w:val="none" w:sz="0" w:space="0" w:color="auto"/>
        <w:left w:val="none" w:sz="0" w:space="0" w:color="auto"/>
        <w:bottom w:val="none" w:sz="0" w:space="0" w:color="auto"/>
        <w:right w:val="none" w:sz="0" w:space="0" w:color="auto"/>
      </w:divBdr>
    </w:div>
    <w:div w:id="752894252">
      <w:marLeft w:val="0"/>
      <w:marRight w:val="0"/>
      <w:marTop w:val="0"/>
      <w:marBottom w:val="0"/>
      <w:divBdr>
        <w:top w:val="none" w:sz="0" w:space="0" w:color="auto"/>
        <w:left w:val="none" w:sz="0" w:space="0" w:color="auto"/>
        <w:bottom w:val="none" w:sz="0" w:space="0" w:color="auto"/>
        <w:right w:val="none" w:sz="0" w:space="0" w:color="auto"/>
      </w:divBdr>
    </w:div>
    <w:div w:id="752894255">
      <w:marLeft w:val="0"/>
      <w:marRight w:val="0"/>
      <w:marTop w:val="0"/>
      <w:marBottom w:val="0"/>
      <w:divBdr>
        <w:top w:val="none" w:sz="0" w:space="0" w:color="auto"/>
        <w:left w:val="none" w:sz="0" w:space="0" w:color="auto"/>
        <w:bottom w:val="none" w:sz="0" w:space="0" w:color="auto"/>
        <w:right w:val="none" w:sz="0" w:space="0" w:color="auto"/>
      </w:divBdr>
    </w:div>
    <w:div w:id="752894256">
      <w:marLeft w:val="0"/>
      <w:marRight w:val="0"/>
      <w:marTop w:val="0"/>
      <w:marBottom w:val="0"/>
      <w:divBdr>
        <w:top w:val="none" w:sz="0" w:space="0" w:color="auto"/>
        <w:left w:val="none" w:sz="0" w:space="0" w:color="auto"/>
        <w:bottom w:val="none" w:sz="0" w:space="0" w:color="auto"/>
        <w:right w:val="none" w:sz="0" w:space="0" w:color="auto"/>
      </w:divBdr>
      <w:divsChild>
        <w:div w:id="752894242">
          <w:marLeft w:val="547"/>
          <w:marRight w:val="0"/>
          <w:marTop w:val="0"/>
          <w:marBottom w:val="0"/>
          <w:divBdr>
            <w:top w:val="none" w:sz="0" w:space="0" w:color="auto"/>
            <w:left w:val="none" w:sz="0" w:space="0" w:color="auto"/>
            <w:bottom w:val="none" w:sz="0" w:space="0" w:color="auto"/>
            <w:right w:val="none" w:sz="0" w:space="0" w:color="auto"/>
          </w:divBdr>
        </w:div>
        <w:div w:id="752894302">
          <w:marLeft w:val="547"/>
          <w:marRight w:val="0"/>
          <w:marTop w:val="0"/>
          <w:marBottom w:val="0"/>
          <w:divBdr>
            <w:top w:val="none" w:sz="0" w:space="0" w:color="auto"/>
            <w:left w:val="none" w:sz="0" w:space="0" w:color="auto"/>
            <w:bottom w:val="none" w:sz="0" w:space="0" w:color="auto"/>
            <w:right w:val="none" w:sz="0" w:space="0" w:color="auto"/>
          </w:divBdr>
        </w:div>
      </w:divsChild>
    </w:div>
    <w:div w:id="752894258">
      <w:marLeft w:val="0"/>
      <w:marRight w:val="0"/>
      <w:marTop w:val="0"/>
      <w:marBottom w:val="0"/>
      <w:divBdr>
        <w:top w:val="none" w:sz="0" w:space="0" w:color="auto"/>
        <w:left w:val="none" w:sz="0" w:space="0" w:color="auto"/>
        <w:bottom w:val="none" w:sz="0" w:space="0" w:color="auto"/>
        <w:right w:val="none" w:sz="0" w:space="0" w:color="auto"/>
      </w:divBdr>
      <w:divsChild>
        <w:div w:id="752894313">
          <w:marLeft w:val="547"/>
          <w:marRight w:val="0"/>
          <w:marTop w:val="0"/>
          <w:marBottom w:val="0"/>
          <w:divBdr>
            <w:top w:val="none" w:sz="0" w:space="0" w:color="auto"/>
            <w:left w:val="none" w:sz="0" w:space="0" w:color="auto"/>
            <w:bottom w:val="none" w:sz="0" w:space="0" w:color="auto"/>
            <w:right w:val="none" w:sz="0" w:space="0" w:color="auto"/>
          </w:divBdr>
        </w:div>
        <w:div w:id="752894387">
          <w:marLeft w:val="547"/>
          <w:marRight w:val="0"/>
          <w:marTop w:val="0"/>
          <w:marBottom w:val="0"/>
          <w:divBdr>
            <w:top w:val="none" w:sz="0" w:space="0" w:color="auto"/>
            <w:left w:val="none" w:sz="0" w:space="0" w:color="auto"/>
            <w:bottom w:val="none" w:sz="0" w:space="0" w:color="auto"/>
            <w:right w:val="none" w:sz="0" w:space="0" w:color="auto"/>
          </w:divBdr>
        </w:div>
      </w:divsChild>
    </w:div>
    <w:div w:id="752894260">
      <w:marLeft w:val="0"/>
      <w:marRight w:val="0"/>
      <w:marTop w:val="0"/>
      <w:marBottom w:val="0"/>
      <w:divBdr>
        <w:top w:val="none" w:sz="0" w:space="0" w:color="auto"/>
        <w:left w:val="none" w:sz="0" w:space="0" w:color="auto"/>
        <w:bottom w:val="none" w:sz="0" w:space="0" w:color="auto"/>
        <w:right w:val="none" w:sz="0" w:space="0" w:color="auto"/>
      </w:divBdr>
    </w:div>
    <w:div w:id="752894261">
      <w:marLeft w:val="0"/>
      <w:marRight w:val="0"/>
      <w:marTop w:val="0"/>
      <w:marBottom w:val="0"/>
      <w:divBdr>
        <w:top w:val="none" w:sz="0" w:space="0" w:color="auto"/>
        <w:left w:val="none" w:sz="0" w:space="0" w:color="auto"/>
        <w:bottom w:val="none" w:sz="0" w:space="0" w:color="auto"/>
        <w:right w:val="none" w:sz="0" w:space="0" w:color="auto"/>
      </w:divBdr>
    </w:div>
    <w:div w:id="752894262">
      <w:marLeft w:val="0"/>
      <w:marRight w:val="0"/>
      <w:marTop w:val="0"/>
      <w:marBottom w:val="0"/>
      <w:divBdr>
        <w:top w:val="none" w:sz="0" w:space="0" w:color="auto"/>
        <w:left w:val="none" w:sz="0" w:space="0" w:color="auto"/>
        <w:bottom w:val="none" w:sz="0" w:space="0" w:color="auto"/>
        <w:right w:val="none" w:sz="0" w:space="0" w:color="auto"/>
      </w:divBdr>
    </w:div>
    <w:div w:id="752894263">
      <w:marLeft w:val="0"/>
      <w:marRight w:val="0"/>
      <w:marTop w:val="0"/>
      <w:marBottom w:val="0"/>
      <w:divBdr>
        <w:top w:val="none" w:sz="0" w:space="0" w:color="auto"/>
        <w:left w:val="none" w:sz="0" w:space="0" w:color="auto"/>
        <w:bottom w:val="none" w:sz="0" w:space="0" w:color="auto"/>
        <w:right w:val="none" w:sz="0" w:space="0" w:color="auto"/>
      </w:divBdr>
    </w:div>
    <w:div w:id="752894264">
      <w:marLeft w:val="0"/>
      <w:marRight w:val="0"/>
      <w:marTop w:val="0"/>
      <w:marBottom w:val="0"/>
      <w:divBdr>
        <w:top w:val="none" w:sz="0" w:space="0" w:color="auto"/>
        <w:left w:val="none" w:sz="0" w:space="0" w:color="auto"/>
        <w:bottom w:val="none" w:sz="0" w:space="0" w:color="auto"/>
        <w:right w:val="none" w:sz="0" w:space="0" w:color="auto"/>
      </w:divBdr>
    </w:div>
    <w:div w:id="752894265">
      <w:marLeft w:val="0"/>
      <w:marRight w:val="0"/>
      <w:marTop w:val="0"/>
      <w:marBottom w:val="0"/>
      <w:divBdr>
        <w:top w:val="none" w:sz="0" w:space="0" w:color="auto"/>
        <w:left w:val="none" w:sz="0" w:space="0" w:color="auto"/>
        <w:bottom w:val="none" w:sz="0" w:space="0" w:color="auto"/>
        <w:right w:val="none" w:sz="0" w:space="0" w:color="auto"/>
      </w:divBdr>
    </w:div>
    <w:div w:id="752894267">
      <w:marLeft w:val="0"/>
      <w:marRight w:val="0"/>
      <w:marTop w:val="0"/>
      <w:marBottom w:val="0"/>
      <w:divBdr>
        <w:top w:val="none" w:sz="0" w:space="0" w:color="auto"/>
        <w:left w:val="none" w:sz="0" w:space="0" w:color="auto"/>
        <w:bottom w:val="none" w:sz="0" w:space="0" w:color="auto"/>
        <w:right w:val="none" w:sz="0" w:space="0" w:color="auto"/>
      </w:divBdr>
    </w:div>
    <w:div w:id="752894269">
      <w:marLeft w:val="0"/>
      <w:marRight w:val="0"/>
      <w:marTop w:val="0"/>
      <w:marBottom w:val="0"/>
      <w:divBdr>
        <w:top w:val="none" w:sz="0" w:space="0" w:color="auto"/>
        <w:left w:val="none" w:sz="0" w:space="0" w:color="auto"/>
        <w:bottom w:val="none" w:sz="0" w:space="0" w:color="auto"/>
        <w:right w:val="none" w:sz="0" w:space="0" w:color="auto"/>
      </w:divBdr>
    </w:div>
    <w:div w:id="752894270">
      <w:marLeft w:val="0"/>
      <w:marRight w:val="0"/>
      <w:marTop w:val="0"/>
      <w:marBottom w:val="0"/>
      <w:divBdr>
        <w:top w:val="none" w:sz="0" w:space="0" w:color="auto"/>
        <w:left w:val="none" w:sz="0" w:space="0" w:color="auto"/>
        <w:bottom w:val="none" w:sz="0" w:space="0" w:color="auto"/>
        <w:right w:val="none" w:sz="0" w:space="0" w:color="auto"/>
      </w:divBdr>
    </w:div>
    <w:div w:id="752894271">
      <w:marLeft w:val="0"/>
      <w:marRight w:val="0"/>
      <w:marTop w:val="0"/>
      <w:marBottom w:val="0"/>
      <w:divBdr>
        <w:top w:val="none" w:sz="0" w:space="0" w:color="auto"/>
        <w:left w:val="none" w:sz="0" w:space="0" w:color="auto"/>
        <w:bottom w:val="none" w:sz="0" w:space="0" w:color="auto"/>
        <w:right w:val="none" w:sz="0" w:space="0" w:color="auto"/>
      </w:divBdr>
    </w:div>
    <w:div w:id="752894272">
      <w:marLeft w:val="0"/>
      <w:marRight w:val="0"/>
      <w:marTop w:val="0"/>
      <w:marBottom w:val="0"/>
      <w:divBdr>
        <w:top w:val="none" w:sz="0" w:space="0" w:color="auto"/>
        <w:left w:val="none" w:sz="0" w:space="0" w:color="auto"/>
        <w:bottom w:val="none" w:sz="0" w:space="0" w:color="auto"/>
        <w:right w:val="none" w:sz="0" w:space="0" w:color="auto"/>
      </w:divBdr>
    </w:div>
    <w:div w:id="752894273">
      <w:marLeft w:val="0"/>
      <w:marRight w:val="0"/>
      <w:marTop w:val="0"/>
      <w:marBottom w:val="0"/>
      <w:divBdr>
        <w:top w:val="none" w:sz="0" w:space="0" w:color="auto"/>
        <w:left w:val="none" w:sz="0" w:space="0" w:color="auto"/>
        <w:bottom w:val="none" w:sz="0" w:space="0" w:color="auto"/>
        <w:right w:val="none" w:sz="0" w:space="0" w:color="auto"/>
      </w:divBdr>
    </w:div>
    <w:div w:id="752894275">
      <w:marLeft w:val="0"/>
      <w:marRight w:val="0"/>
      <w:marTop w:val="0"/>
      <w:marBottom w:val="0"/>
      <w:divBdr>
        <w:top w:val="none" w:sz="0" w:space="0" w:color="auto"/>
        <w:left w:val="none" w:sz="0" w:space="0" w:color="auto"/>
        <w:bottom w:val="none" w:sz="0" w:space="0" w:color="auto"/>
        <w:right w:val="none" w:sz="0" w:space="0" w:color="auto"/>
      </w:divBdr>
    </w:div>
    <w:div w:id="752894276">
      <w:marLeft w:val="0"/>
      <w:marRight w:val="0"/>
      <w:marTop w:val="0"/>
      <w:marBottom w:val="0"/>
      <w:divBdr>
        <w:top w:val="none" w:sz="0" w:space="0" w:color="auto"/>
        <w:left w:val="none" w:sz="0" w:space="0" w:color="auto"/>
        <w:bottom w:val="none" w:sz="0" w:space="0" w:color="auto"/>
        <w:right w:val="none" w:sz="0" w:space="0" w:color="auto"/>
      </w:divBdr>
    </w:div>
    <w:div w:id="752894277">
      <w:marLeft w:val="0"/>
      <w:marRight w:val="0"/>
      <w:marTop w:val="0"/>
      <w:marBottom w:val="0"/>
      <w:divBdr>
        <w:top w:val="none" w:sz="0" w:space="0" w:color="auto"/>
        <w:left w:val="none" w:sz="0" w:space="0" w:color="auto"/>
        <w:bottom w:val="none" w:sz="0" w:space="0" w:color="auto"/>
        <w:right w:val="none" w:sz="0" w:space="0" w:color="auto"/>
      </w:divBdr>
    </w:div>
    <w:div w:id="752894278">
      <w:marLeft w:val="0"/>
      <w:marRight w:val="0"/>
      <w:marTop w:val="0"/>
      <w:marBottom w:val="0"/>
      <w:divBdr>
        <w:top w:val="none" w:sz="0" w:space="0" w:color="auto"/>
        <w:left w:val="none" w:sz="0" w:space="0" w:color="auto"/>
        <w:bottom w:val="none" w:sz="0" w:space="0" w:color="auto"/>
        <w:right w:val="none" w:sz="0" w:space="0" w:color="auto"/>
      </w:divBdr>
    </w:div>
    <w:div w:id="752894279">
      <w:marLeft w:val="0"/>
      <w:marRight w:val="0"/>
      <w:marTop w:val="0"/>
      <w:marBottom w:val="0"/>
      <w:divBdr>
        <w:top w:val="none" w:sz="0" w:space="0" w:color="auto"/>
        <w:left w:val="none" w:sz="0" w:space="0" w:color="auto"/>
        <w:bottom w:val="none" w:sz="0" w:space="0" w:color="auto"/>
        <w:right w:val="none" w:sz="0" w:space="0" w:color="auto"/>
      </w:divBdr>
    </w:div>
    <w:div w:id="752894280">
      <w:marLeft w:val="0"/>
      <w:marRight w:val="0"/>
      <w:marTop w:val="0"/>
      <w:marBottom w:val="0"/>
      <w:divBdr>
        <w:top w:val="none" w:sz="0" w:space="0" w:color="auto"/>
        <w:left w:val="none" w:sz="0" w:space="0" w:color="auto"/>
        <w:bottom w:val="none" w:sz="0" w:space="0" w:color="auto"/>
        <w:right w:val="none" w:sz="0" w:space="0" w:color="auto"/>
      </w:divBdr>
    </w:div>
    <w:div w:id="752894281">
      <w:marLeft w:val="0"/>
      <w:marRight w:val="0"/>
      <w:marTop w:val="0"/>
      <w:marBottom w:val="0"/>
      <w:divBdr>
        <w:top w:val="none" w:sz="0" w:space="0" w:color="auto"/>
        <w:left w:val="none" w:sz="0" w:space="0" w:color="auto"/>
        <w:bottom w:val="none" w:sz="0" w:space="0" w:color="auto"/>
        <w:right w:val="none" w:sz="0" w:space="0" w:color="auto"/>
      </w:divBdr>
    </w:div>
    <w:div w:id="752894282">
      <w:marLeft w:val="0"/>
      <w:marRight w:val="0"/>
      <w:marTop w:val="0"/>
      <w:marBottom w:val="0"/>
      <w:divBdr>
        <w:top w:val="none" w:sz="0" w:space="0" w:color="auto"/>
        <w:left w:val="none" w:sz="0" w:space="0" w:color="auto"/>
        <w:bottom w:val="none" w:sz="0" w:space="0" w:color="auto"/>
        <w:right w:val="none" w:sz="0" w:space="0" w:color="auto"/>
      </w:divBdr>
    </w:div>
    <w:div w:id="752894283">
      <w:marLeft w:val="0"/>
      <w:marRight w:val="0"/>
      <w:marTop w:val="0"/>
      <w:marBottom w:val="0"/>
      <w:divBdr>
        <w:top w:val="none" w:sz="0" w:space="0" w:color="auto"/>
        <w:left w:val="none" w:sz="0" w:space="0" w:color="auto"/>
        <w:bottom w:val="none" w:sz="0" w:space="0" w:color="auto"/>
        <w:right w:val="none" w:sz="0" w:space="0" w:color="auto"/>
      </w:divBdr>
      <w:divsChild>
        <w:div w:id="752894348">
          <w:marLeft w:val="547"/>
          <w:marRight w:val="0"/>
          <w:marTop w:val="0"/>
          <w:marBottom w:val="0"/>
          <w:divBdr>
            <w:top w:val="none" w:sz="0" w:space="0" w:color="auto"/>
            <w:left w:val="none" w:sz="0" w:space="0" w:color="auto"/>
            <w:bottom w:val="none" w:sz="0" w:space="0" w:color="auto"/>
            <w:right w:val="none" w:sz="0" w:space="0" w:color="auto"/>
          </w:divBdr>
        </w:div>
      </w:divsChild>
    </w:div>
    <w:div w:id="752894284">
      <w:marLeft w:val="0"/>
      <w:marRight w:val="0"/>
      <w:marTop w:val="0"/>
      <w:marBottom w:val="0"/>
      <w:divBdr>
        <w:top w:val="none" w:sz="0" w:space="0" w:color="auto"/>
        <w:left w:val="none" w:sz="0" w:space="0" w:color="auto"/>
        <w:bottom w:val="none" w:sz="0" w:space="0" w:color="auto"/>
        <w:right w:val="none" w:sz="0" w:space="0" w:color="auto"/>
      </w:divBdr>
    </w:div>
    <w:div w:id="752894285">
      <w:marLeft w:val="0"/>
      <w:marRight w:val="0"/>
      <w:marTop w:val="0"/>
      <w:marBottom w:val="0"/>
      <w:divBdr>
        <w:top w:val="none" w:sz="0" w:space="0" w:color="auto"/>
        <w:left w:val="none" w:sz="0" w:space="0" w:color="auto"/>
        <w:bottom w:val="none" w:sz="0" w:space="0" w:color="auto"/>
        <w:right w:val="none" w:sz="0" w:space="0" w:color="auto"/>
      </w:divBdr>
    </w:div>
    <w:div w:id="752894286">
      <w:marLeft w:val="0"/>
      <w:marRight w:val="0"/>
      <w:marTop w:val="0"/>
      <w:marBottom w:val="0"/>
      <w:divBdr>
        <w:top w:val="none" w:sz="0" w:space="0" w:color="auto"/>
        <w:left w:val="none" w:sz="0" w:space="0" w:color="auto"/>
        <w:bottom w:val="none" w:sz="0" w:space="0" w:color="auto"/>
        <w:right w:val="none" w:sz="0" w:space="0" w:color="auto"/>
      </w:divBdr>
    </w:div>
    <w:div w:id="752894287">
      <w:marLeft w:val="0"/>
      <w:marRight w:val="0"/>
      <w:marTop w:val="0"/>
      <w:marBottom w:val="0"/>
      <w:divBdr>
        <w:top w:val="none" w:sz="0" w:space="0" w:color="auto"/>
        <w:left w:val="none" w:sz="0" w:space="0" w:color="auto"/>
        <w:bottom w:val="none" w:sz="0" w:space="0" w:color="auto"/>
        <w:right w:val="none" w:sz="0" w:space="0" w:color="auto"/>
      </w:divBdr>
      <w:divsChild>
        <w:div w:id="752894223">
          <w:marLeft w:val="547"/>
          <w:marRight w:val="0"/>
          <w:marTop w:val="0"/>
          <w:marBottom w:val="0"/>
          <w:divBdr>
            <w:top w:val="none" w:sz="0" w:space="0" w:color="auto"/>
            <w:left w:val="none" w:sz="0" w:space="0" w:color="auto"/>
            <w:bottom w:val="none" w:sz="0" w:space="0" w:color="auto"/>
            <w:right w:val="none" w:sz="0" w:space="0" w:color="auto"/>
          </w:divBdr>
        </w:div>
      </w:divsChild>
    </w:div>
    <w:div w:id="752894288">
      <w:marLeft w:val="0"/>
      <w:marRight w:val="0"/>
      <w:marTop w:val="0"/>
      <w:marBottom w:val="0"/>
      <w:divBdr>
        <w:top w:val="none" w:sz="0" w:space="0" w:color="auto"/>
        <w:left w:val="none" w:sz="0" w:space="0" w:color="auto"/>
        <w:bottom w:val="none" w:sz="0" w:space="0" w:color="auto"/>
        <w:right w:val="none" w:sz="0" w:space="0" w:color="auto"/>
      </w:divBdr>
    </w:div>
    <w:div w:id="752894292">
      <w:marLeft w:val="0"/>
      <w:marRight w:val="0"/>
      <w:marTop w:val="0"/>
      <w:marBottom w:val="0"/>
      <w:divBdr>
        <w:top w:val="none" w:sz="0" w:space="0" w:color="auto"/>
        <w:left w:val="none" w:sz="0" w:space="0" w:color="auto"/>
        <w:bottom w:val="none" w:sz="0" w:space="0" w:color="auto"/>
        <w:right w:val="none" w:sz="0" w:space="0" w:color="auto"/>
      </w:divBdr>
    </w:div>
    <w:div w:id="752894293">
      <w:marLeft w:val="0"/>
      <w:marRight w:val="0"/>
      <w:marTop w:val="0"/>
      <w:marBottom w:val="0"/>
      <w:divBdr>
        <w:top w:val="none" w:sz="0" w:space="0" w:color="auto"/>
        <w:left w:val="none" w:sz="0" w:space="0" w:color="auto"/>
        <w:bottom w:val="none" w:sz="0" w:space="0" w:color="auto"/>
        <w:right w:val="none" w:sz="0" w:space="0" w:color="auto"/>
      </w:divBdr>
    </w:div>
    <w:div w:id="752894294">
      <w:marLeft w:val="0"/>
      <w:marRight w:val="0"/>
      <w:marTop w:val="0"/>
      <w:marBottom w:val="0"/>
      <w:divBdr>
        <w:top w:val="none" w:sz="0" w:space="0" w:color="auto"/>
        <w:left w:val="none" w:sz="0" w:space="0" w:color="auto"/>
        <w:bottom w:val="none" w:sz="0" w:space="0" w:color="auto"/>
        <w:right w:val="none" w:sz="0" w:space="0" w:color="auto"/>
      </w:divBdr>
    </w:div>
    <w:div w:id="752894295">
      <w:marLeft w:val="0"/>
      <w:marRight w:val="0"/>
      <w:marTop w:val="0"/>
      <w:marBottom w:val="0"/>
      <w:divBdr>
        <w:top w:val="none" w:sz="0" w:space="0" w:color="auto"/>
        <w:left w:val="none" w:sz="0" w:space="0" w:color="auto"/>
        <w:bottom w:val="none" w:sz="0" w:space="0" w:color="auto"/>
        <w:right w:val="none" w:sz="0" w:space="0" w:color="auto"/>
      </w:divBdr>
    </w:div>
    <w:div w:id="752894296">
      <w:marLeft w:val="0"/>
      <w:marRight w:val="0"/>
      <w:marTop w:val="0"/>
      <w:marBottom w:val="0"/>
      <w:divBdr>
        <w:top w:val="none" w:sz="0" w:space="0" w:color="auto"/>
        <w:left w:val="none" w:sz="0" w:space="0" w:color="auto"/>
        <w:bottom w:val="none" w:sz="0" w:space="0" w:color="auto"/>
        <w:right w:val="none" w:sz="0" w:space="0" w:color="auto"/>
      </w:divBdr>
    </w:div>
    <w:div w:id="752894297">
      <w:marLeft w:val="0"/>
      <w:marRight w:val="0"/>
      <w:marTop w:val="0"/>
      <w:marBottom w:val="0"/>
      <w:divBdr>
        <w:top w:val="none" w:sz="0" w:space="0" w:color="auto"/>
        <w:left w:val="none" w:sz="0" w:space="0" w:color="auto"/>
        <w:bottom w:val="none" w:sz="0" w:space="0" w:color="auto"/>
        <w:right w:val="none" w:sz="0" w:space="0" w:color="auto"/>
      </w:divBdr>
    </w:div>
    <w:div w:id="752894299">
      <w:marLeft w:val="0"/>
      <w:marRight w:val="0"/>
      <w:marTop w:val="0"/>
      <w:marBottom w:val="0"/>
      <w:divBdr>
        <w:top w:val="none" w:sz="0" w:space="0" w:color="auto"/>
        <w:left w:val="none" w:sz="0" w:space="0" w:color="auto"/>
        <w:bottom w:val="none" w:sz="0" w:space="0" w:color="auto"/>
        <w:right w:val="none" w:sz="0" w:space="0" w:color="auto"/>
      </w:divBdr>
    </w:div>
    <w:div w:id="752894300">
      <w:marLeft w:val="0"/>
      <w:marRight w:val="0"/>
      <w:marTop w:val="0"/>
      <w:marBottom w:val="0"/>
      <w:divBdr>
        <w:top w:val="none" w:sz="0" w:space="0" w:color="auto"/>
        <w:left w:val="none" w:sz="0" w:space="0" w:color="auto"/>
        <w:bottom w:val="none" w:sz="0" w:space="0" w:color="auto"/>
        <w:right w:val="none" w:sz="0" w:space="0" w:color="auto"/>
      </w:divBdr>
    </w:div>
    <w:div w:id="752894301">
      <w:marLeft w:val="0"/>
      <w:marRight w:val="0"/>
      <w:marTop w:val="0"/>
      <w:marBottom w:val="0"/>
      <w:divBdr>
        <w:top w:val="none" w:sz="0" w:space="0" w:color="auto"/>
        <w:left w:val="none" w:sz="0" w:space="0" w:color="auto"/>
        <w:bottom w:val="none" w:sz="0" w:space="0" w:color="auto"/>
        <w:right w:val="none" w:sz="0" w:space="0" w:color="auto"/>
      </w:divBdr>
    </w:div>
    <w:div w:id="752894303">
      <w:marLeft w:val="0"/>
      <w:marRight w:val="0"/>
      <w:marTop w:val="0"/>
      <w:marBottom w:val="0"/>
      <w:divBdr>
        <w:top w:val="none" w:sz="0" w:space="0" w:color="auto"/>
        <w:left w:val="none" w:sz="0" w:space="0" w:color="auto"/>
        <w:bottom w:val="none" w:sz="0" w:space="0" w:color="auto"/>
        <w:right w:val="none" w:sz="0" w:space="0" w:color="auto"/>
      </w:divBdr>
    </w:div>
    <w:div w:id="752894305">
      <w:marLeft w:val="0"/>
      <w:marRight w:val="0"/>
      <w:marTop w:val="0"/>
      <w:marBottom w:val="0"/>
      <w:divBdr>
        <w:top w:val="none" w:sz="0" w:space="0" w:color="auto"/>
        <w:left w:val="none" w:sz="0" w:space="0" w:color="auto"/>
        <w:bottom w:val="none" w:sz="0" w:space="0" w:color="auto"/>
        <w:right w:val="none" w:sz="0" w:space="0" w:color="auto"/>
      </w:divBdr>
    </w:div>
    <w:div w:id="752894306">
      <w:marLeft w:val="0"/>
      <w:marRight w:val="0"/>
      <w:marTop w:val="0"/>
      <w:marBottom w:val="0"/>
      <w:divBdr>
        <w:top w:val="none" w:sz="0" w:space="0" w:color="auto"/>
        <w:left w:val="none" w:sz="0" w:space="0" w:color="auto"/>
        <w:bottom w:val="none" w:sz="0" w:space="0" w:color="auto"/>
        <w:right w:val="none" w:sz="0" w:space="0" w:color="auto"/>
      </w:divBdr>
    </w:div>
    <w:div w:id="752894307">
      <w:marLeft w:val="0"/>
      <w:marRight w:val="0"/>
      <w:marTop w:val="0"/>
      <w:marBottom w:val="0"/>
      <w:divBdr>
        <w:top w:val="none" w:sz="0" w:space="0" w:color="auto"/>
        <w:left w:val="none" w:sz="0" w:space="0" w:color="auto"/>
        <w:bottom w:val="none" w:sz="0" w:space="0" w:color="auto"/>
        <w:right w:val="none" w:sz="0" w:space="0" w:color="auto"/>
      </w:divBdr>
    </w:div>
    <w:div w:id="752894308">
      <w:marLeft w:val="0"/>
      <w:marRight w:val="0"/>
      <w:marTop w:val="0"/>
      <w:marBottom w:val="0"/>
      <w:divBdr>
        <w:top w:val="none" w:sz="0" w:space="0" w:color="auto"/>
        <w:left w:val="none" w:sz="0" w:space="0" w:color="auto"/>
        <w:bottom w:val="none" w:sz="0" w:space="0" w:color="auto"/>
        <w:right w:val="none" w:sz="0" w:space="0" w:color="auto"/>
      </w:divBdr>
    </w:div>
    <w:div w:id="752894309">
      <w:marLeft w:val="0"/>
      <w:marRight w:val="0"/>
      <w:marTop w:val="0"/>
      <w:marBottom w:val="0"/>
      <w:divBdr>
        <w:top w:val="none" w:sz="0" w:space="0" w:color="auto"/>
        <w:left w:val="none" w:sz="0" w:space="0" w:color="auto"/>
        <w:bottom w:val="none" w:sz="0" w:space="0" w:color="auto"/>
        <w:right w:val="none" w:sz="0" w:space="0" w:color="auto"/>
      </w:divBdr>
      <w:divsChild>
        <w:div w:id="752894234">
          <w:marLeft w:val="547"/>
          <w:marRight w:val="0"/>
          <w:marTop w:val="0"/>
          <w:marBottom w:val="0"/>
          <w:divBdr>
            <w:top w:val="none" w:sz="0" w:space="0" w:color="auto"/>
            <w:left w:val="none" w:sz="0" w:space="0" w:color="auto"/>
            <w:bottom w:val="none" w:sz="0" w:space="0" w:color="auto"/>
            <w:right w:val="none" w:sz="0" w:space="0" w:color="auto"/>
          </w:divBdr>
        </w:div>
        <w:div w:id="752894379">
          <w:marLeft w:val="547"/>
          <w:marRight w:val="0"/>
          <w:marTop w:val="0"/>
          <w:marBottom w:val="0"/>
          <w:divBdr>
            <w:top w:val="none" w:sz="0" w:space="0" w:color="auto"/>
            <w:left w:val="none" w:sz="0" w:space="0" w:color="auto"/>
            <w:bottom w:val="none" w:sz="0" w:space="0" w:color="auto"/>
            <w:right w:val="none" w:sz="0" w:space="0" w:color="auto"/>
          </w:divBdr>
        </w:div>
      </w:divsChild>
    </w:div>
    <w:div w:id="752894310">
      <w:marLeft w:val="0"/>
      <w:marRight w:val="0"/>
      <w:marTop w:val="0"/>
      <w:marBottom w:val="0"/>
      <w:divBdr>
        <w:top w:val="none" w:sz="0" w:space="0" w:color="auto"/>
        <w:left w:val="none" w:sz="0" w:space="0" w:color="auto"/>
        <w:bottom w:val="none" w:sz="0" w:space="0" w:color="auto"/>
        <w:right w:val="none" w:sz="0" w:space="0" w:color="auto"/>
      </w:divBdr>
    </w:div>
    <w:div w:id="752894311">
      <w:marLeft w:val="0"/>
      <w:marRight w:val="0"/>
      <w:marTop w:val="0"/>
      <w:marBottom w:val="0"/>
      <w:divBdr>
        <w:top w:val="none" w:sz="0" w:space="0" w:color="auto"/>
        <w:left w:val="none" w:sz="0" w:space="0" w:color="auto"/>
        <w:bottom w:val="none" w:sz="0" w:space="0" w:color="auto"/>
        <w:right w:val="none" w:sz="0" w:space="0" w:color="auto"/>
      </w:divBdr>
    </w:div>
    <w:div w:id="752894312">
      <w:marLeft w:val="0"/>
      <w:marRight w:val="0"/>
      <w:marTop w:val="0"/>
      <w:marBottom w:val="0"/>
      <w:divBdr>
        <w:top w:val="none" w:sz="0" w:space="0" w:color="auto"/>
        <w:left w:val="none" w:sz="0" w:space="0" w:color="auto"/>
        <w:bottom w:val="none" w:sz="0" w:space="0" w:color="auto"/>
        <w:right w:val="none" w:sz="0" w:space="0" w:color="auto"/>
      </w:divBdr>
    </w:div>
    <w:div w:id="752894314">
      <w:marLeft w:val="0"/>
      <w:marRight w:val="0"/>
      <w:marTop w:val="0"/>
      <w:marBottom w:val="0"/>
      <w:divBdr>
        <w:top w:val="none" w:sz="0" w:space="0" w:color="auto"/>
        <w:left w:val="none" w:sz="0" w:space="0" w:color="auto"/>
        <w:bottom w:val="none" w:sz="0" w:space="0" w:color="auto"/>
        <w:right w:val="none" w:sz="0" w:space="0" w:color="auto"/>
      </w:divBdr>
    </w:div>
    <w:div w:id="752894315">
      <w:marLeft w:val="0"/>
      <w:marRight w:val="0"/>
      <w:marTop w:val="0"/>
      <w:marBottom w:val="0"/>
      <w:divBdr>
        <w:top w:val="none" w:sz="0" w:space="0" w:color="auto"/>
        <w:left w:val="none" w:sz="0" w:space="0" w:color="auto"/>
        <w:bottom w:val="none" w:sz="0" w:space="0" w:color="auto"/>
        <w:right w:val="none" w:sz="0" w:space="0" w:color="auto"/>
      </w:divBdr>
    </w:div>
    <w:div w:id="752894316">
      <w:marLeft w:val="0"/>
      <w:marRight w:val="0"/>
      <w:marTop w:val="0"/>
      <w:marBottom w:val="0"/>
      <w:divBdr>
        <w:top w:val="none" w:sz="0" w:space="0" w:color="auto"/>
        <w:left w:val="none" w:sz="0" w:space="0" w:color="auto"/>
        <w:bottom w:val="none" w:sz="0" w:space="0" w:color="auto"/>
        <w:right w:val="none" w:sz="0" w:space="0" w:color="auto"/>
      </w:divBdr>
    </w:div>
    <w:div w:id="752894317">
      <w:marLeft w:val="0"/>
      <w:marRight w:val="0"/>
      <w:marTop w:val="0"/>
      <w:marBottom w:val="0"/>
      <w:divBdr>
        <w:top w:val="none" w:sz="0" w:space="0" w:color="auto"/>
        <w:left w:val="none" w:sz="0" w:space="0" w:color="auto"/>
        <w:bottom w:val="none" w:sz="0" w:space="0" w:color="auto"/>
        <w:right w:val="none" w:sz="0" w:space="0" w:color="auto"/>
      </w:divBdr>
      <w:divsChild>
        <w:div w:id="752894350">
          <w:marLeft w:val="547"/>
          <w:marRight w:val="0"/>
          <w:marTop w:val="0"/>
          <w:marBottom w:val="0"/>
          <w:divBdr>
            <w:top w:val="none" w:sz="0" w:space="0" w:color="auto"/>
            <w:left w:val="none" w:sz="0" w:space="0" w:color="auto"/>
            <w:bottom w:val="none" w:sz="0" w:space="0" w:color="auto"/>
            <w:right w:val="none" w:sz="0" w:space="0" w:color="auto"/>
          </w:divBdr>
        </w:div>
      </w:divsChild>
    </w:div>
    <w:div w:id="752894318">
      <w:marLeft w:val="0"/>
      <w:marRight w:val="0"/>
      <w:marTop w:val="0"/>
      <w:marBottom w:val="0"/>
      <w:divBdr>
        <w:top w:val="none" w:sz="0" w:space="0" w:color="auto"/>
        <w:left w:val="none" w:sz="0" w:space="0" w:color="auto"/>
        <w:bottom w:val="none" w:sz="0" w:space="0" w:color="auto"/>
        <w:right w:val="none" w:sz="0" w:space="0" w:color="auto"/>
      </w:divBdr>
    </w:div>
    <w:div w:id="752894319">
      <w:marLeft w:val="0"/>
      <w:marRight w:val="0"/>
      <w:marTop w:val="0"/>
      <w:marBottom w:val="0"/>
      <w:divBdr>
        <w:top w:val="none" w:sz="0" w:space="0" w:color="auto"/>
        <w:left w:val="none" w:sz="0" w:space="0" w:color="auto"/>
        <w:bottom w:val="none" w:sz="0" w:space="0" w:color="auto"/>
        <w:right w:val="none" w:sz="0" w:space="0" w:color="auto"/>
      </w:divBdr>
    </w:div>
    <w:div w:id="752894321">
      <w:marLeft w:val="0"/>
      <w:marRight w:val="0"/>
      <w:marTop w:val="0"/>
      <w:marBottom w:val="0"/>
      <w:divBdr>
        <w:top w:val="none" w:sz="0" w:space="0" w:color="auto"/>
        <w:left w:val="none" w:sz="0" w:space="0" w:color="auto"/>
        <w:bottom w:val="none" w:sz="0" w:space="0" w:color="auto"/>
        <w:right w:val="none" w:sz="0" w:space="0" w:color="auto"/>
      </w:divBdr>
    </w:div>
    <w:div w:id="752894322">
      <w:marLeft w:val="0"/>
      <w:marRight w:val="0"/>
      <w:marTop w:val="0"/>
      <w:marBottom w:val="0"/>
      <w:divBdr>
        <w:top w:val="none" w:sz="0" w:space="0" w:color="auto"/>
        <w:left w:val="none" w:sz="0" w:space="0" w:color="auto"/>
        <w:bottom w:val="none" w:sz="0" w:space="0" w:color="auto"/>
        <w:right w:val="none" w:sz="0" w:space="0" w:color="auto"/>
      </w:divBdr>
    </w:div>
    <w:div w:id="752894323">
      <w:marLeft w:val="0"/>
      <w:marRight w:val="0"/>
      <w:marTop w:val="0"/>
      <w:marBottom w:val="0"/>
      <w:divBdr>
        <w:top w:val="none" w:sz="0" w:space="0" w:color="auto"/>
        <w:left w:val="none" w:sz="0" w:space="0" w:color="auto"/>
        <w:bottom w:val="none" w:sz="0" w:space="0" w:color="auto"/>
        <w:right w:val="none" w:sz="0" w:space="0" w:color="auto"/>
      </w:divBdr>
    </w:div>
    <w:div w:id="752894325">
      <w:marLeft w:val="0"/>
      <w:marRight w:val="0"/>
      <w:marTop w:val="0"/>
      <w:marBottom w:val="0"/>
      <w:divBdr>
        <w:top w:val="none" w:sz="0" w:space="0" w:color="auto"/>
        <w:left w:val="none" w:sz="0" w:space="0" w:color="auto"/>
        <w:bottom w:val="none" w:sz="0" w:space="0" w:color="auto"/>
        <w:right w:val="none" w:sz="0" w:space="0" w:color="auto"/>
      </w:divBdr>
    </w:div>
    <w:div w:id="752894326">
      <w:marLeft w:val="0"/>
      <w:marRight w:val="0"/>
      <w:marTop w:val="0"/>
      <w:marBottom w:val="0"/>
      <w:divBdr>
        <w:top w:val="none" w:sz="0" w:space="0" w:color="auto"/>
        <w:left w:val="none" w:sz="0" w:space="0" w:color="auto"/>
        <w:bottom w:val="none" w:sz="0" w:space="0" w:color="auto"/>
        <w:right w:val="none" w:sz="0" w:space="0" w:color="auto"/>
      </w:divBdr>
      <w:divsChild>
        <w:div w:id="752894206">
          <w:marLeft w:val="547"/>
          <w:marRight w:val="0"/>
          <w:marTop w:val="0"/>
          <w:marBottom w:val="0"/>
          <w:divBdr>
            <w:top w:val="none" w:sz="0" w:space="0" w:color="auto"/>
            <w:left w:val="none" w:sz="0" w:space="0" w:color="auto"/>
            <w:bottom w:val="none" w:sz="0" w:space="0" w:color="auto"/>
            <w:right w:val="none" w:sz="0" w:space="0" w:color="auto"/>
          </w:divBdr>
        </w:div>
        <w:div w:id="752894373">
          <w:marLeft w:val="547"/>
          <w:marRight w:val="0"/>
          <w:marTop w:val="0"/>
          <w:marBottom w:val="0"/>
          <w:divBdr>
            <w:top w:val="none" w:sz="0" w:space="0" w:color="auto"/>
            <w:left w:val="none" w:sz="0" w:space="0" w:color="auto"/>
            <w:bottom w:val="none" w:sz="0" w:space="0" w:color="auto"/>
            <w:right w:val="none" w:sz="0" w:space="0" w:color="auto"/>
          </w:divBdr>
        </w:div>
      </w:divsChild>
    </w:div>
    <w:div w:id="752894327">
      <w:marLeft w:val="0"/>
      <w:marRight w:val="0"/>
      <w:marTop w:val="0"/>
      <w:marBottom w:val="0"/>
      <w:divBdr>
        <w:top w:val="none" w:sz="0" w:space="0" w:color="auto"/>
        <w:left w:val="none" w:sz="0" w:space="0" w:color="auto"/>
        <w:bottom w:val="none" w:sz="0" w:space="0" w:color="auto"/>
        <w:right w:val="none" w:sz="0" w:space="0" w:color="auto"/>
      </w:divBdr>
    </w:div>
    <w:div w:id="752894328">
      <w:marLeft w:val="0"/>
      <w:marRight w:val="0"/>
      <w:marTop w:val="0"/>
      <w:marBottom w:val="0"/>
      <w:divBdr>
        <w:top w:val="none" w:sz="0" w:space="0" w:color="auto"/>
        <w:left w:val="none" w:sz="0" w:space="0" w:color="auto"/>
        <w:bottom w:val="none" w:sz="0" w:space="0" w:color="auto"/>
        <w:right w:val="none" w:sz="0" w:space="0" w:color="auto"/>
      </w:divBdr>
    </w:div>
    <w:div w:id="752894329">
      <w:marLeft w:val="0"/>
      <w:marRight w:val="0"/>
      <w:marTop w:val="0"/>
      <w:marBottom w:val="0"/>
      <w:divBdr>
        <w:top w:val="none" w:sz="0" w:space="0" w:color="auto"/>
        <w:left w:val="none" w:sz="0" w:space="0" w:color="auto"/>
        <w:bottom w:val="none" w:sz="0" w:space="0" w:color="auto"/>
        <w:right w:val="none" w:sz="0" w:space="0" w:color="auto"/>
      </w:divBdr>
    </w:div>
    <w:div w:id="752894330">
      <w:marLeft w:val="0"/>
      <w:marRight w:val="0"/>
      <w:marTop w:val="0"/>
      <w:marBottom w:val="0"/>
      <w:divBdr>
        <w:top w:val="none" w:sz="0" w:space="0" w:color="auto"/>
        <w:left w:val="none" w:sz="0" w:space="0" w:color="auto"/>
        <w:bottom w:val="none" w:sz="0" w:space="0" w:color="auto"/>
        <w:right w:val="none" w:sz="0" w:space="0" w:color="auto"/>
      </w:divBdr>
    </w:div>
    <w:div w:id="752894332">
      <w:marLeft w:val="0"/>
      <w:marRight w:val="0"/>
      <w:marTop w:val="0"/>
      <w:marBottom w:val="0"/>
      <w:divBdr>
        <w:top w:val="none" w:sz="0" w:space="0" w:color="auto"/>
        <w:left w:val="none" w:sz="0" w:space="0" w:color="auto"/>
        <w:bottom w:val="none" w:sz="0" w:space="0" w:color="auto"/>
        <w:right w:val="none" w:sz="0" w:space="0" w:color="auto"/>
      </w:divBdr>
    </w:div>
    <w:div w:id="752894333">
      <w:marLeft w:val="0"/>
      <w:marRight w:val="0"/>
      <w:marTop w:val="0"/>
      <w:marBottom w:val="0"/>
      <w:divBdr>
        <w:top w:val="none" w:sz="0" w:space="0" w:color="auto"/>
        <w:left w:val="none" w:sz="0" w:space="0" w:color="auto"/>
        <w:bottom w:val="none" w:sz="0" w:space="0" w:color="auto"/>
        <w:right w:val="none" w:sz="0" w:space="0" w:color="auto"/>
      </w:divBdr>
    </w:div>
    <w:div w:id="752894334">
      <w:marLeft w:val="0"/>
      <w:marRight w:val="0"/>
      <w:marTop w:val="0"/>
      <w:marBottom w:val="0"/>
      <w:divBdr>
        <w:top w:val="none" w:sz="0" w:space="0" w:color="auto"/>
        <w:left w:val="none" w:sz="0" w:space="0" w:color="auto"/>
        <w:bottom w:val="none" w:sz="0" w:space="0" w:color="auto"/>
        <w:right w:val="none" w:sz="0" w:space="0" w:color="auto"/>
      </w:divBdr>
    </w:div>
    <w:div w:id="752894335">
      <w:marLeft w:val="0"/>
      <w:marRight w:val="0"/>
      <w:marTop w:val="0"/>
      <w:marBottom w:val="0"/>
      <w:divBdr>
        <w:top w:val="none" w:sz="0" w:space="0" w:color="auto"/>
        <w:left w:val="none" w:sz="0" w:space="0" w:color="auto"/>
        <w:bottom w:val="none" w:sz="0" w:space="0" w:color="auto"/>
        <w:right w:val="none" w:sz="0" w:space="0" w:color="auto"/>
      </w:divBdr>
    </w:div>
    <w:div w:id="752894336">
      <w:marLeft w:val="0"/>
      <w:marRight w:val="0"/>
      <w:marTop w:val="0"/>
      <w:marBottom w:val="0"/>
      <w:divBdr>
        <w:top w:val="none" w:sz="0" w:space="0" w:color="auto"/>
        <w:left w:val="none" w:sz="0" w:space="0" w:color="auto"/>
        <w:bottom w:val="none" w:sz="0" w:space="0" w:color="auto"/>
        <w:right w:val="none" w:sz="0" w:space="0" w:color="auto"/>
      </w:divBdr>
    </w:div>
    <w:div w:id="752894337">
      <w:marLeft w:val="0"/>
      <w:marRight w:val="0"/>
      <w:marTop w:val="0"/>
      <w:marBottom w:val="0"/>
      <w:divBdr>
        <w:top w:val="none" w:sz="0" w:space="0" w:color="auto"/>
        <w:left w:val="none" w:sz="0" w:space="0" w:color="auto"/>
        <w:bottom w:val="none" w:sz="0" w:space="0" w:color="auto"/>
        <w:right w:val="none" w:sz="0" w:space="0" w:color="auto"/>
      </w:divBdr>
    </w:div>
    <w:div w:id="752894338">
      <w:marLeft w:val="0"/>
      <w:marRight w:val="0"/>
      <w:marTop w:val="0"/>
      <w:marBottom w:val="0"/>
      <w:divBdr>
        <w:top w:val="none" w:sz="0" w:space="0" w:color="auto"/>
        <w:left w:val="none" w:sz="0" w:space="0" w:color="auto"/>
        <w:bottom w:val="none" w:sz="0" w:space="0" w:color="auto"/>
        <w:right w:val="none" w:sz="0" w:space="0" w:color="auto"/>
      </w:divBdr>
    </w:div>
    <w:div w:id="752894339">
      <w:marLeft w:val="0"/>
      <w:marRight w:val="0"/>
      <w:marTop w:val="0"/>
      <w:marBottom w:val="0"/>
      <w:divBdr>
        <w:top w:val="none" w:sz="0" w:space="0" w:color="auto"/>
        <w:left w:val="none" w:sz="0" w:space="0" w:color="auto"/>
        <w:bottom w:val="none" w:sz="0" w:space="0" w:color="auto"/>
        <w:right w:val="none" w:sz="0" w:space="0" w:color="auto"/>
      </w:divBdr>
    </w:div>
    <w:div w:id="752894340">
      <w:marLeft w:val="0"/>
      <w:marRight w:val="0"/>
      <w:marTop w:val="0"/>
      <w:marBottom w:val="0"/>
      <w:divBdr>
        <w:top w:val="none" w:sz="0" w:space="0" w:color="auto"/>
        <w:left w:val="none" w:sz="0" w:space="0" w:color="auto"/>
        <w:bottom w:val="none" w:sz="0" w:space="0" w:color="auto"/>
        <w:right w:val="none" w:sz="0" w:space="0" w:color="auto"/>
      </w:divBdr>
    </w:div>
    <w:div w:id="752894342">
      <w:marLeft w:val="0"/>
      <w:marRight w:val="0"/>
      <w:marTop w:val="0"/>
      <w:marBottom w:val="0"/>
      <w:divBdr>
        <w:top w:val="none" w:sz="0" w:space="0" w:color="auto"/>
        <w:left w:val="none" w:sz="0" w:space="0" w:color="auto"/>
        <w:bottom w:val="none" w:sz="0" w:space="0" w:color="auto"/>
        <w:right w:val="none" w:sz="0" w:space="0" w:color="auto"/>
      </w:divBdr>
    </w:div>
    <w:div w:id="752894343">
      <w:marLeft w:val="0"/>
      <w:marRight w:val="0"/>
      <w:marTop w:val="0"/>
      <w:marBottom w:val="0"/>
      <w:divBdr>
        <w:top w:val="none" w:sz="0" w:space="0" w:color="auto"/>
        <w:left w:val="none" w:sz="0" w:space="0" w:color="auto"/>
        <w:bottom w:val="none" w:sz="0" w:space="0" w:color="auto"/>
        <w:right w:val="none" w:sz="0" w:space="0" w:color="auto"/>
      </w:divBdr>
      <w:divsChild>
        <w:div w:id="752894259">
          <w:marLeft w:val="547"/>
          <w:marRight w:val="0"/>
          <w:marTop w:val="0"/>
          <w:marBottom w:val="0"/>
          <w:divBdr>
            <w:top w:val="none" w:sz="0" w:space="0" w:color="auto"/>
            <w:left w:val="none" w:sz="0" w:space="0" w:color="auto"/>
            <w:bottom w:val="none" w:sz="0" w:space="0" w:color="auto"/>
            <w:right w:val="none" w:sz="0" w:space="0" w:color="auto"/>
          </w:divBdr>
        </w:div>
        <w:div w:id="752894298">
          <w:marLeft w:val="547"/>
          <w:marRight w:val="0"/>
          <w:marTop w:val="0"/>
          <w:marBottom w:val="0"/>
          <w:divBdr>
            <w:top w:val="none" w:sz="0" w:space="0" w:color="auto"/>
            <w:left w:val="none" w:sz="0" w:space="0" w:color="auto"/>
            <w:bottom w:val="none" w:sz="0" w:space="0" w:color="auto"/>
            <w:right w:val="none" w:sz="0" w:space="0" w:color="auto"/>
          </w:divBdr>
        </w:div>
      </w:divsChild>
    </w:div>
    <w:div w:id="752894344">
      <w:marLeft w:val="0"/>
      <w:marRight w:val="0"/>
      <w:marTop w:val="0"/>
      <w:marBottom w:val="0"/>
      <w:divBdr>
        <w:top w:val="none" w:sz="0" w:space="0" w:color="auto"/>
        <w:left w:val="none" w:sz="0" w:space="0" w:color="auto"/>
        <w:bottom w:val="none" w:sz="0" w:space="0" w:color="auto"/>
        <w:right w:val="none" w:sz="0" w:space="0" w:color="auto"/>
      </w:divBdr>
    </w:div>
    <w:div w:id="752894346">
      <w:marLeft w:val="0"/>
      <w:marRight w:val="0"/>
      <w:marTop w:val="0"/>
      <w:marBottom w:val="0"/>
      <w:divBdr>
        <w:top w:val="none" w:sz="0" w:space="0" w:color="auto"/>
        <w:left w:val="none" w:sz="0" w:space="0" w:color="auto"/>
        <w:bottom w:val="none" w:sz="0" w:space="0" w:color="auto"/>
        <w:right w:val="none" w:sz="0" w:space="0" w:color="auto"/>
      </w:divBdr>
    </w:div>
    <w:div w:id="752894347">
      <w:marLeft w:val="0"/>
      <w:marRight w:val="0"/>
      <w:marTop w:val="0"/>
      <w:marBottom w:val="0"/>
      <w:divBdr>
        <w:top w:val="none" w:sz="0" w:space="0" w:color="auto"/>
        <w:left w:val="none" w:sz="0" w:space="0" w:color="auto"/>
        <w:bottom w:val="none" w:sz="0" w:space="0" w:color="auto"/>
        <w:right w:val="none" w:sz="0" w:space="0" w:color="auto"/>
      </w:divBdr>
      <w:divsChild>
        <w:div w:id="752894290">
          <w:marLeft w:val="547"/>
          <w:marRight w:val="0"/>
          <w:marTop w:val="0"/>
          <w:marBottom w:val="0"/>
          <w:divBdr>
            <w:top w:val="none" w:sz="0" w:space="0" w:color="auto"/>
            <w:left w:val="none" w:sz="0" w:space="0" w:color="auto"/>
            <w:bottom w:val="none" w:sz="0" w:space="0" w:color="auto"/>
            <w:right w:val="none" w:sz="0" w:space="0" w:color="auto"/>
          </w:divBdr>
        </w:div>
        <w:div w:id="752894341">
          <w:marLeft w:val="547"/>
          <w:marRight w:val="0"/>
          <w:marTop w:val="0"/>
          <w:marBottom w:val="0"/>
          <w:divBdr>
            <w:top w:val="none" w:sz="0" w:space="0" w:color="auto"/>
            <w:left w:val="none" w:sz="0" w:space="0" w:color="auto"/>
            <w:bottom w:val="none" w:sz="0" w:space="0" w:color="auto"/>
            <w:right w:val="none" w:sz="0" w:space="0" w:color="auto"/>
          </w:divBdr>
        </w:div>
      </w:divsChild>
    </w:div>
    <w:div w:id="752894349">
      <w:marLeft w:val="0"/>
      <w:marRight w:val="0"/>
      <w:marTop w:val="0"/>
      <w:marBottom w:val="0"/>
      <w:divBdr>
        <w:top w:val="none" w:sz="0" w:space="0" w:color="auto"/>
        <w:left w:val="none" w:sz="0" w:space="0" w:color="auto"/>
        <w:bottom w:val="none" w:sz="0" w:space="0" w:color="auto"/>
        <w:right w:val="none" w:sz="0" w:space="0" w:color="auto"/>
      </w:divBdr>
    </w:div>
    <w:div w:id="752894351">
      <w:marLeft w:val="0"/>
      <w:marRight w:val="0"/>
      <w:marTop w:val="0"/>
      <w:marBottom w:val="0"/>
      <w:divBdr>
        <w:top w:val="none" w:sz="0" w:space="0" w:color="auto"/>
        <w:left w:val="none" w:sz="0" w:space="0" w:color="auto"/>
        <w:bottom w:val="none" w:sz="0" w:space="0" w:color="auto"/>
        <w:right w:val="none" w:sz="0" w:space="0" w:color="auto"/>
      </w:divBdr>
    </w:div>
    <w:div w:id="752894352">
      <w:marLeft w:val="0"/>
      <w:marRight w:val="0"/>
      <w:marTop w:val="0"/>
      <w:marBottom w:val="0"/>
      <w:divBdr>
        <w:top w:val="none" w:sz="0" w:space="0" w:color="auto"/>
        <w:left w:val="none" w:sz="0" w:space="0" w:color="auto"/>
        <w:bottom w:val="none" w:sz="0" w:space="0" w:color="auto"/>
        <w:right w:val="none" w:sz="0" w:space="0" w:color="auto"/>
      </w:divBdr>
    </w:div>
    <w:div w:id="752894353">
      <w:marLeft w:val="0"/>
      <w:marRight w:val="0"/>
      <w:marTop w:val="0"/>
      <w:marBottom w:val="0"/>
      <w:divBdr>
        <w:top w:val="none" w:sz="0" w:space="0" w:color="auto"/>
        <w:left w:val="none" w:sz="0" w:space="0" w:color="auto"/>
        <w:bottom w:val="none" w:sz="0" w:space="0" w:color="auto"/>
        <w:right w:val="none" w:sz="0" w:space="0" w:color="auto"/>
      </w:divBdr>
    </w:div>
    <w:div w:id="752894354">
      <w:marLeft w:val="0"/>
      <w:marRight w:val="0"/>
      <w:marTop w:val="0"/>
      <w:marBottom w:val="0"/>
      <w:divBdr>
        <w:top w:val="none" w:sz="0" w:space="0" w:color="auto"/>
        <w:left w:val="none" w:sz="0" w:space="0" w:color="auto"/>
        <w:bottom w:val="none" w:sz="0" w:space="0" w:color="auto"/>
        <w:right w:val="none" w:sz="0" w:space="0" w:color="auto"/>
      </w:divBdr>
    </w:div>
    <w:div w:id="752894355">
      <w:marLeft w:val="0"/>
      <w:marRight w:val="0"/>
      <w:marTop w:val="0"/>
      <w:marBottom w:val="0"/>
      <w:divBdr>
        <w:top w:val="none" w:sz="0" w:space="0" w:color="auto"/>
        <w:left w:val="none" w:sz="0" w:space="0" w:color="auto"/>
        <w:bottom w:val="none" w:sz="0" w:space="0" w:color="auto"/>
        <w:right w:val="none" w:sz="0" w:space="0" w:color="auto"/>
      </w:divBdr>
    </w:div>
    <w:div w:id="752894356">
      <w:marLeft w:val="0"/>
      <w:marRight w:val="0"/>
      <w:marTop w:val="0"/>
      <w:marBottom w:val="0"/>
      <w:divBdr>
        <w:top w:val="none" w:sz="0" w:space="0" w:color="auto"/>
        <w:left w:val="none" w:sz="0" w:space="0" w:color="auto"/>
        <w:bottom w:val="none" w:sz="0" w:space="0" w:color="auto"/>
        <w:right w:val="none" w:sz="0" w:space="0" w:color="auto"/>
      </w:divBdr>
    </w:div>
    <w:div w:id="752894357">
      <w:marLeft w:val="0"/>
      <w:marRight w:val="0"/>
      <w:marTop w:val="0"/>
      <w:marBottom w:val="0"/>
      <w:divBdr>
        <w:top w:val="none" w:sz="0" w:space="0" w:color="auto"/>
        <w:left w:val="none" w:sz="0" w:space="0" w:color="auto"/>
        <w:bottom w:val="none" w:sz="0" w:space="0" w:color="auto"/>
        <w:right w:val="none" w:sz="0" w:space="0" w:color="auto"/>
      </w:divBdr>
    </w:div>
    <w:div w:id="752894359">
      <w:marLeft w:val="0"/>
      <w:marRight w:val="0"/>
      <w:marTop w:val="0"/>
      <w:marBottom w:val="0"/>
      <w:divBdr>
        <w:top w:val="none" w:sz="0" w:space="0" w:color="auto"/>
        <w:left w:val="none" w:sz="0" w:space="0" w:color="auto"/>
        <w:bottom w:val="none" w:sz="0" w:space="0" w:color="auto"/>
        <w:right w:val="none" w:sz="0" w:space="0" w:color="auto"/>
      </w:divBdr>
      <w:divsChild>
        <w:div w:id="752894227">
          <w:marLeft w:val="547"/>
          <w:marRight w:val="0"/>
          <w:marTop w:val="0"/>
          <w:marBottom w:val="0"/>
          <w:divBdr>
            <w:top w:val="none" w:sz="0" w:space="0" w:color="auto"/>
            <w:left w:val="none" w:sz="0" w:space="0" w:color="auto"/>
            <w:bottom w:val="none" w:sz="0" w:space="0" w:color="auto"/>
            <w:right w:val="none" w:sz="0" w:space="0" w:color="auto"/>
          </w:divBdr>
        </w:div>
        <w:div w:id="752894266">
          <w:marLeft w:val="547"/>
          <w:marRight w:val="0"/>
          <w:marTop w:val="0"/>
          <w:marBottom w:val="0"/>
          <w:divBdr>
            <w:top w:val="none" w:sz="0" w:space="0" w:color="auto"/>
            <w:left w:val="none" w:sz="0" w:space="0" w:color="auto"/>
            <w:bottom w:val="none" w:sz="0" w:space="0" w:color="auto"/>
            <w:right w:val="none" w:sz="0" w:space="0" w:color="auto"/>
          </w:divBdr>
        </w:div>
        <w:div w:id="752894393">
          <w:marLeft w:val="547"/>
          <w:marRight w:val="0"/>
          <w:marTop w:val="0"/>
          <w:marBottom w:val="0"/>
          <w:divBdr>
            <w:top w:val="none" w:sz="0" w:space="0" w:color="auto"/>
            <w:left w:val="none" w:sz="0" w:space="0" w:color="auto"/>
            <w:bottom w:val="none" w:sz="0" w:space="0" w:color="auto"/>
            <w:right w:val="none" w:sz="0" w:space="0" w:color="auto"/>
          </w:divBdr>
        </w:div>
      </w:divsChild>
    </w:div>
    <w:div w:id="752894360">
      <w:marLeft w:val="0"/>
      <w:marRight w:val="0"/>
      <w:marTop w:val="0"/>
      <w:marBottom w:val="0"/>
      <w:divBdr>
        <w:top w:val="none" w:sz="0" w:space="0" w:color="auto"/>
        <w:left w:val="none" w:sz="0" w:space="0" w:color="auto"/>
        <w:bottom w:val="none" w:sz="0" w:space="0" w:color="auto"/>
        <w:right w:val="none" w:sz="0" w:space="0" w:color="auto"/>
      </w:divBdr>
    </w:div>
    <w:div w:id="752894361">
      <w:marLeft w:val="0"/>
      <w:marRight w:val="0"/>
      <w:marTop w:val="0"/>
      <w:marBottom w:val="0"/>
      <w:divBdr>
        <w:top w:val="none" w:sz="0" w:space="0" w:color="auto"/>
        <w:left w:val="none" w:sz="0" w:space="0" w:color="auto"/>
        <w:bottom w:val="none" w:sz="0" w:space="0" w:color="auto"/>
        <w:right w:val="none" w:sz="0" w:space="0" w:color="auto"/>
      </w:divBdr>
    </w:div>
    <w:div w:id="752894362">
      <w:marLeft w:val="0"/>
      <w:marRight w:val="0"/>
      <w:marTop w:val="0"/>
      <w:marBottom w:val="0"/>
      <w:divBdr>
        <w:top w:val="none" w:sz="0" w:space="0" w:color="auto"/>
        <w:left w:val="none" w:sz="0" w:space="0" w:color="auto"/>
        <w:bottom w:val="none" w:sz="0" w:space="0" w:color="auto"/>
        <w:right w:val="none" w:sz="0" w:space="0" w:color="auto"/>
      </w:divBdr>
    </w:div>
    <w:div w:id="752894363">
      <w:marLeft w:val="0"/>
      <w:marRight w:val="0"/>
      <w:marTop w:val="0"/>
      <w:marBottom w:val="0"/>
      <w:divBdr>
        <w:top w:val="none" w:sz="0" w:space="0" w:color="auto"/>
        <w:left w:val="none" w:sz="0" w:space="0" w:color="auto"/>
        <w:bottom w:val="none" w:sz="0" w:space="0" w:color="auto"/>
        <w:right w:val="none" w:sz="0" w:space="0" w:color="auto"/>
      </w:divBdr>
    </w:div>
    <w:div w:id="752894364">
      <w:marLeft w:val="0"/>
      <w:marRight w:val="0"/>
      <w:marTop w:val="0"/>
      <w:marBottom w:val="0"/>
      <w:divBdr>
        <w:top w:val="none" w:sz="0" w:space="0" w:color="auto"/>
        <w:left w:val="none" w:sz="0" w:space="0" w:color="auto"/>
        <w:bottom w:val="none" w:sz="0" w:space="0" w:color="auto"/>
        <w:right w:val="none" w:sz="0" w:space="0" w:color="auto"/>
      </w:divBdr>
    </w:div>
    <w:div w:id="752894365">
      <w:marLeft w:val="0"/>
      <w:marRight w:val="0"/>
      <w:marTop w:val="0"/>
      <w:marBottom w:val="0"/>
      <w:divBdr>
        <w:top w:val="none" w:sz="0" w:space="0" w:color="auto"/>
        <w:left w:val="none" w:sz="0" w:space="0" w:color="auto"/>
        <w:bottom w:val="none" w:sz="0" w:space="0" w:color="auto"/>
        <w:right w:val="none" w:sz="0" w:space="0" w:color="auto"/>
      </w:divBdr>
      <w:divsChild>
        <w:div w:id="752894165">
          <w:marLeft w:val="547"/>
          <w:marRight w:val="0"/>
          <w:marTop w:val="0"/>
          <w:marBottom w:val="0"/>
          <w:divBdr>
            <w:top w:val="none" w:sz="0" w:space="0" w:color="auto"/>
            <w:left w:val="none" w:sz="0" w:space="0" w:color="auto"/>
            <w:bottom w:val="none" w:sz="0" w:space="0" w:color="auto"/>
            <w:right w:val="none" w:sz="0" w:space="0" w:color="auto"/>
          </w:divBdr>
        </w:div>
        <w:div w:id="752894254">
          <w:marLeft w:val="547"/>
          <w:marRight w:val="0"/>
          <w:marTop w:val="0"/>
          <w:marBottom w:val="0"/>
          <w:divBdr>
            <w:top w:val="none" w:sz="0" w:space="0" w:color="auto"/>
            <w:left w:val="none" w:sz="0" w:space="0" w:color="auto"/>
            <w:bottom w:val="none" w:sz="0" w:space="0" w:color="auto"/>
            <w:right w:val="none" w:sz="0" w:space="0" w:color="auto"/>
          </w:divBdr>
        </w:div>
      </w:divsChild>
    </w:div>
    <w:div w:id="752894366">
      <w:marLeft w:val="0"/>
      <w:marRight w:val="0"/>
      <w:marTop w:val="0"/>
      <w:marBottom w:val="0"/>
      <w:divBdr>
        <w:top w:val="none" w:sz="0" w:space="0" w:color="auto"/>
        <w:left w:val="none" w:sz="0" w:space="0" w:color="auto"/>
        <w:bottom w:val="none" w:sz="0" w:space="0" w:color="auto"/>
        <w:right w:val="none" w:sz="0" w:space="0" w:color="auto"/>
      </w:divBdr>
    </w:div>
    <w:div w:id="752894367">
      <w:marLeft w:val="0"/>
      <w:marRight w:val="0"/>
      <w:marTop w:val="0"/>
      <w:marBottom w:val="0"/>
      <w:divBdr>
        <w:top w:val="none" w:sz="0" w:space="0" w:color="auto"/>
        <w:left w:val="none" w:sz="0" w:space="0" w:color="auto"/>
        <w:bottom w:val="none" w:sz="0" w:space="0" w:color="auto"/>
        <w:right w:val="none" w:sz="0" w:space="0" w:color="auto"/>
      </w:divBdr>
    </w:div>
    <w:div w:id="752894368">
      <w:marLeft w:val="0"/>
      <w:marRight w:val="0"/>
      <w:marTop w:val="0"/>
      <w:marBottom w:val="0"/>
      <w:divBdr>
        <w:top w:val="none" w:sz="0" w:space="0" w:color="auto"/>
        <w:left w:val="none" w:sz="0" w:space="0" w:color="auto"/>
        <w:bottom w:val="none" w:sz="0" w:space="0" w:color="auto"/>
        <w:right w:val="none" w:sz="0" w:space="0" w:color="auto"/>
      </w:divBdr>
    </w:div>
    <w:div w:id="752894369">
      <w:marLeft w:val="0"/>
      <w:marRight w:val="0"/>
      <w:marTop w:val="0"/>
      <w:marBottom w:val="0"/>
      <w:divBdr>
        <w:top w:val="none" w:sz="0" w:space="0" w:color="auto"/>
        <w:left w:val="none" w:sz="0" w:space="0" w:color="auto"/>
        <w:bottom w:val="none" w:sz="0" w:space="0" w:color="auto"/>
        <w:right w:val="none" w:sz="0" w:space="0" w:color="auto"/>
      </w:divBdr>
    </w:div>
    <w:div w:id="752894370">
      <w:marLeft w:val="0"/>
      <w:marRight w:val="0"/>
      <w:marTop w:val="0"/>
      <w:marBottom w:val="0"/>
      <w:divBdr>
        <w:top w:val="none" w:sz="0" w:space="0" w:color="auto"/>
        <w:left w:val="none" w:sz="0" w:space="0" w:color="auto"/>
        <w:bottom w:val="none" w:sz="0" w:space="0" w:color="auto"/>
        <w:right w:val="none" w:sz="0" w:space="0" w:color="auto"/>
      </w:divBdr>
    </w:div>
    <w:div w:id="752894371">
      <w:marLeft w:val="0"/>
      <w:marRight w:val="0"/>
      <w:marTop w:val="0"/>
      <w:marBottom w:val="0"/>
      <w:divBdr>
        <w:top w:val="none" w:sz="0" w:space="0" w:color="auto"/>
        <w:left w:val="none" w:sz="0" w:space="0" w:color="auto"/>
        <w:bottom w:val="none" w:sz="0" w:space="0" w:color="auto"/>
        <w:right w:val="none" w:sz="0" w:space="0" w:color="auto"/>
      </w:divBdr>
    </w:div>
    <w:div w:id="752894374">
      <w:marLeft w:val="0"/>
      <w:marRight w:val="0"/>
      <w:marTop w:val="0"/>
      <w:marBottom w:val="0"/>
      <w:divBdr>
        <w:top w:val="none" w:sz="0" w:space="0" w:color="auto"/>
        <w:left w:val="none" w:sz="0" w:space="0" w:color="auto"/>
        <w:bottom w:val="none" w:sz="0" w:space="0" w:color="auto"/>
        <w:right w:val="none" w:sz="0" w:space="0" w:color="auto"/>
      </w:divBdr>
    </w:div>
    <w:div w:id="752894375">
      <w:marLeft w:val="0"/>
      <w:marRight w:val="0"/>
      <w:marTop w:val="0"/>
      <w:marBottom w:val="0"/>
      <w:divBdr>
        <w:top w:val="none" w:sz="0" w:space="0" w:color="auto"/>
        <w:left w:val="none" w:sz="0" w:space="0" w:color="auto"/>
        <w:bottom w:val="none" w:sz="0" w:space="0" w:color="auto"/>
        <w:right w:val="none" w:sz="0" w:space="0" w:color="auto"/>
      </w:divBdr>
    </w:div>
    <w:div w:id="752894376">
      <w:marLeft w:val="0"/>
      <w:marRight w:val="0"/>
      <w:marTop w:val="0"/>
      <w:marBottom w:val="0"/>
      <w:divBdr>
        <w:top w:val="none" w:sz="0" w:space="0" w:color="auto"/>
        <w:left w:val="none" w:sz="0" w:space="0" w:color="auto"/>
        <w:bottom w:val="none" w:sz="0" w:space="0" w:color="auto"/>
        <w:right w:val="none" w:sz="0" w:space="0" w:color="auto"/>
      </w:divBdr>
    </w:div>
    <w:div w:id="752894377">
      <w:marLeft w:val="0"/>
      <w:marRight w:val="0"/>
      <w:marTop w:val="0"/>
      <w:marBottom w:val="0"/>
      <w:divBdr>
        <w:top w:val="none" w:sz="0" w:space="0" w:color="auto"/>
        <w:left w:val="none" w:sz="0" w:space="0" w:color="auto"/>
        <w:bottom w:val="none" w:sz="0" w:space="0" w:color="auto"/>
        <w:right w:val="none" w:sz="0" w:space="0" w:color="auto"/>
      </w:divBdr>
    </w:div>
    <w:div w:id="752894378">
      <w:marLeft w:val="0"/>
      <w:marRight w:val="0"/>
      <w:marTop w:val="0"/>
      <w:marBottom w:val="0"/>
      <w:divBdr>
        <w:top w:val="none" w:sz="0" w:space="0" w:color="auto"/>
        <w:left w:val="none" w:sz="0" w:space="0" w:color="auto"/>
        <w:bottom w:val="none" w:sz="0" w:space="0" w:color="auto"/>
        <w:right w:val="none" w:sz="0" w:space="0" w:color="auto"/>
      </w:divBdr>
    </w:div>
    <w:div w:id="752894380">
      <w:marLeft w:val="0"/>
      <w:marRight w:val="0"/>
      <w:marTop w:val="0"/>
      <w:marBottom w:val="0"/>
      <w:divBdr>
        <w:top w:val="none" w:sz="0" w:space="0" w:color="auto"/>
        <w:left w:val="none" w:sz="0" w:space="0" w:color="auto"/>
        <w:bottom w:val="none" w:sz="0" w:space="0" w:color="auto"/>
        <w:right w:val="none" w:sz="0" w:space="0" w:color="auto"/>
      </w:divBdr>
    </w:div>
    <w:div w:id="752894381">
      <w:marLeft w:val="0"/>
      <w:marRight w:val="0"/>
      <w:marTop w:val="0"/>
      <w:marBottom w:val="0"/>
      <w:divBdr>
        <w:top w:val="none" w:sz="0" w:space="0" w:color="auto"/>
        <w:left w:val="none" w:sz="0" w:space="0" w:color="auto"/>
        <w:bottom w:val="none" w:sz="0" w:space="0" w:color="auto"/>
        <w:right w:val="none" w:sz="0" w:space="0" w:color="auto"/>
      </w:divBdr>
      <w:divsChild>
        <w:div w:id="752894094">
          <w:marLeft w:val="547"/>
          <w:marRight w:val="0"/>
          <w:marTop w:val="0"/>
          <w:marBottom w:val="0"/>
          <w:divBdr>
            <w:top w:val="none" w:sz="0" w:space="0" w:color="auto"/>
            <w:left w:val="none" w:sz="0" w:space="0" w:color="auto"/>
            <w:bottom w:val="none" w:sz="0" w:space="0" w:color="auto"/>
            <w:right w:val="none" w:sz="0" w:space="0" w:color="auto"/>
          </w:divBdr>
        </w:div>
      </w:divsChild>
    </w:div>
    <w:div w:id="752894382">
      <w:marLeft w:val="0"/>
      <w:marRight w:val="0"/>
      <w:marTop w:val="0"/>
      <w:marBottom w:val="0"/>
      <w:divBdr>
        <w:top w:val="none" w:sz="0" w:space="0" w:color="auto"/>
        <w:left w:val="none" w:sz="0" w:space="0" w:color="auto"/>
        <w:bottom w:val="none" w:sz="0" w:space="0" w:color="auto"/>
        <w:right w:val="none" w:sz="0" w:space="0" w:color="auto"/>
      </w:divBdr>
    </w:div>
    <w:div w:id="752894383">
      <w:marLeft w:val="0"/>
      <w:marRight w:val="0"/>
      <w:marTop w:val="0"/>
      <w:marBottom w:val="0"/>
      <w:divBdr>
        <w:top w:val="none" w:sz="0" w:space="0" w:color="auto"/>
        <w:left w:val="none" w:sz="0" w:space="0" w:color="auto"/>
        <w:bottom w:val="none" w:sz="0" w:space="0" w:color="auto"/>
        <w:right w:val="none" w:sz="0" w:space="0" w:color="auto"/>
      </w:divBdr>
    </w:div>
    <w:div w:id="752894384">
      <w:marLeft w:val="0"/>
      <w:marRight w:val="0"/>
      <w:marTop w:val="0"/>
      <w:marBottom w:val="0"/>
      <w:divBdr>
        <w:top w:val="none" w:sz="0" w:space="0" w:color="auto"/>
        <w:left w:val="none" w:sz="0" w:space="0" w:color="auto"/>
        <w:bottom w:val="none" w:sz="0" w:space="0" w:color="auto"/>
        <w:right w:val="none" w:sz="0" w:space="0" w:color="auto"/>
      </w:divBdr>
    </w:div>
    <w:div w:id="752894385">
      <w:marLeft w:val="0"/>
      <w:marRight w:val="0"/>
      <w:marTop w:val="0"/>
      <w:marBottom w:val="0"/>
      <w:divBdr>
        <w:top w:val="none" w:sz="0" w:space="0" w:color="auto"/>
        <w:left w:val="none" w:sz="0" w:space="0" w:color="auto"/>
        <w:bottom w:val="none" w:sz="0" w:space="0" w:color="auto"/>
        <w:right w:val="none" w:sz="0" w:space="0" w:color="auto"/>
      </w:divBdr>
    </w:div>
    <w:div w:id="752894386">
      <w:marLeft w:val="0"/>
      <w:marRight w:val="0"/>
      <w:marTop w:val="0"/>
      <w:marBottom w:val="0"/>
      <w:divBdr>
        <w:top w:val="none" w:sz="0" w:space="0" w:color="auto"/>
        <w:left w:val="none" w:sz="0" w:space="0" w:color="auto"/>
        <w:bottom w:val="none" w:sz="0" w:space="0" w:color="auto"/>
        <w:right w:val="none" w:sz="0" w:space="0" w:color="auto"/>
      </w:divBdr>
    </w:div>
    <w:div w:id="752894388">
      <w:marLeft w:val="0"/>
      <w:marRight w:val="0"/>
      <w:marTop w:val="0"/>
      <w:marBottom w:val="0"/>
      <w:divBdr>
        <w:top w:val="none" w:sz="0" w:space="0" w:color="auto"/>
        <w:left w:val="none" w:sz="0" w:space="0" w:color="auto"/>
        <w:bottom w:val="none" w:sz="0" w:space="0" w:color="auto"/>
        <w:right w:val="none" w:sz="0" w:space="0" w:color="auto"/>
      </w:divBdr>
    </w:div>
    <w:div w:id="752894389">
      <w:marLeft w:val="0"/>
      <w:marRight w:val="0"/>
      <w:marTop w:val="0"/>
      <w:marBottom w:val="0"/>
      <w:divBdr>
        <w:top w:val="none" w:sz="0" w:space="0" w:color="auto"/>
        <w:left w:val="none" w:sz="0" w:space="0" w:color="auto"/>
        <w:bottom w:val="none" w:sz="0" w:space="0" w:color="auto"/>
        <w:right w:val="none" w:sz="0" w:space="0" w:color="auto"/>
      </w:divBdr>
    </w:div>
    <w:div w:id="752894391">
      <w:marLeft w:val="0"/>
      <w:marRight w:val="0"/>
      <w:marTop w:val="0"/>
      <w:marBottom w:val="0"/>
      <w:divBdr>
        <w:top w:val="none" w:sz="0" w:space="0" w:color="auto"/>
        <w:left w:val="none" w:sz="0" w:space="0" w:color="auto"/>
        <w:bottom w:val="none" w:sz="0" w:space="0" w:color="auto"/>
        <w:right w:val="none" w:sz="0" w:space="0" w:color="auto"/>
      </w:divBdr>
    </w:div>
    <w:div w:id="752894392">
      <w:marLeft w:val="0"/>
      <w:marRight w:val="0"/>
      <w:marTop w:val="0"/>
      <w:marBottom w:val="0"/>
      <w:divBdr>
        <w:top w:val="none" w:sz="0" w:space="0" w:color="auto"/>
        <w:left w:val="none" w:sz="0" w:space="0" w:color="auto"/>
        <w:bottom w:val="none" w:sz="0" w:space="0" w:color="auto"/>
        <w:right w:val="none" w:sz="0" w:space="0" w:color="auto"/>
      </w:divBdr>
    </w:div>
    <w:div w:id="752894394">
      <w:marLeft w:val="0"/>
      <w:marRight w:val="0"/>
      <w:marTop w:val="0"/>
      <w:marBottom w:val="0"/>
      <w:divBdr>
        <w:top w:val="none" w:sz="0" w:space="0" w:color="auto"/>
        <w:left w:val="none" w:sz="0" w:space="0" w:color="auto"/>
        <w:bottom w:val="none" w:sz="0" w:space="0" w:color="auto"/>
        <w:right w:val="none" w:sz="0" w:space="0" w:color="auto"/>
      </w:divBdr>
    </w:div>
    <w:div w:id="752894395">
      <w:marLeft w:val="0"/>
      <w:marRight w:val="0"/>
      <w:marTop w:val="0"/>
      <w:marBottom w:val="0"/>
      <w:divBdr>
        <w:top w:val="none" w:sz="0" w:space="0" w:color="auto"/>
        <w:left w:val="none" w:sz="0" w:space="0" w:color="auto"/>
        <w:bottom w:val="none" w:sz="0" w:space="0" w:color="auto"/>
        <w:right w:val="none" w:sz="0" w:space="0" w:color="auto"/>
      </w:divBdr>
    </w:div>
    <w:div w:id="752894396">
      <w:marLeft w:val="0"/>
      <w:marRight w:val="0"/>
      <w:marTop w:val="0"/>
      <w:marBottom w:val="0"/>
      <w:divBdr>
        <w:top w:val="none" w:sz="0" w:space="0" w:color="auto"/>
        <w:left w:val="none" w:sz="0" w:space="0" w:color="auto"/>
        <w:bottom w:val="none" w:sz="0" w:space="0" w:color="auto"/>
        <w:right w:val="none" w:sz="0" w:space="0" w:color="auto"/>
      </w:divBdr>
      <w:divsChild>
        <w:div w:id="752894358">
          <w:marLeft w:val="547"/>
          <w:marRight w:val="0"/>
          <w:marTop w:val="0"/>
          <w:marBottom w:val="0"/>
          <w:divBdr>
            <w:top w:val="none" w:sz="0" w:space="0" w:color="auto"/>
            <w:left w:val="none" w:sz="0" w:space="0" w:color="auto"/>
            <w:bottom w:val="none" w:sz="0" w:space="0" w:color="auto"/>
            <w:right w:val="none" w:sz="0" w:space="0" w:color="auto"/>
          </w:divBdr>
        </w:div>
      </w:divsChild>
    </w:div>
    <w:div w:id="752894397">
      <w:marLeft w:val="0"/>
      <w:marRight w:val="0"/>
      <w:marTop w:val="0"/>
      <w:marBottom w:val="0"/>
      <w:divBdr>
        <w:top w:val="none" w:sz="0" w:space="0" w:color="auto"/>
        <w:left w:val="none" w:sz="0" w:space="0" w:color="auto"/>
        <w:bottom w:val="none" w:sz="0" w:space="0" w:color="auto"/>
        <w:right w:val="none" w:sz="0" w:space="0" w:color="auto"/>
      </w:divBdr>
    </w:div>
    <w:div w:id="752894398">
      <w:marLeft w:val="0"/>
      <w:marRight w:val="0"/>
      <w:marTop w:val="0"/>
      <w:marBottom w:val="0"/>
      <w:divBdr>
        <w:top w:val="none" w:sz="0" w:space="0" w:color="auto"/>
        <w:left w:val="none" w:sz="0" w:space="0" w:color="auto"/>
        <w:bottom w:val="none" w:sz="0" w:space="0" w:color="auto"/>
        <w:right w:val="none" w:sz="0" w:space="0" w:color="auto"/>
      </w:divBdr>
    </w:div>
    <w:div w:id="752894399">
      <w:marLeft w:val="0"/>
      <w:marRight w:val="0"/>
      <w:marTop w:val="0"/>
      <w:marBottom w:val="0"/>
      <w:divBdr>
        <w:top w:val="none" w:sz="0" w:space="0" w:color="auto"/>
        <w:left w:val="none" w:sz="0" w:space="0" w:color="auto"/>
        <w:bottom w:val="none" w:sz="0" w:space="0" w:color="auto"/>
        <w:right w:val="none" w:sz="0" w:space="0" w:color="auto"/>
      </w:divBdr>
    </w:div>
    <w:div w:id="752894400">
      <w:marLeft w:val="0"/>
      <w:marRight w:val="0"/>
      <w:marTop w:val="0"/>
      <w:marBottom w:val="0"/>
      <w:divBdr>
        <w:top w:val="none" w:sz="0" w:space="0" w:color="auto"/>
        <w:left w:val="none" w:sz="0" w:space="0" w:color="auto"/>
        <w:bottom w:val="none" w:sz="0" w:space="0" w:color="auto"/>
        <w:right w:val="none" w:sz="0" w:space="0" w:color="auto"/>
      </w:divBdr>
    </w:div>
    <w:div w:id="752894401">
      <w:marLeft w:val="0"/>
      <w:marRight w:val="0"/>
      <w:marTop w:val="0"/>
      <w:marBottom w:val="0"/>
      <w:divBdr>
        <w:top w:val="none" w:sz="0" w:space="0" w:color="auto"/>
        <w:left w:val="none" w:sz="0" w:space="0" w:color="auto"/>
        <w:bottom w:val="none" w:sz="0" w:space="0" w:color="auto"/>
        <w:right w:val="none" w:sz="0" w:space="0" w:color="auto"/>
      </w:divBdr>
    </w:div>
    <w:div w:id="752894402">
      <w:marLeft w:val="0"/>
      <w:marRight w:val="0"/>
      <w:marTop w:val="0"/>
      <w:marBottom w:val="0"/>
      <w:divBdr>
        <w:top w:val="none" w:sz="0" w:space="0" w:color="auto"/>
        <w:left w:val="none" w:sz="0" w:space="0" w:color="auto"/>
        <w:bottom w:val="none" w:sz="0" w:space="0" w:color="auto"/>
        <w:right w:val="none" w:sz="0" w:space="0" w:color="auto"/>
      </w:divBdr>
    </w:div>
    <w:div w:id="752894403">
      <w:marLeft w:val="0"/>
      <w:marRight w:val="0"/>
      <w:marTop w:val="0"/>
      <w:marBottom w:val="0"/>
      <w:divBdr>
        <w:top w:val="none" w:sz="0" w:space="0" w:color="auto"/>
        <w:left w:val="none" w:sz="0" w:space="0" w:color="auto"/>
        <w:bottom w:val="none" w:sz="0" w:space="0" w:color="auto"/>
        <w:right w:val="none" w:sz="0" w:space="0" w:color="auto"/>
      </w:divBdr>
    </w:div>
    <w:div w:id="752894404">
      <w:marLeft w:val="0"/>
      <w:marRight w:val="0"/>
      <w:marTop w:val="0"/>
      <w:marBottom w:val="0"/>
      <w:divBdr>
        <w:top w:val="none" w:sz="0" w:space="0" w:color="auto"/>
        <w:left w:val="none" w:sz="0" w:space="0" w:color="auto"/>
        <w:bottom w:val="none" w:sz="0" w:space="0" w:color="auto"/>
        <w:right w:val="none" w:sz="0" w:space="0" w:color="auto"/>
      </w:divBdr>
    </w:div>
    <w:div w:id="752894405">
      <w:marLeft w:val="0"/>
      <w:marRight w:val="0"/>
      <w:marTop w:val="0"/>
      <w:marBottom w:val="0"/>
      <w:divBdr>
        <w:top w:val="none" w:sz="0" w:space="0" w:color="auto"/>
        <w:left w:val="none" w:sz="0" w:space="0" w:color="auto"/>
        <w:bottom w:val="none" w:sz="0" w:space="0" w:color="auto"/>
        <w:right w:val="none" w:sz="0" w:space="0" w:color="auto"/>
      </w:divBdr>
    </w:div>
    <w:div w:id="752894406">
      <w:marLeft w:val="0"/>
      <w:marRight w:val="0"/>
      <w:marTop w:val="0"/>
      <w:marBottom w:val="0"/>
      <w:divBdr>
        <w:top w:val="none" w:sz="0" w:space="0" w:color="auto"/>
        <w:left w:val="none" w:sz="0" w:space="0" w:color="auto"/>
        <w:bottom w:val="none" w:sz="0" w:space="0" w:color="auto"/>
        <w:right w:val="none" w:sz="0" w:space="0" w:color="auto"/>
      </w:divBdr>
    </w:div>
    <w:div w:id="752894407">
      <w:marLeft w:val="0"/>
      <w:marRight w:val="0"/>
      <w:marTop w:val="0"/>
      <w:marBottom w:val="0"/>
      <w:divBdr>
        <w:top w:val="none" w:sz="0" w:space="0" w:color="auto"/>
        <w:left w:val="none" w:sz="0" w:space="0" w:color="auto"/>
        <w:bottom w:val="none" w:sz="0" w:space="0" w:color="auto"/>
        <w:right w:val="none" w:sz="0" w:space="0" w:color="auto"/>
      </w:divBdr>
    </w:div>
    <w:div w:id="781220846">
      <w:bodyDiv w:val="1"/>
      <w:marLeft w:val="0"/>
      <w:marRight w:val="0"/>
      <w:marTop w:val="0"/>
      <w:marBottom w:val="0"/>
      <w:divBdr>
        <w:top w:val="none" w:sz="0" w:space="0" w:color="auto"/>
        <w:left w:val="none" w:sz="0" w:space="0" w:color="auto"/>
        <w:bottom w:val="none" w:sz="0" w:space="0" w:color="auto"/>
        <w:right w:val="none" w:sz="0" w:space="0" w:color="auto"/>
      </w:divBdr>
    </w:div>
    <w:div w:id="785583696">
      <w:bodyDiv w:val="1"/>
      <w:marLeft w:val="0"/>
      <w:marRight w:val="0"/>
      <w:marTop w:val="0"/>
      <w:marBottom w:val="0"/>
      <w:divBdr>
        <w:top w:val="none" w:sz="0" w:space="0" w:color="auto"/>
        <w:left w:val="none" w:sz="0" w:space="0" w:color="auto"/>
        <w:bottom w:val="none" w:sz="0" w:space="0" w:color="auto"/>
        <w:right w:val="none" w:sz="0" w:space="0" w:color="auto"/>
      </w:divBdr>
    </w:div>
    <w:div w:id="791748394">
      <w:bodyDiv w:val="1"/>
      <w:marLeft w:val="0"/>
      <w:marRight w:val="0"/>
      <w:marTop w:val="0"/>
      <w:marBottom w:val="0"/>
      <w:divBdr>
        <w:top w:val="none" w:sz="0" w:space="0" w:color="auto"/>
        <w:left w:val="none" w:sz="0" w:space="0" w:color="auto"/>
        <w:bottom w:val="none" w:sz="0" w:space="0" w:color="auto"/>
        <w:right w:val="none" w:sz="0" w:space="0" w:color="auto"/>
      </w:divBdr>
    </w:div>
    <w:div w:id="803817189">
      <w:bodyDiv w:val="1"/>
      <w:marLeft w:val="0"/>
      <w:marRight w:val="0"/>
      <w:marTop w:val="0"/>
      <w:marBottom w:val="0"/>
      <w:divBdr>
        <w:top w:val="none" w:sz="0" w:space="0" w:color="auto"/>
        <w:left w:val="none" w:sz="0" w:space="0" w:color="auto"/>
        <w:bottom w:val="none" w:sz="0" w:space="0" w:color="auto"/>
        <w:right w:val="none" w:sz="0" w:space="0" w:color="auto"/>
      </w:divBdr>
    </w:div>
    <w:div w:id="837616240">
      <w:bodyDiv w:val="1"/>
      <w:marLeft w:val="0"/>
      <w:marRight w:val="0"/>
      <w:marTop w:val="0"/>
      <w:marBottom w:val="0"/>
      <w:divBdr>
        <w:top w:val="none" w:sz="0" w:space="0" w:color="auto"/>
        <w:left w:val="none" w:sz="0" w:space="0" w:color="auto"/>
        <w:bottom w:val="none" w:sz="0" w:space="0" w:color="auto"/>
        <w:right w:val="none" w:sz="0" w:space="0" w:color="auto"/>
      </w:divBdr>
    </w:div>
    <w:div w:id="854727997">
      <w:bodyDiv w:val="1"/>
      <w:marLeft w:val="0"/>
      <w:marRight w:val="0"/>
      <w:marTop w:val="0"/>
      <w:marBottom w:val="0"/>
      <w:divBdr>
        <w:top w:val="none" w:sz="0" w:space="0" w:color="auto"/>
        <w:left w:val="none" w:sz="0" w:space="0" w:color="auto"/>
        <w:bottom w:val="none" w:sz="0" w:space="0" w:color="auto"/>
        <w:right w:val="none" w:sz="0" w:space="0" w:color="auto"/>
      </w:divBdr>
    </w:div>
    <w:div w:id="879391578">
      <w:bodyDiv w:val="1"/>
      <w:marLeft w:val="0"/>
      <w:marRight w:val="0"/>
      <w:marTop w:val="0"/>
      <w:marBottom w:val="0"/>
      <w:divBdr>
        <w:top w:val="none" w:sz="0" w:space="0" w:color="auto"/>
        <w:left w:val="none" w:sz="0" w:space="0" w:color="auto"/>
        <w:bottom w:val="none" w:sz="0" w:space="0" w:color="auto"/>
        <w:right w:val="none" w:sz="0" w:space="0" w:color="auto"/>
      </w:divBdr>
    </w:div>
    <w:div w:id="892887406">
      <w:bodyDiv w:val="1"/>
      <w:marLeft w:val="0"/>
      <w:marRight w:val="0"/>
      <w:marTop w:val="0"/>
      <w:marBottom w:val="0"/>
      <w:divBdr>
        <w:top w:val="none" w:sz="0" w:space="0" w:color="auto"/>
        <w:left w:val="none" w:sz="0" w:space="0" w:color="auto"/>
        <w:bottom w:val="none" w:sz="0" w:space="0" w:color="auto"/>
        <w:right w:val="none" w:sz="0" w:space="0" w:color="auto"/>
      </w:divBdr>
    </w:div>
    <w:div w:id="988443583">
      <w:bodyDiv w:val="1"/>
      <w:marLeft w:val="0"/>
      <w:marRight w:val="0"/>
      <w:marTop w:val="0"/>
      <w:marBottom w:val="0"/>
      <w:divBdr>
        <w:top w:val="none" w:sz="0" w:space="0" w:color="auto"/>
        <w:left w:val="none" w:sz="0" w:space="0" w:color="auto"/>
        <w:bottom w:val="none" w:sz="0" w:space="0" w:color="auto"/>
        <w:right w:val="none" w:sz="0" w:space="0" w:color="auto"/>
      </w:divBdr>
    </w:div>
    <w:div w:id="994527934">
      <w:bodyDiv w:val="1"/>
      <w:marLeft w:val="0"/>
      <w:marRight w:val="0"/>
      <w:marTop w:val="0"/>
      <w:marBottom w:val="0"/>
      <w:divBdr>
        <w:top w:val="none" w:sz="0" w:space="0" w:color="auto"/>
        <w:left w:val="none" w:sz="0" w:space="0" w:color="auto"/>
        <w:bottom w:val="none" w:sz="0" w:space="0" w:color="auto"/>
        <w:right w:val="none" w:sz="0" w:space="0" w:color="auto"/>
      </w:divBdr>
    </w:div>
    <w:div w:id="997000544">
      <w:bodyDiv w:val="1"/>
      <w:marLeft w:val="0"/>
      <w:marRight w:val="0"/>
      <w:marTop w:val="0"/>
      <w:marBottom w:val="0"/>
      <w:divBdr>
        <w:top w:val="none" w:sz="0" w:space="0" w:color="auto"/>
        <w:left w:val="none" w:sz="0" w:space="0" w:color="auto"/>
        <w:bottom w:val="none" w:sz="0" w:space="0" w:color="auto"/>
        <w:right w:val="none" w:sz="0" w:space="0" w:color="auto"/>
      </w:divBdr>
    </w:div>
    <w:div w:id="1007443197">
      <w:bodyDiv w:val="1"/>
      <w:marLeft w:val="0"/>
      <w:marRight w:val="0"/>
      <w:marTop w:val="0"/>
      <w:marBottom w:val="0"/>
      <w:divBdr>
        <w:top w:val="none" w:sz="0" w:space="0" w:color="auto"/>
        <w:left w:val="none" w:sz="0" w:space="0" w:color="auto"/>
        <w:bottom w:val="none" w:sz="0" w:space="0" w:color="auto"/>
        <w:right w:val="none" w:sz="0" w:space="0" w:color="auto"/>
      </w:divBdr>
    </w:div>
    <w:div w:id="1045250717">
      <w:bodyDiv w:val="1"/>
      <w:marLeft w:val="0"/>
      <w:marRight w:val="0"/>
      <w:marTop w:val="0"/>
      <w:marBottom w:val="0"/>
      <w:divBdr>
        <w:top w:val="none" w:sz="0" w:space="0" w:color="auto"/>
        <w:left w:val="none" w:sz="0" w:space="0" w:color="auto"/>
        <w:bottom w:val="none" w:sz="0" w:space="0" w:color="auto"/>
        <w:right w:val="none" w:sz="0" w:space="0" w:color="auto"/>
      </w:divBdr>
    </w:div>
    <w:div w:id="1049649028">
      <w:bodyDiv w:val="1"/>
      <w:marLeft w:val="0"/>
      <w:marRight w:val="0"/>
      <w:marTop w:val="0"/>
      <w:marBottom w:val="0"/>
      <w:divBdr>
        <w:top w:val="none" w:sz="0" w:space="0" w:color="auto"/>
        <w:left w:val="none" w:sz="0" w:space="0" w:color="auto"/>
        <w:bottom w:val="none" w:sz="0" w:space="0" w:color="auto"/>
        <w:right w:val="none" w:sz="0" w:space="0" w:color="auto"/>
      </w:divBdr>
    </w:div>
    <w:div w:id="1064446258">
      <w:bodyDiv w:val="1"/>
      <w:marLeft w:val="0"/>
      <w:marRight w:val="0"/>
      <w:marTop w:val="0"/>
      <w:marBottom w:val="0"/>
      <w:divBdr>
        <w:top w:val="none" w:sz="0" w:space="0" w:color="auto"/>
        <w:left w:val="none" w:sz="0" w:space="0" w:color="auto"/>
        <w:bottom w:val="none" w:sz="0" w:space="0" w:color="auto"/>
        <w:right w:val="none" w:sz="0" w:space="0" w:color="auto"/>
      </w:divBdr>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77896508">
      <w:bodyDiv w:val="1"/>
      <w:marLeft w:val="0"/>
      <w:marRight w:val="0"/>
      <w:marTop w:val="0"/>
      <w:marBottom w:val="0"/>
      <w:divBdr>
        <w:top w:val="none" w:sz="0" w:space="0" w:color="auto"/>
        <w:left w:val="none" w:sz="0" w:space="0" w:color="auto"/>
        <w:bottom w:val="none" w:sz="0" w:space="0" w:color="auto"/>
        <w:right w:val="none" w:sz="0" w:space="0" w:color="auto"/>
      </w:divBdr>
    </w:div>
    <w:div w:id="1087967770">
      <w:bodyDiv w:val="1"/>
      <w:marLeft w:val="0"/>
      <w:marRight w:val="0"/>
      <w:marTop w:val="0"/>
      <w:marBottom w:val="0"/>
      <w:divBdr>
        <w:top w:val="none" w:sz="0" w:space="0" w:color="auto"/>
        <w:left w:val="none" w:sz="0" w:space="0" w:color="auto"/>
        <w:bottom w:val="none" w:sz="0" w:space="0" w:color="auto"/>
        <w:right w:val="none" w:sz="0" w:space="0" w:color="auto"/>
      </w:divBdr>
    </w:div>
    <w:div w:id="1090127751">
      <w:bodyDiv w:val="1"/>
      <w:marLeft w:val="0"/>
      <w:marRight w:val="0"/>
      <w:marTop w:val="0"/>
      <w:marBottom w:val="0"/>
      <w:divBdr>
        <w:top w:val="none" w:sz="0" w:space="0" w:color="auto"/>
        <w:left w:val="none" w:sz="0" w:space="0" w:color="auto"/>
        <w:bottom w:val="none" w:sz="0" w:space="0" w:color="auto"/>
        <w:right w:val="none" w:sz="0" w:space="0" w:color="auto"/>
      </w:divBdr>
    </w:div>
    <w:div w:id="1095902258">
      <w:bodyDiv w:val="1"/>
      <w:marLeft w:val="0"/>
      <w:marRight w:val="0"/>
      <w:marTop w:val="0"/>
      <w:marBottom w:val="0"/>
      <w:divBdr>
        <w:top w:val="none" w:sz="0" w:space="0" w:color="auto"/>
        <w:left w:val="none" w:sz="0" w:space="0" w:color="auto"/>
        <w:bottom w:val="none" w:sz="0" w:space="0" w:color="auto"/>
        <w:right w:val="none" w:sz="0" w:space="0" w:color="auto"/>
      </w:divBdr>
    </w:div>
    <w:div w:id="1111704204">
      <w:bodyDiv w:val="1"/>
      <w:marLeft w:val="0"/>
      <w:marRight w:val="0"/>
      <w:marTop w:val="0"/>
      <w:marBottom w:val="0"/>
      <w:divBdr>
        <w:top w:val="none" w:sz="0" w:space="0" w:color="auto"/>
        <w:left w:val="none" w:sz="0" w:space="0" w:color="auto"/>
        <w:bottom w:val="none" w:sz="0" w:space="0" w:color="auto"/>
        <w:right w:val="none" w:sz="0" w:space="0" w:color="auto"/>
      </w:divBdr>
    </w:div>
    <w:div w:id="1126432929">
      <w:bodyDiv w:val="1"/>
      <w:marLeft w:val="0"/>
      <w:marRight w:val="0"/>
      <w:marTop w:val="0"/>
      <w:marBottom w:val="0"/>
      <w:divBdr>
        <w:top w:val="none" w:sz="0" w:space="0" w:color="auto"/>
        <w:left w:val="none" w:sz="0" w:space="0" w:color="auto"/>
        <w:bottom w:val="none" w:sz="0" w:space="0" w:color="auto"/>
        <w:right w:val="none" w:sz="0" w:space="0" w:color="auto"/>
      </w:divBdr>
    </w:div>
    <w:div w:id="1133791866">
      <w:bodyDiv w:val="1"/>
      <w:marLeft w:val="0"/>
      <w:marRight w:val="0"/>
      <w:marTop w:val="0"/>
      <w:marBottom w:val="0"/>
      <w:divBdr>
        <w:top w:val="none" w:sz="0" w:space="0" w:color="auto"/>
        <w:left w:val="none" w:sz="0" w:space="0" w:color="auto"/>
        <w:bottom w:val="none" w:sz="0" w:space="0" w:color="auto"/>
        <w:right w:val="none" w:sz="0" w:space="0" w:color="auto"/>
      </w:divBdr>
    </w:div>
    <w:div w:id="1135441500">
      <w:bodyDiv w:val="1"/>
      <w:marLeft w:val="0"/>
      <w:marRight w:val="0"/>
      <w:marTop w:val="0"/>
      <w:marBottom w:val="0"/>
      <w:divBdr>
        <w:top w:val="none" w:sz="0" w:space="0" w:color="auto"/>
        <w:left w:val="none" w:sz="0" w:space="0" w:color="auto"/>
        <w:bottom w:val="none" w:sz="0" w:space="0" w:color="auto"/>
        <w:right w:val="none" w:sz="0" w:space="0" w:color="auto"/>
      </w:divBdr>
    </w:div>
    <w:div w:id="1137840578">
      <w:bodyDiv w:val="1"/>
      <w:marLeft w:val="0"/>
      <w:marRight w:val="0"/>
      <w:marTop w:val="0"/>
      <w:marBottom w:val="0"/>
      <w:divBdr>
        <w:top w:val="none" w:sz="0" w:space="0" w:color="auto"/>
        <w:left w:val="none" w:sz="0" w:space="0" w:color="auto"/>
        <w:bottom w:val="none" w:sz="0" w:space="0" w:color="auto"/>
        <w:right w:val="none" w:sz="0" w:space="0" w:color="auto"/>
      </w:divBdr>
    </w:div>
    <w:div w:id="1147699177">
      <w:bodyDiv w:val="1"/>
      <w:marLeft w:val="0"/>
      <w:marRight w:val="0"/>
      <w:marTop w:val="0"/>
      <w:marBottom w:val="0"/>
      <w:divBdr>
        <w:top w:val="none" w:sz="0" w:space="0" w:color="auto"/>
        <w:left w:val="none" w:sz="0" w:space="0" w:color="auto"/>
        <w:bottom w:val="none" w:sz="0" w:space="0" w:color="auto"/>
        <w:right w:val="none" w:sz="0" w:space="0" w:color="auto"/>
      </w:divBdr>
    </w:div>
    <w:div w:id="1157914138">
      <w:bodyDiv w:val="1"/>
      <w:marLeft w:val="0"/>
      <w:marRight w:val="0"/>
      <w:marTop w:val="0"/>
      <w:marBottom w:val="0"/>
      <w:divBdr>
        <w:top w:val="none" w:sz="0" w:space="0" w:color="auto"/>
        <w:left w:val="none" w:sz="0" w:space="0" w:color="auto"/>
        <w:bottom w:val="none" w:sz="0" w:space="0" w:color="auto"/>
        <w:right w:val="none" w:sz="0" w:space="0" w:color="auto"/>
      </w:divBdr>
    </w:div>
    <w:div w:id="1190610982">
      <w:bodyDiv w:val="1"/>
      <w:marLeft w:val="0"/>
      <w:marRight w:val="0"/>
      <w:marTop w:val="0"/>
      <w:marBottom w:val="0"/>
      <w:divBdr>
        <w:top w:val="none" w:sz="0" w:space="0" w:color="auto"/>
        <w:left w:val="none" w:sz="0" w:space="0" w:color="auto"/>
        <w:bottom w:val="none" w:sz="0" w:space="0" w:color="auto"/>
        <w:right w:val="none" w:sz="0" w:space="0" w:color="auto"/>
      </w:divBdr>
    </w:div>
    <w:div w:id="1200820977">
      <w:bodyDiv w:val="1"/>
      <w:marLeft w:val="0"/>
      <w:marRight w:val="0"/>
      <w:marTop w:val="0"/>
      <w:marBottom w:val="0"/>
      <w:divBdr>
        <w:top w:val="none" w:sz="0" w:space="0" w:color="auto"/>
        <w:left w:val="none" w:sz="0" w:space="0" w:color="auto"/>
        <w:bottom w:val="none" w:sz="0" w:space="0" w:color="auto"/>
        <w:right w:val="none" w:sz="0" w:space="0" w:color="auto"/>
      </w:divBdr>
    </w:div>
    <w:div w:id="1212573982">
      <w:bodyDiv w:val="1"/>
      <w:marLeft w:val="0"/>
      <w:marRight w:val="0"/>
      <w:marTop w:val="0"/>
      <w:marBottom w:val="0"/>
      <w:divBdr>
        <w:top w:val="none" w:sz="0" w:space="0" w:color="auto"/>
        <w:left w:val="none" w:sz="0" w:space="0" w:color="auto"/>
        <w:bottom w:val="none" w:sz="0" w:space="0" w:color="auto"/>
        <w:right w:val="none" w:sz="0" w:space="0" w:color="auto"/>
      </w:divBdr>
    </w:div>
    <w:div w:id="1219048411">
      <w:bodyDiv w:val="1"/>
      <w:marLeft w:val="0"/>
      <w:marRight w:val="0"/>
      <w:marTop w:val="0"/>
      <w:marBottom w:val="0"/>
      <w:divBdr>
        <w:top w:val="none" w:sz="0" w:space="0" w:color="auto"/>
        <w:left w:val="none" w:sz="0" w:space="0" w:color="auto"/>
        <w:bottom w:val="none" w:sz="0" w:space="0" w:color="auto"/>
        <w:right w:val="none" w:sz="0" w:space="0" w:color="auto"/>
      </w:divBdr>
    </w:div>
    <w:div w:id="1238321016">
      <w:bodyDiv w:val="1"/>
      <w:marLeft w:val="0"/>
      <w:marRight w:val="0"/>
      <w:marTop w:val="0"/>
      <w:marBottom w:val="0"/>
      <w:divBdr>
        <w:top w:val="none" w:sz="0" w:space="0" w:color="auto"/>
        <w:left w:val="none" w:sz="0" w:space="0" w:color="auto"/>
        <w:bottom w:val="none" w:sz="0" w:space="0" w:color="auto"/>
        <w:right w:val="none" w:sz="0" w:space="0" w:color="auto"/>
      </w:divBdr>
    </w:div>
    <w:div w:id="1361936019">
      <w:bodyDiv w:val="1"/>
      <w:marLeft w:val="0"/>
      <w:marRight w:val="0"/>
      <w:marTop w:val="0"/>
      <w:marBottom w:val="0"/>
      <w:divBdr>
        <w:top w:val="none" w:sz="0" w:space="0" w:color="auto"/>
        <w:left w:val="none" w:sz="0" w:space="0" w:color="auto"/>
        <w:bottom w:val="none" w:sz="0" w:space="0" w:color="auto"/>
        <w:right w:val="none" w:sz="0" w:space="0" w:color="auto"/>
      </w:divBdr>
    </w:div>
    <w:div w:id="1364358335">
      <w:bodyDiv w:val="1"/>
      <w:marLeft w:val="0"/>
      <w:marRight w:val="0"/>
      <w:marTop w:val="0"/>
      <w:marBottom w:val="0"/>
      <w:divBdr>
        <w:top w:val="none" w:sz="0" w:space="0" w:color="auto"/>
        <w:left w:val="none" w:sz="0" w:space="0" w:color="auto"/>
        <w:bottom w:val="none" w:sz="0" w:space="0" w:color="auto"/>
        <w:right w:val="none" w:sz="0" w:space="0" w:color="auto"/>
      </w:divBdr>
    </w:div>
    <w:div w:id="1376155906">
      <w:bodyDiv w:val="1"/>
      <w:marLeft w:val="0"/>
      <w:marRight w:val="0"/>
      <w:marTop w:val="0"/>
      <w:marBottom w:val="0"/>
      <w:divBdr>
        <w:top w:val="none" w:sz="0" w:space="0" w:color="auto"/>
        <w:left w:val="none" w:sz="0" w:space="0" w:color="auto"/>
        <w:bottom w:val="none" w:sz="0" w:space="0" w:color="auto"/>
        <w:right w:val="none" w:sz="0" w:space="0" w:color="auto"/>
      </w:divBdr>
    </w:div>
    <w:div w:id="1409113758">
      <w:bodyDiv w:val="1"/>
      <w:marLeft w:val="0"/>
      <w:marRight w:val="0"/>
      <w:marTop w:val="0"/>
      <w:marBottom w:val="0"/>
      <w:divBdr>
        <w:top w:val="none" w:sz="0" w:space="0" w:color="auto"/>
        <w:left w:val="none" w:sz="0" w:space="0" w:color="auto"/>
        <w:bottom w:val="none" w:sz="0" w:space="0" w:color="auto"/>
        <w:right w:val="none" w:sz="0" w:space="0" w:color="auto"/>
      </w:divBdr>
    </w:div>
    <w:div w:id="1419012814">
      <w:bodyDiv w:val="1"/>
      <w:marLeft w:val="0"/>
      <w:marRight w:val="0"/>
      <w:marTop w:val="0"/>
      <w:marBottom w:val="0"/>
      <w:divBdr>
        <w:top w:val="none" w:sz="0" w:space="0" w:color="auto"/>
        <w:left w:val="none" w:sz="0" w:space="0" w:color="auto"/>
        <w:bottom w:val="none" w:sz="0" w:space="0" w:color="auto"/>
        <w:right w:val="none" w:sz="0" w:space="0" w:color="auto"/>
      </w:divBdr>
    </w:div>
    <w:div w:id="1423800827">
      <w:bodyDiv w:val="1"/>
      <w:marLeft w:val="0"/>
      <w:marRight w:val="0"/>
      <w:marTop w:val="0"/>
      <w:marBottom w:val="0"/>
      <w:divBdr>
        <w:top w:val="none" w:sz="0" w:space="0" w:color="auto"/>
        <w:left w:val="none" w:sz="0" w:space="0" w:color="auto"/>
        <w:bottom w:val="none" w:sz="0" w:space="0" w:color="auto"/>
        <w:right w:val="none" w:sz="0" w:space="0" w:color="auto"/>
      </w:divBdr>
    </w:div>
    <w:div w:id="1444227640">
      <w:bodyDiv w:val="1"/>
      <w:marLeft w:val="0"/>
      <w:marRight w:val="0"/>
      <w:marTop w:val="0"/>
      <w:marBottom w:val="0"/>
      <w:divBdr>
        <w:top w:val="none" w:sz="0" w:space="0" w:color="auto"/>
        <w:left w:val="none" w:sz="0" w:space="0" w:color="auto"/>
        <w:bottom w:val="none" w:sz="0" w:space="0" w:color="auto"/>
        <w:right w:val="none" w:sz="0" w:space="0" w:color="auto"/>
      </w:divBdr>
    </w:div>
    <w:div w:id="1451438179">
      <w:bodyDiv w:val="1"/>
      <w:marLeft w:val="0"/>
      <w:marRight w:val="0"/>
      <w:marTop w:val="0"/>
      <w:marBottom w:val="0"/>
      <w:divBdr>
        <w:top w:val="none" w:sz="0" w:space="0" w:color="auto"/>
        <w:left w:val="none" w:sz="0" w:space="0" w:color="auto"/>
        <w:bottom w:val="none" w:sz="0" w:space="0" w:color="auto"/>
        <w:right w:val="none" w:sz="0" w:space="0" w:color="auto"/>
      </w:divBdr>
    </w:div>
    <w:div w:id="1470514463">
      <w:bodyDiv w:val="1"/>
      <w:marLeft w:val="0"/>
      <w:marRight w:val="0"/>
      <w:marTop w:val="0"/>
      <w:marBottom w:val="0"/>
      <w:divBdr>
        <w:top w:val="none" w:sz="0" w:space="0" w:color="auto"/>
        <w:left w:val="none" w:sz="0" w:space="0" w:color="auto"/>
        <w:bottom w:val="none" w:sz="0" w:space="0" w:color="auto"/>
        <w:right w:val="none" w:sz="0" w:space="0" w:color="auto"/>
      </w:divBdr>
    </w:div>
    <w:div w:id="1472672291">
      <w:bodyDiv w:val="1"/>
      <w:marLeft w:val="0"/>
      <w:marRight w:val="0"/>
      <w:marTop w:val="0"/>
      <w:marBottom w:val="0"/>
      <w:divBdr>
        <w:top w:val="none" w:sz="0" w:space="0" w:color="auto"/>
        <w:left w:val="none" w:sz="0" w:space="0" w:color="auto"/>
        <w:bottom w:val="none" w:sz="0" w:space="0" w:color="auto"/>
        <w:right w:val="none" w:sz="0" w:space="0" w:color="auto"/>
      </w:divBdr>
    </w:div>
    <w:div w:id="1488547249">
      <w:bodyDiv w:val="1"/>
      <w:marLeft w:val="0"/>
      <w:marRight w:val="0"/>
      <w:marTop w:val="0"/>
      <w:marBottom w:val="0"/>
      <w:divBdr>
        <w:top w:val="none" w:sz="0" w:space="0" w:color="auto"/>
        <w:left w:val="none" w:sz="0" w:space="0" w:color="auto"/>
        <w:bottom w:val="none" w:sz="0" w:space="0" w:color="auto"/>
        <w:right w:val="none" w:sz="0" w:space="0" w:color="auto"/>
      </w:divBdr>
    </w:div>
    <w:div w:id="1491403048">
      <w:bodyDiv w:val="1"/>
      <w:marLeft w:val="0"/>
      <w:marRight w:val="0"/>
      <w:marTop w:val="0"/>
      <w:marBottom w:val="0"/>
      <w:divBdr>
        <w:top w:val="none" w:sz="0" w:space="0" w:color="auto"/>
        <w:left w:val="none" w:sz="0" w:space="0" w:color="auto"/>
        <w:bottom w:val="none" w:sz="0" w:space="0" w:color="auto"/>
        <w:right w:val="none" w:sz="0" w:space="0" w:color="auto"/>
      </w:divBdr>
    </w:div>
    <w:div w:id="1498808587">
      <w:bodyDiv w:val="1"/>
      <w:marLeft w:val="0"/>
      <w:marRight w:val="0"/>
      <w:marTop w:val="0"/>
      <w:marBottom w:val="0"/>
      <w:divBdr>
        <w:top w:val="none" w:sz="0" w:space="0" w:color="auto"/>
        <w:left w:val="none" w:sz="0" w:space="0" w:color="auto"/>
        <w:bottom w:val="none" w:sz="0" w:space="0" w:color="auto"/>
        <w:right w:val="none" w:sz="0" w:space="0" w:color="auto"/>
      </w:divBdr>
    </w:div>
    <w:div w:id="1516722209">
      <w:bodyDiv w:val="1"/>
      <w:marLeft w:val="0"/>
      <w:marRight w:val="0"/>
      <w:marTop w:val="0"/>
      <w:marBottom w:val="0"/>
      <w:divBdr>
        <w:top w:val="none" w:sz="0" w:space="0" w:color="auto"/>
        <w:left w:val="none" w:sz="0" w:space="0" w:color="auto"/>
        <w:bottom w:val="none" w:sz="0" w:space="0" w:color="auto"/>
        <w:right w:val="none" w:sz="0" w:space="0" w:color="auto"/>
      </w:divBdr>
    </w:div>
    <w:div w:id="1555701041">
      <w:bodyDiv w:val="1"/>
      <w:marLeft w:val="0"/>
      <w:marRight w:val="0"/>
      <w:marTop w:val="0"/>
      <w:marBottom w:val="0"/>
      <w:divBdr>
        <w:top w:val="none" w:sz="0" w:space="0" w:color="auto"/>
        <w:left w:val="none" w:sz="0" w:space="0" w:color="auto"/>
        <w:bottom w:val="none" w:sz="0" w:space="0" w:color="auto"/>
        <w:right w:val="none" w:sz="0" w:space="0" w:color="auto"/>
      </w:divBdr>
    </w:div>
    <w:div w:id="1557467537">
      <w:bodyDiv w:val="1"/>
      <w:marLeft w:val="0"/>
      <w:marRight w:val="0"/>
      <w:marTop w:val="0"/>
      <w:marBottom w:val="0"/>
      <w:divBdr>
        <w:top w:val="none" w:sz="0" w:space="0" w:color="auto"/>
        <w:left w:val="none" w:sz="0" w:space="0" w:color="auto"/>
        <w:bottom w:val="none" w:sz="0" w:space="0" w:color="auto"/>
        <w:right w:val="none" w:sz="0" w:space="0" w:color="auto"/>
      </w:divBdr>
    </w:div>
    <w:div w:id="1566986065">
      <w:bodyDiv w:val="1"/>
      <w:marLeft w:val="0"/>
      <w:marRight w:val="0"/>
      <w:marTop w:val="0"/>
      <w:marBottom w:val="0"/>
      <w:divBdr>
        <w:top w:val="none" w:sz="0" w:space="0" w:color="auto"/>
        <w:left w:val="none" w:sz="0" w:space="0" w:color="auto"/>
        <w:bottom w:val="none" w:sz="0" w:space="0" w:color="auto"/>
        <w:right w:val="none" w:sz="0" w:space="0" w:color="auto"/>
      </w:divBdr>
    </w:div>
    <w:div w:id="1591769788">
      <w:bodyDiv w:val="1"/>
      <w:marLeft w:val="0"/>
      <w:marRight w:val="0"/>
      <w:marTop w:val="0"/>
      <w:marBottom w:val="0"/>
      <w:divBdr>
        <w:top w:val="none" w:sz="0" w:space="0" w:color="auto"/>
        <w:left w:val="none" w:sz="0" w:space="0" w:color="auto"/>
        <w:bottom w:val="none" w:sz="0" w:space="0" w:color="auto"/>
        <w:right w:val="none" w:sz="0" w:space="0" w:color="auto"/>
      </w:divBdr>
    </w:div>
    <w:div w:id="1597057553">
      <w:bodyDiv w:val="1"/>
      <w:marLeft w:val="0"/>
      <w:marRight w:val="0"/>
      <w:marTop w:val="0"/>
      <w:marBottom w:val="0"/>
      <w:divBdr>
        <w:top w:val="none" w:sz="0" w:space="0" w:color="auto"/>
        <w:left w:val="none" w:sz="0" w:space="0" w:color="auto"/>
        <w:bottom w:val="none" w:sz="0" w:space="0" w:color="auto"/>
        <w:right w:val="none" w:sz="0" w:space="0" w:color="auto"/>
      </w:divBdr>
    </w:div>
    <w:div w:id="1608659687">
      <w:bodyDiv w:val="1"/>
      <w:marLeft w:val="0"/>
      <w:marRight w:val="0"/>
      <w:marTop w:val="0"/>
      <w:marBottom w:val="0"/>
      <w:divBdr>
        <w:top w:val="none" w:sz="0" w:space="0" w:color="auto"/>
        <w:left w:val="none" w:sz="0" w:space="0" w:color="auto"/>
        <w:bottom w:val="none" w:sz="0" w:space="0" w:color="auto"/>
        <w:right w:val="none" w:sz="0" w:space="0" w:color="auto"/>
      </w:divBdr>
    </w:div>
    <w:div w:id="1611669283">
      <w:bodyDiv w:val="1"/>
      <w:marLeft w:val="0"/>
      <w:marRight w:val="0"/>
      <w:marTop w:val="0"/>
      <w:marBottom w:val="0"/>
      <w:divBdr>
        <w:top w:val="none" w:sz="0" w:space="0" w:color="auto"/>
        <w:left w:val="none" w:sz="0" w:space="0" w:color="auto"/>
        <w:bottom w:val="none" w:sz="0" w:space="0" w:color="auto"/>
        <w:right w:val="none" w:sz="0" w:space="0" w:color="auto"/>
      </w:divBdr>
    </w:div>
    <w:div w:id="1614938944">
      <w:bodyDiv w:val="1"/>
      <w:marLeft w:val="0"/>
      <w:marRight w:val="0"/>
      <w:marTop w:val="0"/>
      <w:marBottom w:val="0"/>
      <w:divBdr>
        <w:top w:val="none" w:sz="0" w:space="0" w:color="auto"/>
        <w:left w:val="none" w:sz="0" w:space="0" w:color="auto"/>
        <w:bottom w:val="none" w:sz="0" w:space="0" w:color="auto"/>
        <w:right w:val="none" w:sz="0" w:space="0" w:color="auto"/>
      </w:divBdr>
    </w:div>
    <w:div w:id="1641301813">
      <w:bodyDiv w:val="1"/>
      <w:marLeft w:val="0"/>
      <w:marRight w:val="0"/>
      <w:marTop w:val="0"/>
      <w:marBottom w:val="0"/>
      <w:divBdr>
        <w:top w:val="none" w:sz="0" w:space="0" w:color="auto"/>
        <w:left w:val="none" w:sz="0" w:space="0" w:color="auto"/>
        <w:bottom w:val="none" w:sz="0" w:space="0" w:color="auto"/>
        <w:right w:val="none" w:sz="0" w:space="0" w:color="auto"/>
      </w:divBdr>
    </w:div>
    <w:div w:id="1652323726">
      <w:bodyDiv w:val="1"/>
      <w:marLeft w:val="0"/>
      <w:marRight w:val="0"/>
      <w:marTop w:val="0"/>
      <w:marBottom w:val="0"/>
      <w:divBdr>
        <w:top w:val="none" w:sz="0" w:space="0" w:color="auto"/>
        <w:left w:val="none" w:sz="0" w:space="0" w:color="auto"/>
        <w:bottom w:val="none" w:sz="0" w:space="0" w:color="auto"/>
        <w:right w:val="none" w:sz="0" w:space="0" w:color="auto"/>
      </w:divBdr>
    </w:div>
    <w:div w:id="1674406001">
      <w:bodyDiv w:val="1"/>
      <w:marLeft w:val="0"/>
      <w:marRight w:val="0"/>
      <w:marTop w:val="0"/>
      <w:marBottom w:val="0"/>
      <w:divBdr>
        <w:top w:val="none" w:sz="0" w:space="0" w:color="auto"/>
        <w:left w:val="none" w:sz="0" w:space="0" w:color="auto"/>
        <w:bottom w:val="none" w:sz="0" w:space="0" w:color="auto"/>
        <w:right w:val="none" w:sz="0" w:space="0" w:color="auto"/>
      </w:divBdr>
    </w:div>
    <w:div w:id="1692342416">
      <w:bodyDiv w:val="1"/>
      <w:marLeft w:val="0"/>
      <w:marRight w:val="0"/>
      <w:marTop w:val="0"/>
      <w:marBottom w:val="0"/>
      <w:divBdr>
        <w:top w:val="none" w:sz="0" w:space="0" w:color="auto"/>
        <w:left w:val="none" w:sz="0" w:space="0" w:color="auto"/>
        <w:bottom w:val="none" w:sz="0" w:space="0" w:color="auto"/>
        <w:right w:val="none" w:sz="0" w:space="0" w:color="auto"/>
      </w:divBdr>
    </w:div>
    <w:div w:id="1704358637">
      <w:bodyDiv w:val="1"/>
      <w:marLeft w:val="0"/>
      <w:marRight w:val="0"/>
      <w:marTop w:val="0"/>
      <w:marBottom w:val="0"/>
      <w:divBdr>
        <w:top w:val="none" w:sz="0" w:space="0" w:color="auto"/>
        <w:left w:val="none" w:sz="0" w:space="0" w:color="auto"/>
        <w:bottom w:val="none" w:sz="0" w:space="0" w:color="auto"/>
        <w:right w:val="none" w:sz="0" w:space="0" w:color="auto"/>
      </w:divBdr>
    </w:div>
    <w:div w:id="1705406640">
      <w:bodyDiv w:val="1"/>
      <w:marLeft w:val="0"/>
      <w:marRight w:val="0"/>
      <w:marTop w:val="0"/>
      <w:marBottom w:val="0"/>
      <w:divBdr>
        <w:top w:val="none" w:sz="0" w:space="0" w:color="auto"/>
        <w:left w:val="none" w:sz="0" w:space="0" w:color="auto"/>
        <w:bottom w:val="none" w:sz="0" w:space="0" w:color="auto"/>
        <w:right w:val="none" w:sz="0" w:space="0" w:color="auto"/>
      </w:divBdr>
    </w:div>
    <w:div w:id="1728071611">
      <w:bodyDiv w:val="1"/>
      <w:marLeft w:val="0"/>
      <w:marRight w:val="0"/>
      <w:marTop w:val="0"/>
      <w:marBottom w:val="0"/>
      <w:divBdr>
        <w:top w:val="none" w:sz="0" w:space="0" w:color="auto"/>
        <w:left w:val="none" w:sz="0" w:space="0" w:color="auto"/>
        <w:bottom w:val="none" w:sz="0" w:space="0" w:color="auto"/>
        <w:right w:val="none" w:sz="0" w:space="0" w:color="auto"/>
      </w:divBdr>
    </w:div>
    <w:div w:id="1745686730">
      <w:bodyDiv w:val="1"/>
      <w:marLeft w:val="0"/>
      <w:marRight w:val="0"/>
      <w:marTop w:val="0"/>
      <w:marBottom w:val="0"/>
      <w:divBdr>
        <w:top w:val="none" w:sz="0" w:space="0" w:color="auto"/>
        <w:left w:val="none" w:sz="0" w:space="0" w:color="auto"/>
        <w:bottom w:val="none" w:sz="0" w:space="0" w:color="auto"/>
        <w:right w:val="none" w:sz="0" w:space="0" w:color="auto"/>
      </w:divBdr>
    </w:div>
    <w:div w:id="1784498026">
      <w:bodyDiv w:val="1"/>
      <w:marLeft w:val="0"/>
      <w:marRight w:val="0"/>
      <w:marTop w:val="0"/>
      <w:marBottom w:val="0"/>
      <w:divBdr>
        <w:top w:val="none" w:sz="0" w:space="0" w:color="auto"/>
        <w:left w:val="none" w:sz="0" w:space="0" w:color="auto"/>
        <w:bottom w:val="none" w:sz="0" w:space="0" w:color="auto"/>
        <w:right w:val="none" w:sz="0" w:space="0" w:color="auto"/>
      </w:divBdr>
    </w:div>
    <w:div w:id="1794248278">
      <w:bodyDiv w:val="1"/>
      <w:marLeft w:val="0"/>
      <w:marRight w:val="0"/>
      <w:marTop w:val="0"/>
      <w:marBottom w:val="0"/>
      <w:divBdr>
        <w:top w:val="none" w:sz="0" w:space="0" w:color="auto"/>
        <w:left w:val="none" w:sz="0" w:space="0" w:color="auto"/>
        <w:bottom w:val="none" w:sz="0" w:space="0" w:color="auto"/>
        <w:right w:val="none" w:sz="0" w:space="0" w:color="auto"/>
      </w:divBdr>
    </w:div>
    <w:div w:id="1803762756">
      <w:bodyDiv w:val="1"/>
      <w:marLeft w:val="0"/>
      <w:marRight w:val="0"/>
      <w:marTop w:val="0"/>
      <w:marBottom w:val="0"/>
      <w:divBdr>
        <w:top w:val="none" w:sz="0" w:space="0" w:color="auto"/>
        <w:left w:val="none" w:sz="0" w:space="0" w:color="auto"/>
        <w:bottom w:val="none" w:sz="0" w:space="0" w:color="auto"/>
        <w:right w:val="none" w:sz="0" w:space="0" w:color="auto"/>
      </w:divBdr>
    </w:div>
    <w:div w:id="1827697536">
      <w:bodyDiv w:val="1"/>
      <w:marLeft w:val="0"/>
      <w:marRight w:val="0"/>
      <w:marTop w:val="0"/>
      <w:marBottom w:val="0"/>
      <w:divBdr>
        <w:top w:val="none" w:sz="0" w:space="0" w:color="auto"/>
        <w:left w:val="none" w:sz="0" w:space="0" w:color="auto"/>
        <w:bottom w:val="none" w:sz="0" w:space="0" w:color="auto"/>
        <w:right w:val="none" w:sz="0" w:space="0" w:color="auto"/>
      </w:divBdr>
    </w:div>
    <w:div w:id="1830518384">
      <w:bodyDiv w:val="1"/>
      <w:marLeft w:val="0"/>
      <w:marRight w:val="0"/>
      <w:marTop w:val="0"/>
      <w:marBottom w:val="0"/>
      <w:divBdr>
        <w:top w:val="none" w:sz="0" w:space="0" w:color="auto"/>
        <w:left w:val="none" w:sz="0" w:space="0" w:color="auto"/>
        <w:bottom w:val="none" w:sz="0" w:space="0" w:color="auto"/>
        <w:right w:val="none" w:sz="0" w:space="0" w:color="auto"/>
      </w:divBdr>
    </w:div>
    <w:div w:id="1831098197">
      <w:bodyDiv w:val="1"/>
      <w:marLeft w:val="0"/>
      <w:marRight w:val="0"/>
      <w:marTop w:val="0"/>
      <w:marBottom w:val="0"/>
      <w:divBdr>
        <w:top w:val="none" w:sz="0" w:space="0" w:color="auto"/>
        <w:left w:val="none" w:sz="0" w:space="0" w:color="auto"/>
        <w:bottom w:val="none" w:sz="0" w:space="0" w:color="auto"/>
        <w:right w:val="none" w:sz="0" w:space="0" w:color="auto"/>
      </w:divBdr>
    </w:div>
    <w:div w:id="1835729801">
      <w:bodyDiv w:val="1"/>
      <w:marLeft w:val="0"/>
      <w:marRight w:val="0"/>
      <w:marTop w:val="0"/>
      <w:marBottom w:val="0"/>
      <w:divBdr>
        <w:top w:val="none" w:sz="0" w:space="0" w:color="auto"/>
        <w:left w:val="none" w:sz="0" w:space="0" w:color="auto"/>
        <w:bottom w:val="none" w:sz="0" w:space="0" w:color="auto"/>
        <w:right w:val="none" w:sz="0" w:space="0" w:color="auto"/>
      </w:divBdr>
    </w:div>
    <w:div w:id="1841237609">
      <w:bodyDiv w:val="1"/>
      <w:marLeft w:val="0"/>
      <w:marRight w:val="0"/>
      <w:marTop w:val="0"/>
      <w:marBottom w:val="0"/>
      <w:divBdr>
        <w:top w:val="none" w:sz="0" w:space="0" w:color="auto"/>
        <w:left w:val="none" w:sz="0" w:space="0" w:color="auto"/>
        <w:bottom w:val="none" w:sz="0" w:space="0" w:color="auto"/>
        <w:right w:val="none" w:sz="0" w:space="0" w:color="auto"/>
      </w:divBdr>
    </w:div>
    <w:div w:id="1842890355">
      <w:bodyDiv w:val="1"/>
      <w:marLeft w:val="0"/>
      <w:marRight w:val="0"/>
      <w:marTop w:val="0"/>
      <w:marBottom w:val="0"/>
      <w:divBdr>
        <w:top w:val="none" w:sz="0" w:space="0" w:color="auto"/>
        <w:left w:val="none" w:sz="0" w:space="0" w:color="auto"/>
        <w:bottom w:val="none" w:sz="0" w:space="0" w:color="auto"/>
        <w:right w:val="none" w:sz="0" w:space="0" w:color="auto"/>
      </w:divBdr>
    </w:div>
    <w:div w:id="1845784350">
      <w:bodyDiv w:val="1"/>
      <w:marLeft w:val="0"/>
      <w:marRight w:val="0"/>
      <w:marTop w:val="0"/>
      <w:marBottom w:val="0"/>
      <w:divBdr>
        <w:top w:val="none" w:sz="0" w:space="0" w:color="auto"/>
        <w:left w:val="none" w:sz="0" w:space="0" w:color="auto"/>
        <w:bottom w:val="none" w:sz="0" w:space="0" w:color="auto"/>
        <w:right w:val="none" w:sz="0" w:space="0" w:color="auto"/>
      </w:divBdr>
    </w:div>
    <w:div w:id="1854605268">
      <w:bodyDiv w:val="1"/>
      <w:marLeft w:val="0"/>
      <w:marRight w:val="0"/>
      <w:marTop w:val="0"/>
      <w:marBottom w:val="0"/>
      <w:divBdr>
        <w:top w:val="none" w:sz="0" w:space="0" w:color="auto"/>
        <w:left w:val="none" w:sz="0" w:space="0" w:color="auto"/>
        <w:bottom w:val="none" w:sz="0" w:space="0" w:color="auto"/>
        <w:right w:val="none" w:sz="0" w:space="0" w:color="auto"/>
      </w:divBdr>
    </w:div>
    <w:div w:id="1857302018">
      <w:bodyDiv w:val="1"/>
      <w:marLeft w:val="0"/>
      <w:marRight w:val="0"/>
      <w:marTop w:val="0"/>
      <w:marBottom w:val="0"/>
      <w:divBdr>
        <w:top w:val="none" w:sz="0" w:space="0" w:color="auto"/>
        <w:left w:val="none" w:sz="0" w:space="0" w:color="auto"/>
        <w:bottom w:val="none" w:sz="0" w:space="0" w:color="auto"/>
        <w:right w:val="none" w:sz="0" w:space="0" w:color="auto"/>
      </w:divBdr>
    </w:div>
    <w:div w:id="1860584003">
      <w:bodyDiv w:val="1"/>
      <w:marLeft w:val="0"/>
      <w:marRight w:val="0"/>
      <w:marTop w:val="0"/>
      <w:marBottom w:val="0"/>
      <w:divBdr>
        <w:top w:val="none" w:sz="0" w:space="0" w:color="auto"/>
        <w:left w:val="none" w:sz="0" w:space="0" w:color="auto"/>
        <w:bottom w:val="none" w:sz="0" w:space="0" w:color="auto"/>
        <w:right w:val="none" w:sz="0" w:space="0" w:color="auto"/>
      </w:divBdr>
    </w:div>
    <w:div w:id="1910383276">
      <w:bodyDiv w:val="1"/>
      <w:marLeft w:val="0"/>
      <w:marRight w:val="0"/>
      <w:marTop w:val="0"/>
      <w:marBottom w:val="0"/>
      <w:divBdr>
        <w:top w:val="none" w:sz="0" w:space="0" w:color="auto"/>
        <w:left w:val="none" w:sz="0" w:space="0" w:color="auto"/>
        <w:bottom w:val="none" w:sz="0" w:space="0" w:color="auto"/>
        <w:right w:val="none" w:sz="0" w:space="0" w:color="auto"/>
      </w:divBdr>
    </w:div>
    <w:div w:id="1920140865">
      <w:bodyDiv w:val="1"/>
      <w:marLeft w:val="0"/>
      <w:marRight w:val="0"/>
      <w:marTop w:val="0"/>
      <w:marBottom w:val="0"/>
      <w:divBdr>
        <w:top w:val="none" w:sz="0" w:space="0" w:color="auto"/>
        <w:left w:val="none" w:sz="0" w:space="0" w:color="auto"/>
        <w:bottom w:val="none" w:sz="0" w:space="0" w:color="auto"/>
        <w:right w:val="none" w:sz="0" w:space="0" w:color="auto"/>
      </w:divBdr>
    </w:div>
    <w:div w:id="1927303983">
      <w:bodyDiv w:val="1"/>
      <w:marLeft w:val="0"/>
      <w:marRight w:val="0"/>
      <w:marTop w:val="0"/>
      <w:marBottom w:val="0"/>
      <w:divBdr>
        <w:top w:val="none" w:sz="0" w:space="0" w:color="auto"/>
        <w:left w:val="none" w:sz="0" w:space="0" w:color="auto"/>
        <w:bottom w:val="none" w:sz="0" w:space="0" w:color="auto"/>
        <w:right w:val="none" w:sz="0" w:space="0" w:color="auto"/>
      </w:divBdr>
    </w:div>
    <w:div w:id="1945258385">
      <w:bodyDiv w:val="1"/>
      <w:marLeft w:val="0"/>
      <w:marRight w:val="0"/>
      <w:marTop w:val="0"/>
      <w:marBottom w:val="0"/>
      <w:divBdr>
        <w:top w:val="none" w:sz="0" w:space="0" w:color="auto"/>
        <w:left w:val="none" w:sz="0" w:space="0" w:color="auto"/>
        <w:bottom w:val="none" w:sz="0" w:space="0" w:color="auto"/>
        <w:right w:val="none" w:sz="0" w:space="0" w:color="auto"/>
      </w:divBdr>
    </w:div>
    <w:div w:id="1957977621">
      <w:bodyDiv w:val="1"/>
      <w:marLeft w:val="0"/>
      <w:marRight w:val="0"/>
      <w:marTop w:val="0"/>
      <w:marBottom w:val="0"/>
      <w:divBdr>
        <w:top w:val="none" w:sz="0" w:space="0" w:color="auto"/>
        <w:left w:val="none" w:sz="0" w:space="0" w:color="auto"/>
        <w:bottom w:val="none" w:sz="0" w:space="0" w:color="auto"/>
        <w:right w:val="none" w:sz="0" w:space="0" w:color="auto"/>
      </w:divBdr>
    </w:div>
    <w:div w:id="1962685735">
      <w:bodyDiv w:val="1"/>
      <w:marLeft w:val="0"/>
      <w:marRight w:val="0"/>
      <w:marTop w:val="0"/>
      <w:marBottom w:val="0"/>
      <w:divBdr>
        <w:top w:val="none" w:sz="0" w:space="0" w:color="auto"/>
        <w:left w:val="none" w:sz="0" w:space="0" w:color="auto"/>
        <w:bottom w:val="none" w:sz="0" w:space="0" w:color="auto"/>
        <w:right w:val="none" w:sz="0" w:space="0" w:color="auto"/>
      </w:divBdr>
    </w:div>
    <w:div w:id="2077240335">
      <w:bodyDiv w:val="1"/>
      <w:marLeft w:val="0"/>
      <w:marRight w:val="0"/>
      <w:marTop w:val="0"/>
      <w:marBottom w:val="0"/>
      <w:divBdr>
        <w:top w:val="none" w:sz="0" w:space="0" w:color="auto"/>
        <w:left w:val="none" w:sz="0" w:space="0" w:color="auto"/>
        <w:bottom w:val="none" w:sz="0" w:space="0" w:color="auto"/>
        <w:right w:val="none" w:sz="0" w:space="0" w:color="auto"/>
      </w:divBdr>
    </w:div>
    <w:div w:id="2090038183">
      <w:bodyDiv w:val="1"/>
      <w:marLeft w:val="0"/>
      <w:marRight w:val="0"/>
      <w:marTop w:val="0"/>
      <w:marBottom w:val="0"/>
      <w:divBdr>
        <w:top w:val="none" w:sz="0" w:space="0" w:color="auto"/>
        <w:left w:val="none" w:sz="0" w:space="0" w:color="auto"/>
        <w:bottom w:val="none" w:sz="0" w:space="0" w:color="auto"/>
        <w:right w:val="none" w:sz="0" w:space="0" w:color="auto"/>
      </w:divBdr>
    </w:div>
    <w:div w:id="2108386274">
      <w:bodyDiv w:val="1"/>
      <w:marLeft w:val="0"/>
      <w:marRight w:val="0"/>
      <w:marTop w:val="0"/>
      <w:marBottom w:val="0"/>
      <w:divBdr>
        <w:top w:val="none" w:sz="0" w:space="0" w:color="auto"/>
        <w:left w:val="none" w:sz="0" w:space="0" w:color="auto"/>
        <w:bottom w:val="none" w:sz="0" w:space="0" w:color="auto"/>
        <w:right w:val="none" w:sz="0" w:space="0" w:color="auto"/>
      </w:divBdr>
    </w:div>
    <w:div w:id="21302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1.xml"/><Relationship Id="rId39" Type="http://schemas.openxmlformats.org/officeDocument/2006/relationships/hyperlink" Target="mailto:sounou2yves@yahoo.fr" TargetMode="External"/><Relationship Id="rId21" Type="http://schemas.openxmlformats.org/officeDocument/2006/relationships/chart" Target="charts/chart11.xml"/><Relationship Id="rId34" Type="http://schemas.openxmlformats.org/officeDocument/2006/relationships/hyperlink" Target="mailto:tchalazme@yahoo.fr" TargetMode="External"/><Relationship Id="rId42" Type="http://schemas.openxmlformats.org/officeDocument/2006/relationships/hyperlink" Target="mailto:Rdjoi2025@yahoo.fr" TargetMode="External"/><Relationship Id="rId47" Type="http://schemas.openxmlformats.org/officeDocument/2006/relationships/hyperlink" Target="mailto:kedexfl@gmail.com" TargetMode="External"/><Relationship Id="rId50" Type="http://schemas.openxmlformats.org/officeDocument/2006/relationships/fontTable" Target="fontTable.xml"/><Relationship Id="rId55"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header" Target="header2.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yperlink" Target="mailto:louisbiao2@gmail.com" TargetMode="External"/><Relationship Id="rId37" Type="http://schemas.openxmlformats.org/officeDocument/2006/relationships/hyperlink" Target="mailto:songbeevariste2007@yahoo.fr" TargetMode="External"/><Relationship Id="rId40" Type="http://schemas.openxmlformats.org/officeDocument/2006/relationships/hyperlink" Target="mailto:kouraman@yahoo.fr" TargetMode="External"/><Relationship Id="rId45" Type="http://schemas.openxmlformats.org/officeDocument/2006/relationships/hyperlink" Target="mailto:ahouansou_janvier@ymail.com"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chart" Target="charts/chart9.xml"/><Relationship Id="rId31" Type="http://schemas.openxmlformats.org/officeDocument/2006/relationships/footer" Target="footer4.xml"/><Relationship Id="rId44" Type="http://schemas.openxmlformats.org/officeDocument/2006/relationships/hyperlink" Target="mailto:justsenal@hotmail.com"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mailto:adjovikindehou@gmail.com" TargetMode="External"/><Relationship Id="rId43" Type="http://schemas.openxmlformats.org/officeDocument/2006/relationships/hyperlink" Target="mailto:yesbonn@yahoo.fr" TargetMode="External"/><Relationship Id="rId48" Type="http://schemas.openxmlformats.org/officeDocument/2006/relationships/hyperlink" Target="http://www.anssfd."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yperlink" Target="mailto:issiabou2@gmail.com" TargetMode="External"/><Relationship Id="rId38" Type="http://schemas.openxmlformats.org/officeDocument/2006/relationships/hyperlink" Target="mailto:dbenbella1@yahoo.fr" TargetMode="External"/><Relationship Id="rId46" Type="http://schemas.openxmlformats.org/officeDocument/2006/relationships/hyperlink" Target="mailto:ahouansou_janvier@ymail.com" TargetMode="External"/><Relationship Id="rId20" Type="http://schemas.openxmlformats.org/officeDocument/2006/relationships/chart" Target="charts/chart10.xml"/><Relationship Id="rId41" Type="http://schemas.openxmlformats.org/officeDocument/2006/relationships/hyperlink" Target="mailto:lesliehouessou@yahoo.fr"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oter" Target="footer2.xml"/><Relationship Id="rId36" Type="http://schemas.openxmlformats.org/officeDocument/2006/relationships/hyperlink" Target="mailto:assthier@yahoo.fr" TargetMode="External"/><Relationship Id="rId49" Type="http://schemas.openxmlformats.org/officeDocument/2006/relationships/hyperlink" Target="mailto:secretaria.anssfd@finances.bj"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PROBOOK\Documents\BD_CMF\Indicateurs%20NCM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janvierAH\Desktop\ANSSFD_PC2018\NCM%20S1_2020\ratio_prud_S1-2020.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janvierAH\Desktop\ANSSFD_PC2018\NCM%20S1_2020\ratio_prud_S1-2020.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janvierAH\Desktop\ANSSFD_PC2018\NCM%20S1_2020\ratio_prud_S1-2020.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janvierAH\Desktop\ANSSFD_PC2018\NCM%20S1_2020\ratio_prud_S1-2020.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janvierAH\Desktop\ANSSFD_PC2018\NCM%20S1_2020\ratio_prud_S1-2020.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janvierAH\Desktop\ANSSFD_PC2018\NCM%20S1_2020\ratio_prud_S1-202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20PROBOOK\Documents\BD_CMF\Indicateurs%20NCM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20PROBOOK\Documents\BD_CMF\Indicateurs%20NCM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20PROBOOK\Documents\BD_CMF\Indicateurs%20NCM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20PROBOOK\Documents\BD_CMF\Indicateurs%20NCM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P%20PROBOOK\Desktop\Statistique%20T2%2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anvierAH\Desktop\ANSSFD_PC2018\NCM%20S1_2020\ratio_prud_S1-2020.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janvierAH\Desktop\ANSSFD_PC2018\NCM%20S1_2020\ratio_prud_S1-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23403324584428"/>
          <c:y val="0.1115277777777778"/>
          <c:w val="0.84576596675415572"/>
          <c:h val="0.6714577865266842"/>
        </c:manualLayout>
      </c:layout>
      <c:barChart>
        <c:barDir val="col"/>
        <c:grouping val="clustered"/>
        <c:varyColors val="0"/>
        <c:ser>
          <c:idx val="1"/>
          <c:order val="1"/>
          <c:tx>
            <c:strRef>
              <c:f>Présentation2!$B$482</c:f>
              <c:strCache>
                <c:ptCount val="1"/>
                <c:pt idx="0">
                  <c:v>Taux d'inflation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Présentation2!$C$480:$H$480</c:f>
              <c:strCache>
                <c:ptCount val="6"/>
                <c:pt idx="0">
                  <c:v>Janvier</c:v>
                </c:pt>
                <c:pt idx="1">
                  <c:v>Février</c:v>
                </c:pt>
                <c:pt idx="2">
                  <c:v>mars</c:v>
                </c:pt>
                <c:pt idx="3">
                  <c:v>avril</c:v>
                </c:pt>
                <c:pt idx="4">
                  <c:v>mai</c:v>
                </c:pt>
                <c:pt idx="5">
                  <c:v>juin-20</c:v>
                </c:pt>
              </c:strCache>
            </c:strRef>
          </c:cat>
          <c:val>
            <c:numRef>
              <c:f>Présentation2!$C$482:$H$482</c:f>
              <c:numCache>
                <c:formatCode>0.0%</c:formatCode>
                <c:ptCount val="6"/>
                <c:pt idx="0">
                  <c:v>-8.9999999999999993E-3</c:v>
                </c:pt>
                <c:pt idx="1">
                  <c:v>-6.0000000000000001E-3</c:v>
                </c:pt>
                <c:pt idx="2">
                  <c:v>-4.0000000000000001E-3</c:v>
                </c:pt>
                <c:pt idx="3">
                  <c:v>0</c:v>
                </c:pt>
                <c:pt idx="4">
                  <c:v>2E-3</c:v>
                </c:pt>
                <c:pt idx="5">
                  <c:v>8.9999999999999993E-3</c:v>
                </c:pt>
              </c:numCache>
            </c:numRef>
          </c:val>
          <c:extLst>
            <c:ext xmlns:c16="http://schemas.microsoft.com/office/drawing/2014/chart" uri="{C3380CC4-5D6E-409C-BE32-E72D297353CC}">
              <c16:uniqueId val="{00000000-F79F-4ADD-9F23-38770C1546C3}"/>
            </c:ext>
          </c:extLst>
        </c:ser>
        <c:dLbls>
          <c:showLegendKey val="0"/>
          <c:showVal val="0"/>
          <c:showCatName val="0"/>
          <c:showSerName val="0"/>
          <c:showPercent val="0"/>
          <c:showBubbleSize val="0"/>
        </c:dLbls>
        <c:gapWidth val="219"/>
        <c:overlap val="-27"/>
        <c:axId val="565734303"/>
        <c:axId val="565716415"/>
        <c:extLst>
          <c:ext xmlns:c15="http://schemas.microsoft.com/office/drawing/2012/chart" uri="{02D57815-91ED-43cb-92C2-25804820EDAC}">
            <c15:filteredBarSeries>
              <c15:ser>
                <c:idx val="0"/>
                <c:order val="0"/>
                <c:tx>
                  <c:strRef>
                    <c:extLst>
                      <c:ext uri="{02D57815-91ED-43cb-92C2-25804820EDAC}">
                        <c15:formulaRef>
                          <c15:sqref>Présentation2!$B$481</c15:sqref>
                        </c15:formulaRef>
                      </c:ext>
                    </c:extLst>
                    <c:strCache>
                      <c:ptCount val="1"/>
                    </c:strCache>
                  </c:strRef>
                </c:tx>
                <c:spPr>
                  <a:solidFill>
                    <a:schemeClr val="accent1"/>
                  </a:solidFill>
                  <a:ln>
                    <a:noFill/>
                  </a:ln>
                  <a:effectLst/>
                </c:spPr>
                <c:invertIfNegative val="0"/>
                <c:cat>
                  <c:strRef>
                    <c:extLst>
                      <c:ext uri="{02D57815-91ED-43cb-92C2-25804820EDAC}">
                        <c15:formulaRef>
                          <c15:sqref>Présentation2!$C$480:$H$480</c15:sqref>
                        </c15:formulaRef>
                      </c:ext>
                    </c:extLst>
                    <c:strCache>
                      <c:ptCount val="6"/>
                      <c:pt idx="0">
                        <c:v>Janvier</c:v>
                      </c:pt>
                      <c:pt idx="1">
                        <c:v>Février</c:v>
                      </c:pt>
                      <c:pt idx="2">
                        <c:v>mars</c:v>
                      </c:pt>
                      <c:pt idx="3">
                        <c:v>avril</c:v>
                      </c:pt>
                      <c:pt idx="4">
                        <c:v>mai</c:v>
                      </c:pt>
                      <c:pt idx="5">
                        <c:v>juin-20</c:v>
                      </c:pt>
                    </c:strCache>
                  </c:strRef>
                </c:cat>
                <c:val>
                  <c:numRef>
                    <c:extLst>
                      <c:ext uri="{02D57815-91ED-43cb-92C2-25804820EDAC}">
                        <c15:formulaRef>
                          <c15:sqref>Présentation2!$C$482:$H$482</c15:sqref>
                        </c15:formulaRef>
                      </c:ext>
                    </c:extLst>
                    <c:numCache>
                      <c:formatCode>0.0%</c:formatCode>
                      <c:ptCount val="6"/>
                      <c:pt idx="0">
                        <c:v>-8.9999999999999993E-3</c:v>
                      </c:pt>
                      <c:pt idx="1">
                        <c:v>-6.0000000000000001E-3</c:v>
                      </c:pt>
                      <c:pt idx="2">
                        <c:v>-4.0000000000000001E-3</c:v>
                      </c:pt>
                      <c:pt idx="3">
                        <c:v>0</c:v>
                      </c:pt>
                      <c:pt idx="4">
                        <c:v>2E-3</c:v>
                      </c:pt>
                      <c:pt idx="5">
                        <c:v>8.9999999999999993E-3</c:v>
                      </c:pt>
                    </c:numCache>
                  </c:numRef>
                </c:val>
                <c:extLst>
                  <c:ext xmlns:c16="http://schemas.microsoft.com/office/drawing/2014/chart" uri="{C3380CC4-5D6E-409C-BE32-E72D297353CC}">
                    <c16:uniqueId val="{00000001-F79F-4ADD-9F23-38770C1546C3}"/>
                  </c:ext>
                </c:extLst>
              </c15:ser>
            </c15:filteredBarSeries>
          </c:ext>
        </c:extLst>
      </c:barChart>
      <c:catAx>
        <c:axId val="565734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5716415"/>
        <c:crosses val="autoZero"/>
        <c:auto val="1"/>
        <c:lblAlgn val="ctr"/>
        <c:lblOffset val="100"/>
        <c:noMultiLvlLbl val="0"/>
      </c:catAx>
      <c:valAx>
        <c:axId val="56571641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57343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46"/>
    </mc:Choice>
    <mc:Fallback>
      <c:style val="46"/>
    </mc:Fallback>
  </mc:AlternateContent>
  <c:chart>
    <c:autoTitleDeleted val="1"/>
    <c:plotArea>
      <c:layout/>
      <c:barChart>
        <c:barDir val="bar"/>
        <c:grouping val="clustered"/>
        <c:varyColors val="0"/>
        <c:ser>
          <c:idx val="0"/>
          <c:order val="0"/>
          <c:tx>
            <c:strRef>
              <c:f>NCM_S1_2020!$E$4</c:f>
              <c:strCache>
                <c:ptCount val="1"/>
                <c:pt idx="0">
                  <c:v>Limitation des prêts aux dirigeants, au personnel ainsi qu'aux personnes liées</c:v>
                </c:pt>
              </c:strCache>
            </c:strRef>
          </c:tx>
          <c:spPr>
            <a:solidFill>
              <a:srgbClr val="00B050"/>
            </a:solidFill>
          </c:spPr>
          <c:invertIfNegative val="0"/>
          <c:dPt>
            <c:idx val="22"/>
            <c:invertIfNegative val="0"/>
            <c:bubble3D val="0"/>
            <c:spPr>
              <a:solidFill>
                <a:schemeClr val="tx1"/>
              </a:solidFill>
            </c:spPr>
            <c:extLst>
              <c:ext xmlns:c16="http://schemas.microsoft.com/office/drawing/2014/chart" uri="{C3380CC4-5D6E-409C-BE32-E72D297353CC}">
                <c16:uniqueId val="{00000001-315B-4AD6-AB88-C961F8643BAE}"/>
              </c:ext>
            </c:extLst>
          </c:dPt>
          <c:dLbls>
            <c:dLbl>
              <c:idx val="0"/>
              <c:layout>
                <c:manualLayout>
                  <c:x val="8.8119494614567386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15B-4AD6-AB88-C961F8643BAE}"/>
                </c:ext>
              </c:extLst>
            </c:dLbl>
            <c:dLbl>
              <c:idx val="1"/>
              <c:layout>
                <c:manualLayout>
                  <c:x val="2.723840072658675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15B-4AD6-AB88-C961F8643BAE}"/>
                </c:ext>
              </c:extLst>
            </c:dLbl>
            <c:dLbl>
              <c:idx val="2"/>
              <c:layout>
                <c:manualLayout>
                  <c:x val="4.0892003869452739E-3"/>
                  <c:y val="-2.088974867658514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15B-4AD6-AB88-C961F8643BAE}"/>
                </c:ext>
              </c:extLst>
            </c:dLbl>
            <c:dLbl>
              <c:idx val="3"/>
              <c:layout>
                <c:manualLayout>
                  <c:x val="3.6318584360023392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15B-4AD6-AB88-C961F8643BAE}"/>
                </c:ext>
              </c:extLst>
            </c:dLbl>
            <c:dLbl>
              <c:idx val="4"/>
              <c:layout>
                <c:manualLayout>
                  <c:x val="3.8174506809277656E-2"/>
                  <c:y val="-4.177949735317019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15B-4AD6-AB88-C961F8643BAE}"/>
                </c:ext>
              </c:extLst>
            </c:dLbl>
            <c:dLbl>
              <c:idx val="5"/>
              <c:layout>
                <c:manualLayout>
                  <c:x val="-8.5814508383205059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15B-4AD6-AB88-C961F8643BAE}"/>
                </c:ext>
              </c:extLst>
            </c:dLbl>
            <c:dLbl>
              <c:idx val="6"/>
              <c:layout>
                <c:manualLayout>
                  <c:x val="2.723840072658675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15B-4AD6-AB88-C961F8643BAE}"/>
                </c:ext>
              </c:extLst>
            </c:dLbl>
            <c:dLbl>
              <c:idx val="7"/>
              <c:layout>
                <c:manualLayout>
                  <c:x val="2.723840072658675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15B-4AD6-AB88-C961F8643BAE}"/>
                </c:ext>
              </c:extLst>
            </c:dLbl>
            <c:dLbl>
              <c:idx val="8"/>
              <c:layout>
                <c:manualLayout>
                  <c:x val="1.3584797583720777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15B-4AD6-AB88-C961F8643BAE}"/>
                </c:ext>
              </c:extLst>
            </c:dLbl>
            <c:dLbl>
              <c:idx val="9"/>
              <c:layout>
                <c:manualLayout>
                  <c:x val="3.6318584360023392E-3"/>
                  <c:y val="2.088974867658514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15B-4AD6-AB88-C961F8643BAE}"/>
                </c:ext>
              </c:extLst>
            </c:dLbl>
            <c:dLbl>
              <c:idx val="10"/>
              <c:layout>
                <c:manualLayout>
                  <c:x val="9.0113780742904982E-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15B-4AD6-AB88-C961F8643BAE}"/>
                </c:ext>
              </c:extLst>
            </c:dLbl>
            <c:dLbl>
              <c:idx val="11"/>
              <c:layout>
                <c:manualLayout>
                  <c:x val="2.0890980386760398E-2"/>
                  <c:y val="-2.088974867658514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15B-4AD6-AB88-C961F8643BAE}"/>
                </c:ext>
              </c:extLst>
            </c:dLbl>
            <c:dLbl>
              <c:idx val="12"/>
              <c:layout>
                <c:manualLayout>
                  <c:x val="3.6318584360023392E-3"/>
                  <c:y val="3.8297430158558326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15B-4AD6-AB88-C961F8643BAE}"/>
                </c:ext>
              </c:extLst>
            </c:dLbl>
            <c:dLbl>
              <c:idx val="13"/>
              <c:layout>
                <c:manualLayout>
                  <c:x val="1.5012082901238006E-2"/>
                  <c:y val="4.177949735317019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15B-4AD6-AB88-C961F8643BAE}"/>
                </c:ext>
              </c:extLst>
            </c:dLbl>
            <c:dLbl>
              <c:idx val="14"/>
              <c:layout>
                <c:manualLayout>
                  <c:x val="2.2411260717809783E-2"/>
                  <c:y val="2.088974867658514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15B-4AD6-AB88-C961F8643BAE}"/>
                </c:ext>
              </c:extLst>
            </c:dLbl>
            <c:dLbl>
              <c:idx val="15"/>
              <c:layout>
                <c:manualLayout>
                  <c:x val="2.030591811665429E-2"/>
                  <c:y val="1.9148715079279175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315B-4AD6-AB88-C961F8643BAE}"/>
                </c:ext>
              </c:extLst>
            </c:dLbl>
            <c:dLbl>
              <c:idx val="16"/>
              <c:layout>
                <c:manualLayout>
                  <c:x val="0"/>
                  <c:y val="1.6736401673640169E-2"/>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315B-4AD6-AB88-C961F8643BAE}"/>
                </c:ext>
              </c:extLst>
            </c:dLbl>
            <c:dLbl>
              <c:idx val="17"/>
              <c:layout>
                <c:manualLayout>
                  <c:x val="1.91256830601093E-2"/>
                  <c:y val="1.9176905384465319E-17"/>
                </c:manualLayout>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315B-4AD6-AB88-C961F8643BAE}"/>
                </c:ext>
              </c:extLst>
            </c:dLbl>
            <c:dLbl>
              <c:idx val="22"/>
              <c:spPr/>
              <c:txPr>
                <a:bodyPr/>
                <a:lstStyle/>
                <a:p>
                  <a:pPr>
                    <a:defRPr>
                      <a:solidFill>
                        <a:schemeClr val="bg1"/>
                      </a:solidFill>
                    </a:defRPr>
                  </a:pPr>
                  <a:endParaRPr lang="fr-FR"/>
                </a:p>
              </c:txPr>
              <c:dLblPos val="inEnd"/>
              <c:showLegendKey val="0"/>
              <c:showVal val="1"/>
              <c:showCatName val="0"/>
              <c:showSerName val="0"/>
              <c:showPercent val="0"/>
              <c:showBubbleSize val="0"/>
              <c:extLst>
                <c:ext xmlns:c16="http://schemas.microsoft.com/office/drawing/2014/chart" uri="{C3380CC4-5D6E-409C-BE32-E72D297353CC}">
                  <c16:uniqueId val="{00000001-315B-4AD6-AB88-C961F8643BAE}"/>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NCM_S1_2020!$B$6:$B$29</c:f>
              <c:strCache>
                <c:ptCount val="23"/>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CNO</c:v>
                </c:pt>
                <c:pt idx="16">
                  <c:v>CDJ</c:v>
                </c:pt>
                <c:pt idx="17">
                  <c:v>COL</c:v>
                </c:pt>
                <c:pt idx="18">
                  <c:v>BUN</c:v>
                </c:pt>
                <c:pt idx="19">
                  <c:v>BCO</c:v>
                </c:pt>
                <c:pt idx="20">
                  <c:v>CKA</c:v>
                </c:pt>
                <c:pt idx="21">
                  <c:v>CBA</c:v>
                </c:pt>
                <c:pt idx="22">
                  <c:v>Moy</c:v>
                </c:pt>
              </c:strCache>
            </c:strRef>
          </c:cat>
          <c:val>
            <c:numRef>
              <c:f>NCM_S1_2020!$E$6:$E$29</c:f>
              <c:numCache>
                <c:formatCode>0.00%</c:formatCode>
                <c:ptCount val="23"/>
                <c:pt idx="0">
                  <c:v>4.4299999999999999E-2</c:v>
                </c:pt>
                <c:pt idx="1">
                  <c:v>9.0999999999999998E-2</c:v>
                </c:pt>
                <c:pt idx="2">
                  <c:v>2.7799999999999998E-2</c:v>
                </c:pt>
                <c:pt idx="3">
                  <c:v>-1.23E-2</c:v>
                </c:pt>
                <c:pt idx="4">
                  <c:v>1.23E-2</c:v>
                </c:pt>
                <c:pt idx="5">
                  <c:v>3.56E-2</c:v>
                </c:pt>
                <c:pt idx="6">
                  <c:v>8.3599999999999994E-2</c:v>
                </c:pt>
                <c:pt idx="7">
                  <c:v>4.65E-2</c:v>
                </c:pt>
                <c:pt idx="8">
                  <c:v>3.4799999999999998E-2</c:v>
                </c:pt>
                <c:pt idx="9">
                  <c:v>7.6200000000000004E-2</c:v>
                </c:pt>
                <c:pt idx="10">
                  <c:v>7.6300000000000007E-2</c:v>
                </c:pt>
                <c:pt idx="11">
                  <c:v>6.8900000000000003E-2</c:v>
                </c:pt>
                <c:pt idx="12">
                  <c:v>0.1925</c:v>
                </c:pt>
                <c:pt idx="13">
                  <c:v>5.2900000000000003E-2</c:v>
                </c:pt>
                <c:pt idx="14">
                  <c:v>2.4899999999999999E-2</c:v>
                </c:pt>
                <c:pt idx="15">
                  <c:v>8.8000000000000005E-3</c:v>
                </c:pt>
                <c:pt idx="16">
                  <c:v>-8.8900000000000007E-2</c:v>
                </c:pt>
                <c:pt idx="17">
                  <c:v>8.5000000000000006E-3</c:v>
                </c:pt>
                <c:pt idx="18">
                  <c:v>-0.10979999999999999</c:v>
                </c:pt>
                <c:pt idx="20">
                  <c:v>3.2500000000000001E-2</c:v>
                </c:pt>
                <c:pt idx="21">
                  <c:v>5.7999999999999996E-3</c:v>
                </c:pt>
                <c:pt idx="22">
                  <c:v>3.3914285714285716E-2</c:v>
                </c:pt>
              </c:numCache>
            </c:numRef>
          </c:val>
          <c:extLst>
            <c:ext xmlns:c16="http://schemas.microsoft.com/office/drawing/2014/chart" uri="{C3380CC4-5D6E-409C-BE32-E72D297353CC}">
              <c16:uniqueId val="{00000014-315B-4AD6-AB88-C961F8643BAE}"/>
            </c:ext>
          </c:extLst>
        </c:ser>
        <c:dLbls>
          <c:showLegendKey val="0"/>
          <c:showVal val="0"/>
          <c:showCatName val="0"/>
          <c:showSerName val="0"/>
          <c:showPercent val="0"/>
          <c:showBubbleSize val="0"/>
        </c:dLbls>
        <c:gapWidth val="150"/>
        <c:axId val="177187456"/>
        <c:axId val="177673344"/>
      </c:barChart>
      <c:catAx>
        <c:axId val="177187456"/>
        <c:scaling>
          <c:orientation val="minMax"/>
        </c:scaling>
        <c:delete val="0"/>
        <c:axPos val="l"/>
        <c:numFmt formatCode="General" sourceLinked="0"/>
        <c:majorTickMark val="out"/>
        <c:minorTickMark val="none"/>
        <c:tickLblPos val="nextTo"/>
        <c:crossAx val="177673344"/>
        <c:crosses val="autoZero"/>
        <c:auto val="1"/>
        <c:lblAlgn val="ctr"/>
        <c:lblOffset val="100"/>
        <c:noMultiLvlLbl val="1"/>
      </c:catAx>
      <c:valAx>
        <c:axId val="177673344"/>
        <c:scaling>
          <c:orientation val="minMax"/>
        </c:scaling>
        <c:delete val="0"/>
        <c:axPos val="b"/>
        <c:majorGridlines/>
        <c:numFmt formatCode="0.00%" sourceLinked="1"/>
        <c:majorTickMark val="out"/>
        <c:minorTickMark val="none"/>
        <c:tickLblPos val="nextTo"/>
        <c:crossAx val="177187456"/>
        <c:crosses val="autoZero"/>
        <c:crossBetween val="between"/>
      </c:valAx>
      <c:spPr>
        <a:solidFill>
          <a:schemeClr val="accent5">
            <a:lumMod val="20000"/>
            <a:lumOff val="80000"/>
          </a:schemeClr>
        </a:solidFill>
      </c:spPr>
    </c:plotArea>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tx1"/>
          </a:solidFill>
          <a:latin typeface="+mn-lt"/>
          <a:ea typeface="+mn-ea"/>
          <a:cs typeface="+mn-cs"/>
        </a:defRPr>
      </a:pPr>
      <a:endParaRPr lang="fr-FR"/>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NCM_S1_2020!$F$4</c:f>
              <c:strCache>
                <c:ptCount val="1"/>
                <c:pt idx="0">
                  <c:v>Limitation des risques pris sur une seule signature</c:v>
                </c:pt>
              </c:strCache>
            </c:strRef>
          </c:tx>
          <c:spPr>
            <a:ln>
              <a:solidFill>
                <a:srgbClr val="00B050"/>
              </a:solidFill>
            </a:ln>
          </c:spPr>
          <c:marker>
            <c:spPr>
              <a:solidFill>
                <a:srgbClr val="3BAB78"/>
              </a:solidFill>
              <a:ln>
                <a:solidFill>
                  <a:srgbClr val="00B050"/>
                </a:solidFill>
              </a:ln>
            </c:spPr>
          </c:marker>
          <c:dPt>
            <c:idx val="14"/>
            <c:marker>
              <c:symbol val="diamond"/>
              <c:size val="12"/>
            </c:marker>
            <c:bubble3D val="0"/>
            <c:extLst>
              <c:ext xmlns:c16="http://schemas.microsoft.com/office/drawing/2014/chart" uri="{C3380CC4-5D6E-409C-BE32-E72D297353CC}">
                <c16:uniqueId val="{00000000-377A-4A94-B2B6-7876DFCF8EB0}"/>
              </c:ext>
            </c:extLst>
          </c:dPt>
          <c:cat>
            <c:strRef>
              <c:f>NCM_S1_2020!$B$6:$B$29</c:f>
              <c:strCache>
                <c:ptCount val="23"/>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CNO</c:v>
                </c:pt>
                <c:pt idx="16">
                  <c:v>CDJ</c:v>
                </c:pt>
                <c:pt idx="17">
                  <c:v>COL</c:v>
                </c:pt>
                <c:pt idx="18">
                  <c:v>BUN</c:v>
                </c:pt>
                <c:pt idx="19">
                  <c:v>BCO</c:v>
                </c:pt>
                <c:pt idx="20">
                  <c:v>CKA</c:v>
                </c:pt>
                <c:pt idx="21">
                  <c:v>CBA</c:v>
                </c:pt>
                <c:pt idx="22">
                  <c:v>Moy</c:v>
                </c:pt>
              </c:strCache>
            </c:strRef>
          </c:cat>
          <c:val>
            <c:numRef>
              <c:f>NCM_S1_2020!$F$6:$F$29</c:f>
              <c:numCache>
                <c:formatCode>0.00%</c:formatCode>
                <c:ptCount val="23"/>
                <c:pt idx="0">
                  <c:v>1.6000000000000001E-3</c:v>
                </c:pt>
                <c:pt idx="1">
                  <c:v>1E-3</c:v>
                </c:pt>
                <c:pt idx="2">
                  <c:v>6.7000000000000002E-3</c:v>
                </c:pt>
                <c:pt idx="3">
                  <c:v>-5.2299999999999999E-2</c:v>
                </c:pt>
                <c:pt idx="4">
                  <c:v>5.4000000000000003E-3</c:v>
                </c:pt>
                <c:pt idx="5">
                  <c:v>3.0000000000000001E-3</c:v>
                </c:pt>
                <c:pt idx="6">
                  <c:v>3.9300000000000002E-2</c:v>
                </c:pt>
                <c:pt idx="7">
                  <c:v>1.01E-2</c:v>
                </c:pt>
                <c:pt idx="8">
                  <c:v>1.15E-2</c:v>
                </c:pt>
                <c:pt idx="9">
                  <c:v>6.8999999999999999E-3</c:v>
                </c:pt>
                <c:pt idx="10">
                  <c:v>0.5081</c:v>
                </c:pt>
                <c:pt idx="11">
                  <c:v>1.4200000000000001E-2</c:v>
                </c:pt>
                <c:pt idx="12">
                  <c:v>2.18E-2</c:v>
                </c:pt>
                <c:pt idx="13">
                  <c:v>3.8399999999999997E-2</c:v>
                </c:pt>
                <c:pt idx="14">
                  <c:v>5.1000000000000004E-3</c:v>
                </c:pt>
                <c:pt idx="15">
                  <c:v>7.6E-3</c:v>
                </c:pt>
                <c:pt idx="16">
                  <c:v>-2.7799999999999998E-2</c:v>
                </c:pt>
                <c:pt idx="17">
                  <c:v>1.41E-2</c:v>
                </c:pt>
                <c:pt idx="18">
                  <c:v>-1.01E-2</c:v>
                </c:pt>
                <c:pt idx="20">
                  <c:v>5.5999999999999999E-3</c:v>
                </c:pt>
                <c:pt idx="21">
                  <c:v>5.4000000000000003E-3</c:v>
                </c:pt>
                <c:pt idx="22">
                  <c:v>2.9314285714285716E-2</c:v>
                </c:pt>
              </c:numCache>
            </c:numRef>
          </c:val>
          <c:extLst>
            <c:ext xmlns:c16="http://schemas.microsoft.com/office/drawing/2014/chart" uri="{C3380CC4-5D6E-409C-BE32-E72D297353CC}">
              <c16:uniqueId val="{00000001-377A-4A94-B2B6-7876DFCF8EB0}"/>
            </c:ext>
          </c:extLst>
        </c:ser>
        <c:dLbls>
          <c:showLegendKey val="0"/>
          <c:showVal val="0"/>
          <c:showCatName val="0"/>
          <c:showSerName val="0"/>
          <c:showPercent val="0"/>
          <c:showBubbleSize val="0"/>
        </c:dLbls>
        <c:axId val="169290368"/>
        <c:axId val="175014656"/>
      </c:radarChart>
      <c:catAx>
        <c:axId val="169290368"/>
        <c:scaling>
          <c:orientation val="minMax"/>
        </c:scaling>
        <c:delete val="0"/>
        <c:axPos val="b"/>
        <c:majorGridlines/>
        <c:numFmt formatCode="General" sourceLinked="0"/>
        <c:majorTickMark val="out"/>
        <c:minorTickMark val="none"/>
        <c:tickLblPos val="nextTo"/>
        <c:crossAx val="175014656"/>
        <c:crosses val="autoZero"/>
        <c:auto val="1"/>
        <c:lblAlgn val="ctr"/>
        <c:lblOffset val="100"/>
        <c:noMultiLvlLbl val="0"/>
      </c:catAx>
      <c:valAx>
        <c:axId val="175014656"/>
        <c:scaling>
          <c:orientation val="minMax"/>
        </c:scaling>
        <c:delete val="0"/>
        <c:axPos val="l"/>
        <c:majorGridlines/>
        <c:numFmt formatCode="0.0%" sourceLinked="0"/>
        <c:majorTickMark val="cross"/>
        <c:minorTickMark val="none"/>
        <c:tickLblPos val="nextTo"/>
        <c:crossAx val="169290368"/>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2906768252340987"/>
          <c:y val="8.5478713263855199E-2"/>
          <c:w val="0.60467131691905263"/>
          <c:h val="0.91452128673614452"/>
        </c:manualLayout>
      </c:layout>
      <c:pieChart>
        <c:varyColors val="1"/>
        <c:ser>
          <c:idx val="0"/>
          <c:order val="0"/>
          <c:tx>
            <c:strRef>
              <c:f>NCM_S1_2020!$G$4</c:f>
              <c:strCache>
                <c:ptCount val="1"/>
                <c:pt idx="0">
                  <c:v>Coefficient de liquidité</c:v>
                </c:pt>
              </c:strCache>
            </c:strRef>
          </c:tx>
          <c:dPt>
            <c:idx val="14"/>
            <c:bubble3D val="0"/>
            <c:explosion val="5"/>
            <c:extLst>
              <c:ext xmlns:c16="http://schemas.microsoft.com/office/drawing/2014/chart" uri="{C3380CC4-5D6E-409C-BE32-E72D297353CC}">
                <c16:uniqueId val="{00000001-78C4-42E5-A192-9BFBABCF6ED3}"/>
              </c:ext>
            </c:extLst>
          </c:dPt>
          <c:dLbls>
            <c:spPr>
              <a:noFill/>
              <a:ln>
                <a:noFill/>
              </a:ln>
              <a:effectLst/>
            </c:spPr>
            <c:txPr>
              <a:bodyPr/>
              <a:lstStyle/>
              <a:p>
                <a:pPr>
                  <a:defRPr sz="1050" b="1">
                    <a:solidFill>
                      <a:schemeClr val="tx1"/>
                    </a:solidFill>
                  </a:defRPr>
                </a:pPr>
                <a:endParaRPr lang="fr-FR"/>
              </a:p>
            </c:txPr>
            <c:showLegendKey val="0"/>
            <c:showVal val="1"/>
            <c:showCatName val="1"/>
            <c:showSerName val="0"/>
            <c:showPercent val="0"/>
            <c:showBubbleSize val="0"/>
            <c:showLeaderLines val="1"/>
            <c:extLst>
              <c:ext xmlns:c15="http://schemas.microsoft.com/office/drawing/2012/chart" uri="{CE6537A1-D6FC-4f65-9D91-7224C49458BB}">
                <c15:layout/>
              </c:ext>
            </c:extLst>
          </c:dLbls>
          <c:cat>
            <c:strRef>
              <c:f>NCM_S1_2020!$B$6:$B$27</c:f>
              <c:strCache>
                <c:ptCount val="21"/>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CNO</c:v>
                </c:pt>
                <c:pt idx="16">
                  <c:v>CDJ</c:v>
                </c:pt>
                <c:pt idx="17">
                  <c:v>COL</c:v>
                </c:pt>
                <c:pt idx="18">
                  <c:v>CKA</c:v>
                </c:pt>
                <c:pt idx="19">
                  <c:v>CBA</c:v>
                </c:pt>
                <c:pt idx="20">
                  <c:v>Moy</c:v>
                </c:pt>
              </c:strCache>
            </c:strRef>
          </c:cat>
          <c:val>
            <c:numRef>
              <c:f>NCM_S1_2020!$G$6:$G$27</c:f>
              <c:numCache>
                <c:formatCode>0.00%</c:formatCode>
                <c:ptCount val="21"/>
                <c:pt idx="0" formatCode="0.000%">
                  <c:v>0.54479999999999995</c:v>
                </c:pt>
                <c:pt idx="1">
                  <c:v>2.4855999999999998</c:v>
                </c:pt>
                <c:pt idx="2">
                  <c:v>1.6920999999999999</c:v>
                </c:pt>
                <c:pt idx="3">
                  <c:v>8.2600000000000007E-2</c:v>
                </c:pt>
                <c:pt idx="4">
                  <c:v>0.98819999999999997</c:v>
                </c:pt>
                <c:pt idx="5">
                  <c:v>1.3915</c:v>
                </c:pt>
                <c:pt idx="6">
                  <c:v>1.0483</c:v>
                </c:pt>
                <c:pt idx="7">
                  <c:v>1.1732</c:v>
                </c:pt>
                <c:pt idx="8">
                  <c:v>1.4577999999999987</c:v>
                </c:pt>
                <c:pt idx="9">
                  <c:v>1.1071</c:v>
                </c:pt>
                <c:pt idx="10">
                  <c:v>0.53239999999999998</c:v>
                </c:pt>
                <c:pt idx="11">
                  <c:v>0.50070000000000003</c:v>
                </c:pt>
                <c:pt idx="12">
                  <c:v>0.5125999999999995</c:v>
                </c:pt>
                <c:pt idx="13">
                  <c:v>0.4841000000000002</c:v>
                </c:pt>
                <c:pt idx="14">
                  <c:v>0.49180000000000035</c:v>
                </c:pt>
                <c:pt idx="15">
                  <c:v>0.54530000000000001</c:v>
                </c:pt>
                <c:pt idx="16">
                  <c:v>0.3535000000000002</c:v>
                </c:pt>
                <c:pt idx="17">
                  <c:v>0.46110000000000001</c:v>
                </c:pt>
                <c:pt idx="18">
                  <c:v>0.48980000000000024</c:v>
                </c:pt>
                <c:pt idx="19">
                  <c:v>0.50590000000000002</c:v>
                </c:pt>
                <c:pt idx="20">
                  <c:v>0.8424199999999995</c:v>
                </c:pt>
              </c:numCache>
            </c:numRef>
          </c:val>
          <c:extLst>
            <c:ext xmlns:c16="http://schemas.microsoft.com/office/drawing/2014/chart" uri="{C3380CC4-5D6E-409C-BE32-E72D297353CC}">
              <c16:uniqueId val="{00000002-78C4-42E5-A192-9BFBABCF6ED3}"/>
            </c:ext>
          </c:extLst>
        </c:ser>
        <c:dLbls>
          <c:showLegendKey val="0"/>
          <c:showVal val="1"/>
          <c:showCatName val="1"/>
          <c:showSerName val="0"/>
          <c:showPercent val="0"/>
          <c:showBubbleSize val="0"/>
          <c:showLeaderLines val="1"/>
        </c:dLbls>
        <c:firstSliceAng val="20"/>
      </c:pieChart>
    </c:plotArea>
    <c:plotVisOnly val="1"/>
    <c:dispBlanksAs val="zero"/>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8.4388586500955459E-2"/>
          <c:y val="8.8049614978081711E-2"/>
          <c:w val="0.9016554413922897"/>
          <c:h val="0.8887177497287494"/>
        </c:manualLayout>
      </c:layout>
      <c:barChart>
        <c:barDir val="col"/>
        <c:grouping val="clustered"/>
        <c:varyColors val="0"/>
        <c:ser>
          <c:idx val="0"/>
          <c:order val="0"/>
          <c:tx>
            <c:strRef>
              <c:f>NCM_S1_2020!$J$4</c:f>
              <c:strCache>
                <c:ptCount val="1"/>
                <c:pt idx="0">
                  <c:v>Capitalisation</c:v>
                </c:pt>
              </c:strCache>
            </c:strRef>
          </c:tx>
          <c:invertIfNegative val="0"/>
          <c:dPt>
            <c:idx val="17"/>
            <c:invertIfNegative val="0"/>
            <c:bubble3D val="0"/>
            <c:spPr>
              <a:solidFill>
                <a:srgbClr val="0070C0"/>
              </a:solidFill>
            </c:spPr>
            <c:extLst>
              <c:ext xmlns:c16="http://schemas.microsoft.com/office/drawing/2014/chart" uri="{C3380CC4-5D6E-409C-BE32-E72D297353CC}">
                <c16:uniqueId val="{00000001-CA25-4AE2-B40C-156D3A87DB37}"/>
              </c:ext>
            </c:extLst>
          </c:dPt>
          <c:dPt>
            <c:idx val="20"/>
            <c:invertIfNegative val="0"/>
            <c:bubble3D val="0"/>
            <c:spPr>
              <a:solidFill>
                <a:schemeClr val="accent6">
                  <a:lumMod val="50000"/>
                </a:schemeClr>
              </a:solidFill>
            </c:spPr>
            <c:extLst>
              <c:ext xmlns:c16="http://schemas.microsoft.com/office/drawing/2014/chart" uri="{C3380CC4-5D6E-409C-BE32-E72D297353CC}">
                <c16:uniqueId val="{00000003-CA25-4AE2-B40C-156D3A87DB37}"/>
              </c:ext>
            </c:extLst>
          </c:dPt>
          <c:dLbls>
            <c:dLbl>
              <c:idx val="0"/>
              <c:layout>
                <c:manualLayout>
                  <c:x val="-1.0750868616429905E-7"/>
                  <c:y val="-1.028795449390307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A25-4AE2-B40C-156D3A87DB37}"/>
                </c:ext>
              </c:extLst>
            </c:dLbl>
            <c:dLbl>
              <c:idx val="1"/>
              <c:layout>
                <c:manualLayout>
                  <c:x val="-1.3661128750897466E-3"/>
                  <c:y val="-1.260276892796278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A25-4AE2-B40C-156D3A87DB37}"/>
                </c:ext>
              </c:extLst>
            </c:dLbl>
            <c:dLbl>
              <c:idx val="2"/>
              <c:layout>
                <c:manualLayout>
                  <c:x val="-1.3653603142865952E-3"/>
                  <c:y val="-1.168016577578196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A25-4AE2-B40C-156D3A87DB37}"/>
                </c:ext>
              </c:extLst>
            </c:dLbl>
            <c:dLbl>
              <c:idx val="3"/>
              <c:layout>
                <c:manualLayout>
                  <c:x val="2.3236950768559163E-2"/>
                  <c:y val="9.403894226984511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A25-4AE2-B40C-156D3A87DB37}"/>
                </c:ext>
              </c:extLst>
            </c:dLbl>
            <c:dLbl>
              <c:idx val="4"/>
              <c:layout>
                <c:manualLayout>
                  <c:x val="4.0960809428597783E-3"/>
                  <c:y val="-1.863168198499326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A25-4AE2-B40C-156D3A87DB37}"/>
                </c:ext>
              </c:extLst>
            </c:dLbl>
            <c:dLbl>
              <c:idx val="5"/>
              <c:layout>
                <c:manualLayout>
                  <c:x val="5.0062633196031588E-17"/>
                  <c:y val="-6.250624019559383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A25-4AE2-B40C-156D3A87DB37}"/>
                </c:ext>
              </c:extLst>
            </c:dLbl>
            <c:dLbl>
              <c:idx val="6"/>
              <c:layout>
                <c:manualLayout>
                  <c:x val="0"/>
                  <c:y val="-1.863168198499326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A25-4AE2-B40C-156D3A87DB37}"/>
                </c:ext>
              </c:extLst>
            </c:dLbl>
            <c:dLbl>
              <c:idx val="7"/>
              <c:layout>
                <c:manualLayout>
                  <c:x val="0"/>
                  <c:y val="-3.539266230306682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A25-4AE2-B40C-156D3A87DB37}"/>
                </c:ext>
              </c:extLst>
            </c:dLbl>
            <c:dLbl>
              <c:idx val="8"/>
              <c:layout>
                <c:manualLayout>
                  <c:x val="-1.3653603142865952E-3"/>
                  <c:y val="-2.992168647053220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A25-4AE2-B40C-156D3A87DB37}"/>
                </c:ext>
              </c:extLst>
            </c:dLbl>
            <c:dLbl>
              <c:idx val="9"/>
              <c:layout>
                <c:manualLayout>
                  <c:x val="0"/>
                  <c:y val="-3.75584522308195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CA25-4AE2-B40C-156D3A87DB37}"/>
                </c:ext>
              </c:extLst>
            </c:dLbl>
            <c:dLbl>
              <c:idx val="10"/>
              <c:layout>
                <c:manualLayout>
                  <c:x val="1.3660690491289755E-3"/>
                  <c:y val="-6.448129042458373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CA25-4AE2-B40C-156D3A87DB37}"/>
                </c:ext>
              </c:extLst>
            </c:dLbl>
            <c:dLbl>
              <c:idx val="11"/>
              <c:layout>
                <c:manualLayout>
                  <c:x val="-1.3646077534834441E-3"/>
                  <c:y val="-8.211316091998453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CA25-4AE2-B40C-156D3A87DB37}"/>
                </c:ext>
              </c:extLst>
            </c:dLbl>
            <c:dLbl>
              <c:idx val="12"/>
              <c:layout>
                <c:manualLayout>
                  <c:x val="-2.7307206285730893E-3"/>
                  <c:y val="-6.131552452102860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CA25-4AE2-B40C-156D3A87DB37}"/>
                </c:ext>
              </c:extLst>
            </c:dLbl>
            <c:dLbl>
              <c:idx val="13"/>
              <c:layout>
                <c:manualLayout>
                  <c:x val="0"/>
                  <c:y val="0.1255230125523014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CA25-4AE2-B40C-156D3A87DB37}"/>
                </c:ext>
              </c:extLst>
            </c:dLbl>
            <c:dLbl>
              <c:idx val="14"/>
              <c:layout>
                <c:manualLayout>
                  <c:x val="1.3661128750897466E-3"/>
                  <c:y val="-7.606829270057900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CA25-4AE2-B40C-156D3A87DB37}"/>
                </c:ext>
              </c:extLst>
            </c:dLbl>
            <c:spPr>
              <a:noFill/>
              <a:ln>
                <a:noFill/>
              </a:ln>
              <a:effectLst/>
            </c:spPr>
            <c:txPr>
              <a:bodyPr rot="5400000" vert="horz"/>
              <a:lstStyle/>
              <a:p>
                <a:pPr>
                  <a:defRPr sz="800" b="1">
                    <a:solidFill>
                      <a:srgbClr val="1E03E3"/>
                    </a:solidFill>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NCM_S1_2020!$B$6:$B$29</c:f>
              <c:strCache>
                <c:ptCount val="23"/>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CNO</c:v>
                </c:pt>
                <c:pt idx="16">
                  <c:v>CDJ</c:v>
                </c:pt>
                <c:pt idx="17">
                  <c:v>COL</c:v>
                </c:pt>
                <c:pt idx="18">
                  <c:v>BUN</c:v>
                </c:pt>
                <c:pt idx="19">
                  <c:v>BCO</c:v>
                </c:pt>
                <c:pt idx="20">
                  <c:v>CKA</c:v>
                </c:pt>
                <c:pt idx="21">
                  <c:v>CBA</c:v>
                </c:pt>
                <c:pt idx="22">
                  <c:v>Moy</c:v>
                </c:pt>
              </c:strCache>
            </c:strRef>
          </c:cat>
          <c:val>
            <c:numRef>
              <c:f>NCM_S1_2020!$J$6:$J$29</c:f>
              <c:numCache>
                <c:formatCode>0.00%</c:formatCode>
                <c:ptCount val="23"/>
                <c:pt idx="0">
                  <c:v>0.2903</c:v>
                </c:pt>
                <c:pt idx="1">
                  <c:v>0.61350000000000005</c:v>
                </c:pt>
                <c:pt idx="2">
                  <c:v>0.3261</c:v>
                </c:pt>
                <c:pt idx="3">
                  <c:v>-0.17430000000000001</c:v>
                </c:pt>
                <c:pt idx="4">
                  <c:v>0.22359999999999999</c:v>
                </c:pt>
                <c:pt idx="5">
                  <c:v>0.36890000000000001</c:v>
                </c:pt>
                <c:pt idx="6">
                  <c:v>0.19409999999999999</c:v>
                </c:pt>
                <c:pt idx="7">
                  <c:v>0.18779999999999999</c:v>
                </c:pt>
                <c:pt idx="8">
                  <c:v>0.35510000000000003</c:v>
                </c:pt>
                <c:pt idx="9">
                  <c:v>0.20030000000000001</c:v>
                </c:pt>
                <c:pt idx="10">
                  <c:v>1.72E-2</c:v>
                </c:pt>
                <c:pt idx="11">
                  <c:v>0.16650000000000001</c:v>
                </c:pt>
                <c:pt idx="12">
                  <c:v>0.20860000000000001</c:v>
                </c:pt>
                <c:pt idx="13">
                  <c:v>0.1721</c:v>
                </c:pt>
                <c:pt idx="14">
                  <c:v>0.32029999999999997</c:v>
                </c:pt>
                <c:pt idx="15">
                  <c:v>0.43219999999999997</c:v>
                </c:pt>
                <c:pt idx="16">
                  <c:v>-0.15559999999999999</c:v>
                </c:pt>
                <c:pt idx="17">
                  <c:v>0.33019999999999999</c:v>
                </c:pt>
                <c:pt idx="18">
                  <c:v>-0.16569999999999999</c:v>
                </c:pt>
                <c:pt idx="20">
                  <c:v>0.34100000000000003</c:v>
                </c:pt>
                <c:pt idx="21">
                  <c:v>0.36649999999999999</c:v>
                </c:pt>
                <c:pt idx="22">
                  <c:v>0.21993809523809527</c:v>
                </c:pt>
              </c:numCache>
            </c:numRef>
          </c:val>
          <c:extLst>
            <c:ext xmlns:c16="http://schemas.microsoft.com/office/drawing/2014/chart" uri="{C3380CC4-5D6E-409C-BE32-E72D297353CC}">
              <c16:uniqueId val="{00000013-CA25-4AE2-B40C-156D3A87DB37}"/>
            </c:ext>
          </c:extLst>
        </c:ser>
        <c:dLbls>
          <c:showLegendKey val="0"/>
          <c:showVal val="0"/>
          <c:showCatName val="0"/>
          <c:showSerName val="0"/>
          <c:showPercent val="0"/>
          <c:showBubbleSize val="0"/>
        </c:dLbls>
        <c:gapWidth val="140"/>
        <c:axId val="177039616"/>
        <c:axId val="177071232"/>
      </c:barChart>
      <c:catAx>
        <c:axId val="177039616"/>
        <c:scaling>
          <c:orientation val="minMax"/>
        </c:scaling>
        <c:delete val="0"/>
        <c:axPos val="b"/>
        <c:numFmt formatCode="General" sourceLinked="0"/>
        <c:majorTickMark val="out"/>
        <c:minorTickMark val="none"/>
        <c:tickLblPos val="nextTo"/>
        <c:crossAx val="177071232"/>
        <c:crosses val="autoZero"/>
        <c:auto val="1"/>
        <c:lblAlgn val="ctr"/>
        <c:lblOffset val="100"/>
        <c:noMultiLvlLbl val="0"/>
      </c:catAx>
      <c:valAx>
        <c:axId val="177071232"/>
        <c:scaling>
          <c:orientation val="minMax"/>
        </c:scaling>
        <c:delete val="0"/>
        <c:axPos val="l"/>
        <c:majorGridlines/>
        <c:numFmt formatCode="0%" sourceLinked="0"/>
        <c:majorTickMark val="out"/>
        <c:minorTickMark val="none"/>
        <c:tickLblPos val="nextTo"/>
        <c:crossAx val="177039616"/>
        <c:crosses val="autoZero"/>
        <c:crossBetween val="between"/>
      </c:valAx>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radarChart>
        <c:radarStyle val="filled"/>
        <c:varyColors val="0"/>
        <c:ser>
          <c:idx val="0"/>
          <c:order val="0"/>
          <c:tx>
            <c:strRef>
              <c:f>NCM_S1_2020!$K$4</c:f>
              <c:strCache>
                <c:ptCount val="1"/>
                <c:pt idx="0">
                  <c:v>Limitation des prises de participations</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NCM_S1_2020!$B$6:$B$29</c:f>
              <c:strCache>
                <c:ptCount val="23"/>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CNO</c:v>
                </c:pt>
                <c:pt idx="16">
                  <c:v>CDJ</c:v>
                </c:pt>
                <c:pt idx="17">
                  <c:v>COL</c:v>
                </c:pt>
                <c:pt idx="18">
                  <c:v>BUN</c:v>
                </c:pt>
                <c:pt idx="19">
                  <c:v>BCO</c:v>
                </c:pt>
                <c:pt idx="20">
                  <c:v>CKA</c:v>
                </c:pt>
                <c:pt idx="21">
                  <c:v>CBA</c:v>
                </c:pt>
                <c:pt idx="22">
                  <c:v>Moy</c:v>
                </c:pt>
              </c:strCache>
            </c:strRef>
          </c:cat>
          <c:val>
            <c:numRef>
              <c:f>NCM_S1_2020!$K$6:$K$29</c:f>
              <c:numCache>
                <c:formatCode>0.00%</c:formatCode>
                <c:ptCount val="23"/>
                <c:pt idx="0">
                  <c:v>4.0899999999999999E-2</c:v>
                </c:pt>
                <c:pt idx="1">
                  <c:v>2.5999999999999999E-3</c:v>
                </c:pt>
                <c:pt idx="2">
                  <c:v>6.6299999999999998E-2</c:v>
                </c:pt>
                <c:pt idx="3">
                  <c:v>0</c:v>
                </c:pt>
                <c:pt idx="4">
                  <c:v>6.4999999999999997E-3</c:v>
                </c:pt>
                <c:pt idx="5" formatCode="0.0%">
                  <c:v>0</c:v>
                </c:pt>
                <c:pt idx="6">
                  <c:v>1.0500000000000001E-2</c:v>
                </c:pt>
                <c:pt idx="7">
                  <c:v>1E-4</c:v>
                </c:pt>
                <c:pt idx="8">
                  <c:v>0</c:v>
                </c:pt>
                <c:pt idx="9">
                  <c:v>0</c:v>
                </c:pt>
                <c:pt idx="10">
                  <c:v>1.0200000000000001E-2</c:v>
                </c:pt>
                <c:pt idx="11">
                  <c:v>0.12280000000000001</c:v>
                </c:pt>
                <c:pt idx="12">
                  <c:v>0.13980000000000001</c:v>
                </c:pt>
                <c:pt idx="13">
                  <c:v>3.2000000000000002E-3</c:v>
                </c:pt>
                <c:pt idx="14">
                  <c:v>5.0000000000000001E-3</c:v>
                </c:pt>
                <c:pt idx="15">
                  <c:v>2.64E-2</c:v>
                </c:pt>
                <c:pt idx="16">
                  <c:v>-7.0000000000000001E-3</c:v>
                </c:pt>
                <c:pt idx="17">
                  <c:v>9.5999999999999992E-3</c:v>
                </c:pt>
                <c:pt idx="18">
                  <c:v>0</c:v>
                </c:pt>
                <c:pt idx="20">
                  <c:v>6.3100000000000003E-2</c:v>
                </c:pt>
                <c:pt idx="21">
                  <c:v>5.5100000000000003E-2</c:v>
                </c:pt>
                <c:pt idx="22">
                  <c:v>2.6433333333333336E-2</c:v>
                </c:pt>
              </c:numCache>
            </c:numRef>
          </c:val>
          <c:extLst>
            <c:ext xmlns:c16="http://schemas.microsoft.com/office/drawing/2014/chart" uri="{C3380CC4-5D6E-409C-BE32-E72D297353CC}">
              <c16:uniqueId val="{00000000-30CF-43B5-99DC-8950D746E24F}"/>
            </c:ext>
          </c:extLst>
        </c:ser>
        <c:dLbls>
          <c:showLegendKey val="0"/>
          <c:showVal val="0"/>
          <c:showCatName val="0"/>
          <c:showSerName val="0"/>
          <c:showPercent val="0"/>
          <c:showBubbleSize val="0"/>
        </c:dLbls>
        <c:axId val="172032000"/>
        <c:axId val="172033536"/>
      </c:radarChart>
      <c:catAx>
        <c:axId val="172032000"/>
        <c:scaling>
          <c:orientation val="minMax"/>
        </c:scaling>
        <c:delete val="0"/>
        <c:axPos val="b"/>
        <c:majorGridlines/>
        <c:numFmt formatCode="General" sourceLinked="0"/>
        <c:majorTickMark val="out"/>
        <c:minorTickMark val="none"/>
        <c:tickLblPos val="nextTo"/>
        <c:crossAx val="172033536"/>
        <c:crosses val="autoZero"/>
        <c:auto val="1"/>
        <c:lblAlgn val="ctr"/>
        <c:lblOffset val="100"/>
        <c:noMultiLvlLbl val="0"/>
      </c:catAx>
      <c:valAx>
        <c:axId val="172033536"/>
        <c:scaling>
          <c:orientation val="minMax"/>
        </c:scaling>
        <c:delete val="0"/>
        <c:axPos val="l"/>
        <c:majorGridlines/>
        <c:numFmt formatCode="0.00%" sourceLinked="0"/>
        <c:majorTickMark val="cross"/>
        <c:minorTickMark val="none"/>
        <c:tickLblPos val="nextTo"/>
        <c:crossAx val="172032000"/>
        <c:crosses val="autoZero"/>
        <c:crossBetween val="between"/>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0.10376866049638532"/>
          <c:y val="5.4320987654320987E-2"/>
          <c:w val="0.87050034535156795"/>
          <c:h val="0.84691358024691354"/>
        </c:manualLayout>
      </c:layout>
      <c:bar3DChart>
        <c:barDir val="col"/>
        <c:grouping val="clustered"/>
        <c:varyColors val="0"/>
        <c:ser>
          <c:idx val="0"/>
          <c:order val="0"/>
          <c:tx>
            <c:strRef>
              <c:f>NCM_S1_2020!$L$4</c:f>
              <c:strCache>
                <c:ptCount val="1"/>
                <c:pt idx="0">
                  <c:v>Financement des immobilisations</c:v>
                </c:pt>
              </c:strCache>
            </c:strRef>
          </c:tx>
          <c:invertIfNegative val="0"/>
          <c:dLbls>
            <c:dLbl>
              <c:idx val="1"/>
              <c:layout>
                <c:manualLayout>
                  <c:x val="2.735042735042735E-3"/>
                  <c:y val="1.67714884696016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674-45FB-809F-8F6C264E7C4B}"/>
                </c:ext>
              </c:extLst>
            </c:dLbl>
            <c:dLbl>
              <c:idx val="2"/>
              <c:layout>
                <c:manualLayout>
                  <c:x val="1.5042735042735095E-2"/>
                  <c:y val="2.096436058700212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674-45FB-809F-8F6C264E7C4B}"/>
                </c:ext>
              </c:extLst>
            </c:dLbl>
            <c:dLbl>
              <c:idx val="6"/>
              <c:layout>
                <c:manualLayout>
                  <c:x val="0"/>
                  <c:y val="2.72536687631027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674-45FB-809F-8F6C264E7C4B}"/>
                </c:ext>
              </c:extLst>
            </c:dLbl>
            <c:dLbl>
              <c:idx val="7"/>
              <c:layout>
                <c:manualLayout>
                  <c:x val="9.5726495726495987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674-45FB-809F-8F6C264E7C4B}"/>
                </c:ext>
              </c:extLst>
            </c:dLbl>
            <c:dLbl>
              <c:idx val="8"/>
              <c:layout>
                <c:manualLayout>
                  <c:x val="1.367521367521418E-3"/>
                  <c:y val="1.46750524109014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674-45FB-809F-8F6C264E7C4B}"/>
                </c:ext>
              </c:extLst>
            </c:dLbl>
            <c:dLbl>
              <c:idx val="11"/>
              <c:layout>
                <c:manualLayout>
                  <c:x val="0"/>
                  <c:y val="3.77358490566038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674-45FB-809F-8F6C264E7C4B}"/>
                </c:ext>
              </c:extLst>
            </c:dLbl>
            <c:dLbl>
              <c:idx val="13"/>
              <c:layout>
                <c:manualLayout>
                  <c:x val="0"/>
                  <c:y val="2.30607966457022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674-45FB-809F-8F6C264E7C4B}"/>
                </c:ext>
              </c:extLst>
            </c:dLbl>
            <c:dLbl>
              <c:idx val="15"/>
              <c:layout>
                <c:manualLayout>
                  <c:x val="1.3675213675213675E-3"/>
                  <c:y val="2.72536687631027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674-45FB-809F-8F6C264E7C4B}"/>
                </c:ext>
              </c:extLst>
            </c:dLbl>
            <c:dLbl>
              <c:idx val="17"/>
              <c:layout>
                <c:manualLayout>
                  <c:x val="1.0940170940170954E-2"/>
                  <c:y val="-3.35428118654979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674-45FB-809F-8F6C264E7C4B}"/>
                </c:ext>
              </c:extLst>
            </c:dLbl>
            <c:spPr>
              <a:noFill/>
              <a:ln>
                <a:noFill/>
              </a:ln>
              <a:effectLst/>
            </c:spPr>
            <c:txPr>
              <a:bodyPr/>
              <a:lstStyle/>
              <a:p>
                <a:pPr>
                  <a:defRPr>
                    <a:solidFill>
                      <a:srgbClr val="FF0000"/>
                    </a:solidFill>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NCM_S1_2020!$B$6:$B$29</c:f>
              <c:strCache>
                <c:ptCount val="23"/>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CNO</c:v>
                </c:pt>
                <c:pt idx="16">
                  <c:v>CDJ</c:v>
                </c:pt>
                <c:pt idx="17">
                  <c:v>COL</c:v>
                </c:pt>
                <c:pt idx="18">
                  <c:v>BUN</c:v>
                </c:pt>
                <c:pt idx="19">
                  <c:v>BCO</c:v>
                </c:pt>
                <c:pt idx="20">
                  <c:v>CKA</c:v>
                </c:pt>
                <c:pt idx="21">
                  <c:v>CBA</c:v>
                </c:pt>
                <c:pt idx="22">
                  <c:v>Moy</c:v>
                </c:pt>
              </c:strCache>
            </c:strRef>
          </c:cat>
          <c:val>
            <c:numRef>
              <c:f>NCM_S1_2020!$L$6:$L$29</c:f>
              <c:numCache>
                <c:formatCode>0.00%</c:formatCode>
                <c:ptCount val="23"/>
                <c:pt idx="0">
                  <c:v>0.23</c:v>
                </c:pt>
                <c:pt idx="1">
                  <c:v>0.16900000000000001</c:v>
                </c:pt>
                <c:pt idx="2">
                  <c:v>0.34399999999999997</c:v>
                </c:pt>
                <c:pt idx="3">
                  <c:v>-4.1029999999999998</c:v>
                </c:pt>
                <c:pt idx="4">
                  <c:v>0.74399999999999999</c:v>
                </c:pt>
                <c:pt idx="5" formatCode="0.0%">
                  <c:v>0.30299999999999999</c:v>
                </c:pt>
                <c:pt idx="6">
                  <c:v>0.32</c:v>
                </c:pt>
                <c:pt idx="7">
                  <c:v>0.47</c:v>
                </c:pt>
                <c:pt idx="8" formatCode="0.0%">
                  <c:v>0.17100000000000001</c:v>
                </c:pt>
                <c:pt idx="9" formatCode="0.0%">
                  <c:v>0.57899999999999996</c:v>
                </c:pt>
                <c:pt idx="10" formatCode="0.0%">
                  <c:v>2.258</c:v>
                </c:pt>
                <c:pt idx="11">
                  <c:v>0.501</c:v>
                </c:pt>
                <c:pt idx="12" formatCode="0.0%">
                  <c:v>0.53800000000000003</c:v>
                </c:pt>
                <c:pt idx="13" formatCode="0.0%">
                  <c:v>0.27900000000000003</c:v>
                </c:pt>
                <c:pt idx="14" formatCode="0.0%">
                  <c:v>0.29199999999999998</c:v>
                </c:pt>
                <c:pt idx="15" formatCode="0.0%">
                  <c:v>9.1999999999999998E-2</c:v>
                </c:pt>
                <c:pt idx="16" formatCode="0.0%">
                  <c:v>-0.52100000000000002</c:v>
                </c:pt>
                <c:pt idx="17" formatCode="0.0%">
                  <c:v>0.20699999999999999</c:v>
                </c:pt>
                <c:pt idx="18" formatCode="0.0%">
                  <c:v>-0.623</c:v>
                </c:pt>
                <c:pt idx="20" formatCode="0.0%">
                  <c:v>0.13800000000000001</c:v>
                </c:pt>
                <c:pt idx="21" formatCode="0.0%">
                  <c:v>0.13500000000000001</c:v>
                </c:pt>
                <c:pt idx="22">
                  <c:v>0.12014285714285713</c:v>
                </c:pt>
              </c:numCache>
            </c:numRef>
          </c:val>
          <c:extLst>
            <c:ext xmlns:c16="http://schemas.microsoft.com/office/drawing/2014/chart" uri="{C3380CC4-5D6E-409C-BE32-E72D297353CC}">
              <c16:uniqueId val="{00000009-0674-45FB-809F-8F6C264E7C4B}"/>
            </c:ext>
          </c:extLst>
        </c:ser>
        <c:dLbls>
          <c:showLegendKey val="0"/>
          <c:showVal val="0"/>
          <c:showCatName val="0"/>
          <c:showSerName val="0"/>
          <c:showPercent val="0"/>
          <c:showBubbleSize val="0"/>
        </c:dLbls>
        <c:gapWidth val="150"/>
        <c:shape val="cylinder"/>
        <c:axId val="164551680"/>
        <c:axId val="164647680"/>
        <c:axId val="0"/>
      </c:bar3DChart>
      <c:catAx>
        <c:axId val="164551680"/>
        <c:scaling>
          <c:orientation val="minMax"/>
        </c:scaling>
        <c:delete val="0"/>
        <c:axPos val="b"/>
        <c:numFmt formatCode="General" sourceLinked="0"/>
        <c:majorTickMark val="out"/>
        <c:minorTickMark val="none"/>
        <c:tickLblPos val="nextTo"/>
        <c:crossAx val="164647680"/>
        <c:crosses val="autoZero"/>
        <c:auto val="1"/>
        <c:lblAlgn val="ctr"/>
        <c:lblOffset val="100"/>
        <c:noMultiLvlLbl val="0"/>
      </c:catAx>
      <c:valAx>
        <c:axId val="164647680"/>
        <c:scaling>
          <c:orientation val="minMax"/>
        </c:scaling>
        <c:delete val="0"/>
        <c:axPos val="l"/>
        <c:majorGridlines/>
        <c:numFmt formatCode="0.00%" sourceLinked="1"/>
        <c:majorTickMark val="out"/>
        <c:minorTickMark val="none"/>
        <c:tickLblPos val="nextTo"/>
        <c:crossAx val="164551680"/>
        <c:crosses val="autoZero"/>
        <c:crossBetween val="between"/>
      </c:valAx>
    </c:plotArea>
    <c:plotVisOnly val="1"/>
    <c:dispBlanksAs val="gap"/>
    <c:showDLblsOverMax val="0"/>
  </c:chart>
  <c:txPr>
    <a:bodyPr/>
    <a:lstStyle/>
    <a:p>
      <a:pPr>
        <a:defRPr sz="800"/>
      </a:pPr>
      <a:endParaRPr lang="fr-F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Présentation2!$B$474</c:f>
              <c:strCache>
                <c:ptCount val="1"/>
                <c:pt idx="0">
                  <c:v>Nombre de fournisseurs d'accès internet</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multiLvlStrRef>
              <c:f>Présentation2!$C$472:$H$473</c:f>
              <c:multiLvlStrCache>
                <c:ptCount val="6"/>
                <c:lvl>
                  <c:pt idx="0">
                    <c:v>mars-19</c:v>
                  </c:pt>
                  <c:pt idx="1">
                    <c:v>juin-19</c:v>
                  </c:pt>
                  <c:pt idx="2">
                    <c:v>sept-19</c:v>
                  </c:pt>
                  <c:pt idx="3">
                    <c:v>déc-19</c:v>
                  </c:pt>
                  <c:pt idx="4">
                    <c:v>mars-20</c:v>
                  </c:pt>
                  <c:pt idx="5">
                    <c:v>juin-20</c:v>
                  </c:pt>
                </c:lvl>
                <c:lvl>
                  <c:pt idx="0">
                    <c:v>janvier-19</c:v>
                  </c:pt>
                  <c:pt idx="1">
                    <c:v>avr-19</c:v>
                  </c:pt>
                  <c:pt idx="2">
                    <c:v>juil-19</c:v>
                  </c:pt>
                  <c:pt idx="3">
                    <c:v>oct-19</c:v>
                  </c:pt>
                  <c:pt idx="4">
                    <c:v>janv-20</c:v>
                  </c:pt>
                  <c:pt idx="5">
                    <c:v>avr-20</c:v>
                  </c:pt>
                </c:lvl>
              </c:multiLvlStrCache>
            </c:multiLvlStrRef>
          </c:cat>
          <c:val>
            <c:numRef>
              <c:f>Présentation2!$C$474:$H$474</c:f>
              <c:numCache>
                <c:formatCode>General</c:formatCode>
                <c:ptCount val="6"/>
                <c:pt idx="0">
                  <c:v>10</c:v>
                </c:pt>
                <c:pt idx="1">
                  <c:v>10</c:v>
                </c:pt>
                <c:pt idx="2">
                  <c:v>10</c:v>
                </c:pt>
                <c:pt idx="3">
                  <c:v>10</c:v>
                </c:pt>
                <c:pt idx="4">
                  <c:v>10</c:v>
                </c:pt>
                <c:pt idx="5">
                  <c:v>10</c:v>
                </c:pt>
              </c:numCache>
            </c:numRef>
          </c:val>
          <c:smooth val="0"/>
          <c:extLst>
            <c:ext xmlns:c16="http://schemas.microsoft.com/office/drawing/2014/chart" uri="{C3380CC4-5D6E-409C-BE32-E72D297353CC}">
              <c16:uniqueId val="{00000000-6C19-4A14-996B-BFEC8CB8BF80}"/>
            </c:ext>
          </c:extLst>
        </c:ser>
        <c:dLbls>
          <c:dLblPos val="ctr"/>
          <c:showLegendKey val="0"/>
          <c:showVal val="1"/>
          <c:showCatName val="0"/>
          <c:showSerName val="0"/>
          <c:showPercent val="0"/>
          <c:showBubbleSize val="0"/>
        </c:dLbls>
        <c:marker val="1"/>
        <c:smooth val="0"/>
        <c:axId val="570173199"/>
        <c:axId val="570189007"/>
      </c:lineChart>
      <c:catAx>
        <c:axId val="57017319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570189007"/>
        <c:crosses val="autoZero"/>
        <c:auto val="1"/>
        <c:lblAlgn val="ctr"/>
        <c:lblOffset val="100"/>
        <c:noMultiLvlLbl val="0"/>
      </c:catAx>
      <c:valAx>
        <c:axId val="57018900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70173199"/>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911832895888016"/>
          <c:y val="0.17171296296296298"/>
          <c:w val="0.40287467191601051"/>
          <c:h val="0.6714577865266842"/>
        </c:manualLayout>
      </c:layout>
      <c:pieChart>
        <c:varyColors val="1"/>
        <c:ser>
          <c:idx val="5"/>
          <c:order val="0"/>
          <c:tx>
            <c:strRef>
              <c:f>Présentation2!$H$527:$H$528</c:f>
              <c:strCache>
                <c:ptCount val="2"/>
                <c:pt idx="0">
                  <c:v>avr-20</c:v>
                </c:pt>
                <c:pt idx="1">
                  <c:v>juin-20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7F-49E3-925A-DDB269AC71E6}"/>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CF7F-49E3-925A-DDB269AC71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Présentation2!$B$533:$B$534</c:f>
              <c:strCache>
                <c:ptCount val="2"/>
                <c:pt idx="0">
                  <c:v>MTN Mobile Money</c:v>
                </c:pt>
                <c:pt idx="1">
                  <c:v>MOOV Money</c:v>
                </c:pt>
              </c:strCache>
            </c:strRef>
          </c:cat>
          <c:val>
            <c:numRef>
              <c:f>Présentation2!$H$533:$H$534</c:f>
              <c:numCache>
                <c:formatCode>0.00%</c:formatCode>
                <c:ptCount val="2"/>
                <c:pt idx="0">
                  <c:v>0.86950000000000005</c:v>
                </c:pt>
                <c:pt idx="1">
                  <c:v>0.1305</c:v>
                </c:pt>
              </c:numCache>
            </c:numRef>
          </c:val>
          <c:extLst>
            <c:ext xmlns:c16="http://schemas.microsoft.com/office/drawing/2014/chart" uri="{C3380CC4-5D6E-409C-BE32-E72D297353CC}">
              <c16:uniqueId val="{00000004-CF7F-49E3-925A-DDB269AC71E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Feuil1!$C$4</c:f>
              <c:strCache>
                <c:ptCount val="1"/>
                <c:pt idx="0">
                  <c:v>HOMMES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0"/>
                  <c:y val="0.1332728863437524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D6C-45B8-8169-06CBF3974357}"/>
                </c:ext>
              </c:extLst>
            </c:dLbl>
            <c:dLbl>
              <c:idx val="1"/>
              <c:layout>
                <c:manualLayout>
                  <c:x val="-4.1360672962894277E-17"/>
                  <c:y val="0.1373132903841565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D6C-45B8-8169-06CBF3974357}"/>
                </c:ext>
              </c:extLst>
            </c:dLbl>
            <c:dLbl>
              <c:idx val="2"/>
              <c:layout>
                <c:manualLayout>
                  <c:x val="-6.7681883069865469E-3"/>
                  <c:y val="0.1373132903841564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D6C-45B8-8169-06CBF3974357}"/>
                </c:ext>
              </c:extLst>
            </c:dLbl>
            <c:dLbl>
              <c:idx val="3"/>
              <c:layout>
                <c:manualLayout>
                  <c:x val="0"/>
                  <c:y val="0.1292324823033484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D6C-45B8-8169-06CBF3974357}"/>
                </c:ext>
              </c:extLst>
            </c:dLbl>
            <c:dLbl>
              <c:idx val="4"/>
              <c:layout>
                <c:manualLayout>
                  <c:x val="-2.256062768995433E-3"/>
                  <c:y val="0.1292324823033484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D6C-45B8-8169-06CBF3974357}"/>
                </c:ext>
              </c:extLst>
            </c:dLbl>
            <c:dLbl>
              <c:idx val="5"/>
              <c:layout>
                <c:manualLayout>
                  <c:x val="-4.5121255379910316E-3"/>
                  <c:y val="0.1413536944245605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D6C-45B8-8169-06CBF3974357}"/>
                </c:ext>
              </c:extLst>
            </c:dLbl>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Feuil1!$D$2:$I$3</c:f>
              <c:multiLvlStrCache>
                <c:ptCount val="6"/>
                <c:lvl>
                  <c:pt idx="0">
                    <c:v>mars-19</c:v>
                  </c:pt>
                  <c:pt idx="1">
                    <c:v>juin-19</c:v>
                  </c:pt>
                  <c:pt idx="2">
                    <c:v>septembre-19</c:v>
                  </c:pt>
                  <c:pt idx="3">
                    <c:v>décembre-19</c:v>
                  </c:pt>
                  <c:pt idx="4">
                    <c:v>mars-20</c:v>
                  </c:pt>
                  <c:pt idx="5">
                    <c:v>juin-20</c:v>
                  </c:pt>
                </c:lvl>
                <c:lvl>
                  <c:pt idx="0">
                    <c:v>janvier-19</c:v>
                  </c:pt>
                  <c:pt idx="1">
                    <c:v>avril-19</c:v>
                  </c:pt>
                  <c:pt idx="2">
                    <c:v>juillet-19</c:v>
                  </c:pt>
                  <c:pt idx="3">
                    <c:v>octobre-19</c:v>
                  </c:pt>
                  <c:pt idx="4">
                    <c:v>janvier-20</c:v>
                  </c:pt>
                  <c:pt idx="5">
                    <c:v>avril-20</c:v>
                  </c:pt>
                </c:lvl>
              </c:multiLvlStrCache>
            </c:multiLvlStrRef>
          </c:cat>
          <c:val>
            <c:numRef>
              <c:f>Feuil1!$D$4:$I$4</c:f>
              <c:numCache>
                <c:formatCode>#,##0</c:formatCode>
                <c:ptCount val="6"/>
                <c:pt idx="0">
                  <c:v>1304117</c:v>
                </c:pt>
                <c:pt idx="1">
                  <c:v>1340695</c:v>
                </c:pt>
                <c:pt idx="2">
                  <c:v>1342654</c:v>
                </c:pt>
                <c:pt idx="3">
                  <c:v>1356432</c:v>
                </c:pt>
                <c:pt idx="4">
                  <c:v>1375023</c:v>
                </c:pt>
                <c:pt idx="5">
                  <c:v>1413924.4</c:v>
                </c:pt>
              </c:numCache>
            </c:numRef>
          </c:val>
          <c:extLst>
            <c:ext xmlns:c16="http://schemas.microsoft.com/office/drawing/2014/chart" uri="{C3380CC4-5D6E-409C-BE32-E72D297353CC}">
              <c16:uniqueId val="{00000006-AD6C-45B8-8169-06CBF3974357}"/>
            </c:ext>
          </c:extLst>
        </c:ser>
        <c:ser>
          <c:idx val="1"/>
          <c:order val="1"/>
          <c:tx>
            <c:strRef>
              <c:f>Feuil1!$C$5</c:f>
              <c:strCache>
                <c:ptCount val="1"/>
                <c:pt idx="0">
                  <c:v>FEMMES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Feuil1!$D$2:$I$3</c:f>
              <c:multiLvlStrCache>
                <c:ptCount val="6"/>
                <c:lvl>
                  <c:pt idx="0">
                    <c:v>mars-19</c:v>
                  </c:pt>
                  <c:pt idx="1">
                    <c:v>juin-19</c:v>
                  </c:pt>
                  <c:pt idx="2">
                    <c:v>septembre-19</c:v>
                  </c:pt>
                  <c:pt idx="3">
                    <c:v>décembre-19</c:v>
                  </c:pt>
                  <c:pt idx="4">
                    <c:v>mars-20</c:v>
                  </c:pt>
                  <c:pt idx="5">
                    <c:v>juin-20</c:v>
                  </c:pt>
                </c:lvl>
                <c:lvl>
                  <c:pt idx="0">
                    <c:v>janvier-19</c:v>
                  </c:pt>
                  <c:pt idx="1">
                    <c:v>avril-19</c:v>
                  </c:pt>
                  <c:pt idx="2">
                    <c:v>juillet-19</c:v>
                  </c:pt>
                  <c:pt idx="3">
                    <c:v>octobre-19</c:v>
                  </c:pt>
                  <c:pt idx="4">
                    <c:v>janvier-20</c:v>
                  </c:pt>
                  <c:pt idx="5">
                    <c:v>avril-20</c:v>
                  </c:pt>
                </c:lvl>
              </c:multiLvlStrCache>
            </c:multiLvlStrRef>
          </c:cat>
          <c:val>
            <c:numRef>
              <c:f>Feuil1!$D$5:$I$5</c:f>
              <c:numCache>
                <c:formatCode>#,##0</c:formatCode>
                <c:ptCount val="6"/>
                <c:pt idx="0">
                  <c:v>1261171</c:v>
                </c:pt>
                <c:pt idx="1">
                  <c:v>1279379</c:v>
                </c:pt>
                <c:pt idx="2">
                  <c:v>1292020</c:v>
                </c:pt>
                <c:pt idx="3">
                  <c:v>1332241</c:v>
                </c:pt>
                <c:pt idx="4">
                  <c:v>1317136</c:v>
                </c:pt>
                <c:pt idx="5">
                  <c:v>1246756.3</c:v>
                </c:pt>
              </c:numCache>
            </c:numRef>
          </c:val>
          <c:extLst>
            <c:ext xmlns:c16="http://schemas.microsoft.com/office/drawing/2014/chart" uri="{C3380CC4-5D6E-409C-BE32-E72D297353CC}">
              <c16:uniqueId val="{00000007-AD6C-45B8-8169-06CBF3974357}"/>
            </c:ext>
          </c:extLst>
        </c:ser>
        <c:ser>
          <c:idx val="2"/>
          <c:order val="2"/>
          <c:tx>
            <c:strRef>
              <c:f>Feuil1!$C$6</c:f>
              <c:strCache>
                <c:ptCount val="1"/>
                <c:pt idx="0">
                  <c:v>PERSONNES MORALES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solidFill>
                <a:schemeClr val="bg2">
                  <a:lumMod val="7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Feuil1!$D$2:$I$3</c:f>
              <c:multiLvlStrCache>
                <c:ptCount val="6"/>
                <c:lvl>
                  <c:pt idx="0">
                    <c:v>mars-19</c:v>
                  </c:pt>
                  <c:pt idx="1">
                    <c:v>juin-19</c:v>
                  </c:pt>
                  <c:pt idx="2">
                    <c:v>septembre-19</c:v>
                  </c:pt>
                  <c:pt idx="3">
                    <c:v>décembre-19</c:v>
                  </c:pt>
                  <c:pt idx="4">
                    <c:v>mars-20</c:v>
                  </c:pt>
                  <c:pt idx="5">
                    <c:v>juin-20</c:v>
                  </c:pt>
                </c:lvl>
                <c:lvl>
                  <c:pt idx="0">
                    <c:v>janvier-19</c:v>
                  </c:pt>
                  <c:pt idx="1">
                    <c:v>avril-19</c:v>
                  </c:pt>
                  <c:pt idx="2">
                    <c:v>juillet-19</c:v>
                  </c:pt>
                  <c:pt idx="3">
                    <c:v>octobre-19</c:v>
                  </c:pt>
                  <c:pt idx="4">
                    <c:v>janvier-20</c:v>
                  </c:pt>
                  <c:pt idx="5">
                    <c:v>avril-20</c:v>
                  </c:pt>
                </c:lvl>
              </c:multiLvlStrCache>
            </c:multiLvlStrRef>
          </c:cat>
          <c:val>
            <c:numRef>
              <c:f>Feuil1!$D$6:$I$6</c:f>
              <c:numCache>
                <c:formatCode>#,##0</c:formatCode>
                <c:ptCount val="6"/>
                <c:pt idx="0">
                  <c:v>504468</c:v>
                </c:pt>
                <c:pt idx="1">
                  <c:v>448707</c:v>
                </c:pt>
                <c:pt idx="2">
                  <c:v>430204</c:v>
                </c:pt>
                <c:pt idx="3">
                  <c:v>454276</c:v>
                </c:pt>
                <c:pt idx="4">
                  <c:v>444598</c:v>
                </c:pt>
                <c:pt idx="5">
                  <c:v>573714</c:v>
                </c:pt>
              </c:numCache>
            </c:numRef>
          </c:val>
          <c:extLst>
            <c:ext xmlns:c16="http://schemas.microsoft.com/office/drawing/2014/chart" uri="{C3380CC4-5D6E-409C-BE32-E72D297353CC}">
              <c16:uniqueId val="{00000008-AD6C-45B8-8169-06CBF3974357}"/>
            </c:ext>
          </c:extLst>
        </c:ser>
        <c:dLbls>
          <c:dLblPos val="inEnd"/>
          <c:showLegendKey val="0"/>
          <c:showVal val="1"/>
          <c:showCatName val="0"/>
          <c:showSerName val="0"/>
          <c:showPercent val="0"/>
          <c:showBubbleSize val="0"/>
        </c:dLbls>
        <c:gapWidth val="100"/>
        <c:overlap val="-24"/>
        <c:axId val="493023792"/>
        <c:axId val="493029368"/>
      </c:barChart>
      <c:catAx>
        <c:axId val="4930237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493029368"/>
        <c:crosses val="autoZero"/>
        <c:auto val="1"/>
        <c:lblAlgn val="ctr"/>
        <c:lblOffset val="100"/>
        <c:noMultiLvlLbl val="0"/>
      </c:catAx>
      <c:valAx>
        <c:axId val="49302936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493023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Présentation2!$B$414</c:f>
              <c:strCache>
                <c:ptCount val="1"/>
                <c:pt idx="0">
                  <c:v>HOMMES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multiLvlStrRef>
              <c:f>Présentation2!$C$412:$H$413</c:f>
              <c:multiLvlStrCache>
                <c:ptCount val="6"/>
                <c:lvl>
                  <c:pt idx="0">
                    <c:v>mars-19</c:v>
                  </c:pt>
                  <c:pt idx="1">
                    <c:v>juin-19</c:v>
                  </c:pt>
                  <c:pt idx="2">
                    <c:v>septembre-19</c:v>
                  </c:pt>
                  <c:pt idx="3">
                    <c:v>décembre-19</c:v>
                  </c:pt>
                  <c:pt idx="4">
                    <c:v>mars-20</c:v>
                  </c:pt>
                  <c:pt idx="5">
                    <c:v>juin-20</c:v>
                  </c:pt>
                </c:lvl>
                <c:lvl>
                  <c:pt idx="0">
                    <c:v>janvier-19</c:v>
                  </c:pt>
                  <c:pt idx="1">
                    <c:v>avril-19</c:v>
                  </c:pt>
                  <c:pt idx="2">
                    <c:v>juillet-19</c:v>
                  </c:pt>
                  <c:pt idx="3">
                    <c:v>octobre-19</c:v>
                  </c:pt>
                  <c:pt idx="4">
                    <c:v>janvier-20</c:v>
                  </c:pt>
                  <c:pt idx="5">
                    <c:v>avril-20</c:v>
                  </c:pt>
                </c:lvl>
              </c:multiLvlStrCache>
            </c:multiLvlStrRef>
          </c:cat>
          <c:val>
            <c:numRef>
              <c:f>Présentation2!$C$414:$H$414</c:f>
              <c:numCache>
                <c:formatCode>#,##0</c:formatCode>
                <c:ptCount val="6"/>
                <c:pt idx="0">
                  <c:v>24508</c:v>
                </c:pt>
                <c:pt idx="1">
                  <c:v>57732</c:v>
                </c:pt>
                <c:pt idx="2">
                  <c:v>135478</c:v>
                </c:pt>
                <c:pt idx="3">
                  <c:v>151645</c:v>
                </c:pt>
                <c:pt idx="4">
                  <c:v>23805</c:v>
                </c:pt>
                <c:pt idx="5">
                  <c:v>50352</c:v>
                </c:pt>
              </c:numCache>
            </c:numRef>
          </c:val>
          <c:extLst>
            <c:ext xmlns:c16="http://schemas.microsoft.com/office/drawing/2014/chart" uri="{C3380CC4-5D6E-409C-BE32-E72D297353CC}">
              <c16:uniqueId val="{00000000-18DD-441B-B71A-A7043B4CAB57}"/>
            </c:ext>
          </c:extLst>
        </c:ser>
        <c:ser>
          <c:idx val="1"/>
          <c:order val="1"/>
          <c:tx>
            <c:strRef>
              <c:f>Présentation2!$B$415</c:f>
              <c:strCache>
                <c:ptCount val="1"/>
                <c:pt idx="0">
                  <c:v>FEMMES</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multiLvlStrRef>
              <c:f>Présentation2!$C$412:$H$413</c:f>
              <c:multiLvlStrCache>
                <c:ptCount val="6"/>
                <c:lvl>
                  <c:pt idx="0">
                    <c:v>mars-19</c:v>
                  </c:pt>
                  <c:pt idx="1">
                    <c:v>juin-19</c:v>
                  </c:pt>
                  <c:pt idx="2">
                    <c:v>septembre-19</c:v>
                  </c:pt>
                  <c:pt idx="3">
                    <c:v>décembre-19</c:v>
                  </c:pt>
                  <c:pt idx="4">
                    <c:v>mars-20</c:v>
                  </c:pt>
                  <c:pt idx="5">
                    <c:v>juin-20</c:v>
                  </c:pt>
                </c:lvl>
                <c:lvl>
                  <c:pt idx="0">
                    <c:v>janvier-19</c:v>
                  </c:pt>
                  <c:pt idx="1">
                    <c:v>avril-19</c:v>
                  </c:pt>
                  <c:pt idx="2">
                    <c:v>juillet-19</c:v>
                  </c:pt>
                  <c:pt idx="3">
                    <c:v>octobre-19</c:v>
                  </c:pt>
                  <c:pt idx="4">
                    <c:v>janvier-20</c:v>
                  </c:pt>
                  <c:pt idx="5">
                    <c:v>avril-20</c:v>
                  </c:pt>
                </c:lvl>
              </c:multiLvlStrCache>
            </c:multiLvlStrRef>
          </c:cat>
          <c:val>
            <c:numRef>
              <c:f>Présentation2!$C$415:$H$415</c:f>
              <c:numCache>
                <c:formatCode>#,##0</c:formatCode>
                <c:ptCount val="6"/>
                <c:pt idx="0">
                  <c:v>39151</c:v>
                </c:pt>
                <c:pt idx="1">
                  <c:v>66235</c:v>
                </c:pt>
                <c:pt idx="2">
                  <c:v>81826</c:v>
                </c:pt>
                <c:pt idx="3">
                  <c:v>99810</c:v>
                </c:pt>
                <c:pt idx="4">
                  <c:v>40806</c:v>
                </c:pt>
                <c:pt idx="5">
                  <c:v>58856</c:v>
                </c:pt>
              </c:numCache>
            </c:numRef>
          </c:val>
          <c:extLst>
            <c:ext xmlns:c16="http://schemas.microsoft.com/office/drawing/2014/chart" uri="{C3380CC4-5D6E-409C-BE32-E72D297353CC}">
              <c16:uniqueId val="{00000001-18DD-441B-B71A-A7043B4CAB57}"/>
            </c:ext>
          </c:extLst>
        </c:ser>
        <c:ser>
          <c:idx val="2"/>
          <c:order val="2"/>
          <c:tx>
            <c:strRef>
              <c:f>Présentation2!$B$416</c:f>
              <c:strCache>
                <c:ptCount val="1"/>
                <c:pt idx="0">
                  <c:v>PERSONNES MORALES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multiLvlStrRef>
              <c:f>Présentation2!$C$412:$H$413</c:f>
              <c:multiLvlStrCache>
                <c:ptCount val="6"/>
                <c:lvl>
                  <c:pt idx="0">
                    <c:v>mars-19</c:v>
                  </c:pt>
                  <c:pt idx="1">
                    <c:v>juin-19</c:v>
                  </c:pt>
                  <c:pt idx="2">
                    <c:v>septembre-19</c:v>
                  </c:pt>
                  <c:pt idx="3">
                    <c:v>décembre-19</c:v>
                  </c:pt>
                  <c:pt idx="4">
                    <c:v>mars-20</c:v>
                  </c:pt>
                  <c:pt idx="5">
                    <c:v>juin-20</c:v>
                  </c:pt>
                </c:lvl>
                <c:lvl>
                  <c:pt idx="0">
                    <c:v>janvier-19</c:v>
                  </c:pt>
                  <c:pt idx="1">
                    <c:v>avril-19</c:v>
                  </c:pt>
                  <c:pt idx="2">
                    <c:v>juillet-19</c:v>
                  </c:pt>
                  <c:pt idx="3">
                    <c:v>octobre-19</c:v>
                  </c:pt>
                  <c:pt idx="4">
                    <c:v>janvier-20</c:v>
                  </c:pt>
                  <c:pt idx="5">
                    <c:v>avril-20</c:v>
                  </c:pt>
                </c:lvl>
              </c:multiLvlStrCache>
            </c:multiLvlStrRef>
          </c:cat>
          <c:val>
            <c:numRef>
              <c:f>Présentation2!$C$416:$H$416</c:f>
              <c:numCache>
                <c:formatCode>#,##0</c:formatCode>
                <c:ptCount val="6"/>
                <c:pt idx="0">
                  <c:v>17913</c:v>
                </c:pt>
                <c:pt idx="1">
                  <c:v>43097</c:v>
                </c:pt>
                <c:pt idx="2">
                  <c:v>37927</c:v>
                </c:pt>
                <c:pt idx="3">
                  <c:v>39246</c:v>
                </c:pt>
                <c:pt idx="4">
                  <c:v>9921</c:v>
                </c:pt>
                <c:pt idx="5">
                  <c:v>20482</c:v>
                </c:pt>
              </c:numCache>
            </c:numRef>
          </c:val>
          <c:extLst>
            <c:ext xmlns:c16="http://schemas.microsoft.com/office/drawing/2014/chart" uri="{C3380CC4-5D6E-409C-BE32-E72D297353CC}">
              <c16:uniqueId val="{00000002-18DD-441B-B71A-A7043B4CAB57}"/>
            </c:ext>
          </c:extLst>
        </c:ser>
        <c:ser>
          <c:idx val="3"/>
          <c:order val="3"/>
          <c:tx>
            <c:strRef>
              <c:f>Présentation2!$B$417</c:f>
              <c:strCache>
                <c:ptCount val="1"/>
                <c:pt idx="0">
                  <c:v>ENSEMBLE DES SFD</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multiLvlStrRef>
              <c:f>Présentation2!$C$412:$H$413</c:f>
              <c:multiLvlStrCache>
                <c:ptCount val="6"/>
                <c:lvl>
                  <c:pt idx="0">
                    <c:v>mars-19</c:v>
                  </c:pt>
                  <c:pt idx="1">
                    <c:v>juin-19</c:v>
                  </c:pt>
                  <c:pt idx="2">
                    <c:v>septembre-19</c:v>
                  </c:pt>
                  <c:pt idx="3">
                    <c:v>décembre-19</c:v>
                  </c:pt>
                  <c:pt idx="4">
                    <c:v>mars-20</c:v>
                  </c:pt>
                  <c:pt idx="5">
                    <c:v>juin-20</c:v>
                  </c:pt>
                </c:lvl>
                <c:lvl>
                  <c:pt idx="0">
                    <c:v>janvier-19</c:v>
                  </c:pt>
                  <c:pt idx="1">
                    <c:v>avril-19</c:v>
                  </c:pt>
                  <c:pt idx="2">
                    <c:v>juillet-19</c:v>
                  </c:pt>
                  <c:pt idx="3">
                    <c:v>octobre-19</c:v>
                  </c:pt>
                  <c:pt idx="4">
                    <c:v>janvier-20</c:v>
                  </c:pt>
                  <c:pt idx="5">
                    <c:v>avril-20</c:v>
                  </c:pt>
                </c:lvl>
              </c:multiLvlStrCache>
            </c:multiLvlStrRef>
          </c:cat>
          <c:val>
            <c:numRef>
              <c:f>Présentation2!$C$417:$H$417</c:f>
              <c:numCache>
                <c:formatCode>#,##0</c:formatCode>
                <c:ptCount val="6"/>
                <c:pt idx="0">
                  <c:v>81572</c:v>
                </c:pt>
                <c:pt idx="1">
                  <c:v>167064</c:v>
                </c:pt>
                <c:pt idx="2">
                  <c:v>255231</c:v>
                </c:pt>
                <c:pt idx="3">
                  <c:v>290701</c:v>
                </c:pt>
                <c:pt idx="4">
                  <c:v>74532</c:v>
                </c:pt>
                <c:pt idx="5">
                  <c:v>129690</c:v>
                </c:pt>
              </c:numCache>
            </c:numRef>
          </c:val>
          <c:extLst>
            <c:ext xmlns:c16="http://schemas.microsoft.com/office/drawing/2014/chart" uri="{C3380CC4-5D6E-409C-BE32-E72D297353CC}">
              <c16:uniqueId val="{00000003-18DD-441B-B71A-A7043B4CAB57}"/>
            </c:ext>
          </c:extLst>
        </c:ser>
        <c:dLbls>
          <c:showLegendKey val="0"/>
          <c:showVal val="0"/>
          <c:showCatName val="0"/>
          <c:showSerName val="0"/>
          <c:showPercent val="0"/>
          <c:showBubbleSize val="0"/>
        </c:dLbls>
        <c:gapWidth val="65"/>
        <c:shape val="box"/>
        <c:axId val="1406812736"/>
        <c:axId val="1406822304"/>
        <c:axId val="0"/>
      </c:bar3DChart>
      <c:catAx>
        <c:axId val="14068127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1406822304"/>
        <c:crosses val="autoZero"/>
        <c:auto val="1"/>
        <c:lblAlgn val="ctr"/>
        <c:lblOffset val="100"/>
        <c:noMultiLvlLbl val="0"/>
      </c:catAx>
      <c:valAx>
        <c:axId val="1406822304"/>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crossAx val="140681273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506229227095634"/>
          <c:y val="0.15750376404573299"/>
          <c:w val="0.53742897006893764"/>
          <c:h val="0.75919148680764226"/>
        </c:manualLayout>
      </c:layout>
      <c:radarChart>
        <c:radarStyle val="marker"/>
        <c:varyColors val="0"/>
        <c:ser>
          <c:idx val="0"/>
          <c:order val="0"/>
          <c:tx>
            <c:strRef>
              <c:f>Présentation2!$B$452</c:f>
              <c:strCache>
                <c:ptCount val="1"/>
                <c:pt idx="0">
                  <c:v>ENSEMBLE DES SFD</c:v>
                </c:pt>
              </c:strCache>
            </c:strRef>
          </c:tx>
          <c:spPr>
            <a:ln w="28575" cap="rnd">
              <a:solidFill>
                <a:srgbClr val="0070C0"/>
              </a:solidFill>
              <a:round/>
            </a:ln>
            <a:effectLst/>
          </c:spPr>
          <c:marker>
            <c:symbol val="none"/>
          </c:marker>
          <c:dLbls>
            <c:dLbl>
              <c:idx val="0"/>
              <c:layout>
                <c:manualLayout>
                  <c:x val="8.7256027554534932E-2"/>
                  <c:y val="-1.62206001622060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352-48D0-BA27-B27C436AC1B6}"/>
                </c:ext>
              </c:extLst>
            </c:dLbl>
            <c:dLbl>
              <c:idx val="1"/>
              <c:layout>
                <c:manualLayout>
                  <c:x val="9.1848450057404434E-3"/>
                  <c:y val="-5.19059205190592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352-48D0-BA27-B27C436AC1B6}"/>
                </c:ext>
              </c:extLst>
            </c:dLbl>
            <c:dLbl>
              <c:idx val="2"/>
              <c:layout>
                <c:manualLayout>
                  <c:x val="2.296211251435048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352-48D0-BA27-B27C436AC1B6}"/>
                </c:ext>
              </c:extLst>
            </c:dLbl>
            <c:dLbl>
              <c:idx val="4"/>
              <c:layout>
                <c:manualLayout>
                  <c:x val="-4.209671997140939E-17"/>
                  <c:y val="-4.21735604217356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352-48D0-BA27-B27C436AC1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Présentation2!$D$446:$H$447</c:f>
              <c:multiLvlStrCache>
                <c:ptCount val="5"/>
                <c:lvl>
                  <c:pt idx="0">
                    <c:v>juin-19</c:v>
                  </c:pt>
                  <c:pt idx="1">
                    <c:v>septembre-19</c:v>
                  </c:pt>
                  <c:pt idx="2">
                    <c:v>décembre-19</c:v>
                  </c:pt>
                  <c:pt idx="3">
                    <c:v>mars-20</c:v>
                  </c:pt>
                  <c:pt idx="4">
                    <c:v>juin-20</c:v>
                  </c:pt>
                </c:lvl>
                <c:lvl>
                  <c:pt idx="0">
                    <c:v>avril-19</c:v>
                  </c:pt>
                  <c:pt idx="1">
                    <c:v>juillet-19</c:v>
                  </c:pt>
                  <c:pt idx="2">
                    <c:v>octobre-19</c:v>
                  </c:pt>
                  <c:pt idx="3">
                    <c:v>janvier-20</c:v>
                  </c:pt>
                  <c:pt idx="4">
                    <c:v>avril-20</c:v>
                  </c:pt>
                </c:lvl>
              </c:multiLvlStrCache>
            </c:multiLvlStrRef>
          </c:cat>
          <c:val>
            <c:numRef>
              <c:f>Présentation2!$D$452:$H$452</c:f>
              <c:numCache>
                <c:formatCode>0.0%</c:formatCode>
                <c:ptCount val="5"/>
                <c:pt idx="0">
                  <c:v>6.9616628278885234E-2</c:v>
                </c:pt>
                <c:pt idx="1">
                  <c:v>7.1784835555684129E-2</c:v>
                </c:pt>
                <c:pt idx="2">
                  <c:v>5.438536582567198E-2</c:v>
                </c:pt>
                <c:pt idx="3">
                  <c:v>6.4410728404508788E-2</c:v>
                </c:pt>
                <c:pt idx="4">
                  <c:v>8.3113368878388758E-2</c:v>
                </c:pt>
              </c:numCache>
            </c:numRef>
          </c:val>
          <c:extLst>
            <c:ext xmlns:c16="http://schemas.microsoft.com/office/drawing/2014/chart" uri="{C3380CC4-5D6E-409C-BE32-E72D297353CC}">
              <c16:uniqueId val="{00000000-9352-48D0-BA27-B27C436AC1B6}"/>
            </c:ext>
          </c:extLst>
        </c:ser>
        <c:ser>
          <c:idx val="1"/>
          <c:order val="1"/>
          <c:spPr>
            <a:ln w="28575" cap="rnd">
              <a:solidFill>
                <a:schemeClr val="accent2"/>
              </a:solidFill>
              <a:round/>
            </a:ln>
            <a:effectLst/>
          </c:spPr>
          <c:marker>
            <c:symbol val="none"/>
          </c:marker>
          <c:cat>
            <c:multiLvlStrRef>
              <c:f>Présentation2!$D$446:$H$447</c:f>
              <c:multiLvlStrCache>
                <c:ptCount val="5"/>
                <c:lvl>
                  <c:pt idx="0">
                    <c:v>juin-19</c:v>
                  </c:pt>
                  <c:pt idx="1">
                    <c:v>septembre-19</c:v>
                  </c:pt>
                  <c:pt idx="2">
                    <c:v>décembre-19</c:v>
                  </c:pt>
                  <c:pt idx="3">
                    <c:v>mars-20</c:v>
                  </c:pt>
                  <c:pt idx="4">
                    <c:v>juin-20</c:v>
                  </c:pt>
                </c:lvl>
                <c:lvl>
                  <c:pt idx="0">
                    <c:v>avril-19</c:v>
                  </c:pt>
                  <c:pt idx="1">
                    <c:v>juillet-19</c:v>
                  </c:pt>
                  <c:pt idx="2">
                    <c:v>octobre-19</c:v>
                  </c:pt>
                  <c:pt idx="3">
                    <c:v>janvier-20</c:v>
                  </c:pt>
                  <c:pt idx="4">
                    <c:v>avril-20</c:v>
                  </c:pt>
                </c:lvl>
              </c:multiLvlStrCache>
            </c:multiLvlStrRef>
          </c:cat>
          <c:val>
            <c:numRef>
              <c:f>Présentation2!$D$453:$H$453</c:f>
            </c:numRef>
          </c:val>
          <c:extLst>
            <c:ext xmlns:c16="http://schemas.microsoft.com/office/drawing/2014/chart" uri="{C3380CC4-5D6E-409C-BE32-E72D297353CC}">
              <c16:uniqueId val="{00000001-9352-48D0-BA27-B27C436AC1B6}"/>
            </c:ext>
          </c:extLst>
        </c:ser>
        <c:ser>
          <c:idx val="2"/>
          <c:order val="2"/>
          <c:tx>
            <c:strRef>
              <c:f>Présentation2!$B$454</c:f>
              <c:strCache>
                <c:ptCount val="1"/>
                <c:pt idx="0">
                  <c:v>Norme</c:v>
                </c:pt>
              </c:strCache>
            </c:strRef>
          </c:tx>
          <c:spPr>
            <a:ln w="28575" cap="rnd">
              <a:solidFill>
                <a:srgbClr val="66FF33"/>
              </a:solidFill>
              <a:round/>
            </a:ln>
            <a:effectLst/>
          </c:spPr>
          <c:marker>
            <c:symbol val="none"/>
          </c:marker>
          <c:cat>
            <c:multiLvlStrRef>
              <c:f>Présentation2!$D$446:$H$447</c:f>
              <c:multiLvlStrCache>
                <c:ptCount val="5"/>
                <c:lvl>
                  <c:pt idx="0">
                    <c:v>juin-19</c:v>
                  </c:pt>
                  <c:pt idx="1">
                    <c:v>septembre-19</c:v>
                  </c:pt>
                  <c:pt idx="2">
                    <c:v>décembre-19</c:v>
                  </c:pt>
                  <c:pt idx="3">
                    <c:v>mars-20</c:v>
                  </c:pt>
                  <c:pt idx="4">
                    <c:v>juin-20</c:v>
                  </c:pt>
                </c:lvl>
                <c:lvl>
                  <c:pt idx="0">
                    <c:v>avril-19</c:v>
                  </c:pt>
                  <c:pt idx="1">
                    <c:v>juillet-19</c:v>
                  </c:pt>
                  <c:pt idx="2">
                    <c:v>octobre-19</c:v>
                  </c:pt>
                  <c:pt idx="3">
                    <c:v>janvier-20</c:v>
                  </c:pt>
                  <c:pt idx="4">
                    <c:v>avril-20</c:v>
                  </c:pt>
                </c:lvl>
              </c:multiLvlStrCache>
            </c:multiLvlStrRef>
          </c:cat>
          <c:val>
            <c:numRef>
              <c:f>Présentation2!$D$454:$H$454</c:f>
              <c:numCache>
                <c:formatCode>0%</c:formatCode>
                <c:ptCount val="5"/>
                <c:pt idx="0">
                  <c:v>0.03</c:v>
                </c:pt>
                <c:pt idx="1">
                  <c:v>0.03</c:v>
                </c:pt>
                <c:pt idx="2">
                  <c:v>0.03</c:v>
                </c:pt>
                <c:pt idx="3">
                  <c:v>0.03</c:v>
                </c:pt>
                <c:pt idx="4">
                  <c:v>0.03</c:v>
                </c:pt>
              </c:numCache>
            </c:numRef>
          </c:val>
          <c:extLst>
            <c:ext xmlns:c16="http://schemas.microsoft.com/office/drawing/2014/chart" uri="{C3380CC4-5D6E-409C-BE32-E72D297353CC}">
              <c16:uniqueId val="{00000002-9352-48D0-BA27-B27C436AC1B6}"/>
            </c:ext>
          </c:extLst>
        </c:ser>
        <c:dLbls>
          <c:showLegendKey val="0"/>
          <c:showVal val="0"/>
          <c:showCatName val="0"/>
          <c:showSerName val="0"/>
          <c:showPercent val="0"/>
          <c:showBubbleSize val="0"/>
        </c:dLbls>
        <c:axId val="1482243199"/>
        <c:axId val="1482236127"/>
      </c:radarChart>
      <c:catAx>
        <c:axId val="14822431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82236127"/>
        <c:crosses val="autoZero"/>
        <c:auto val="1"/>
        <c:lblAlgn val="ctr"/>
        <c:lblOffset val="100"/>
        <c:noMultiLvlLbl val="0"/>
      </c:catAx>
      <c:valAx>
        <c:axId val="148223612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82243199"/>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dLbls>
            <c:dLbl>
              <c:idx val="16"/>
              <c:layout>
                <c:manualLayout>
                  <c:x val="3.2562683165092726E-2"/>
                  <c:y val="-1.9397194867203819E-2"/>
                </c:manualLayout>
              </c:layout>
              <c:dLblPos val="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6D0-46F2-B0D3-697BEECE9FB9}"/>
                </c:ext>
              </c:extLst>
            </c:dLbl>
            <c:dLbl>
              <c:idx val="17"/>
              <c:layout>
                <c:manualLayout>
                  <c:x val="-0.19754694453489643"/>
                  <c:y val="3.2826022082960309E-2"/>
                </c:manualLayout>
              </c:layout>
              <c:dLblPos val="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6D0-46F2-B0D3-697BEECE9FB9}"/>
                </c:ext>
              </c:extLst>
            </c:dLbl>
            <c:dLbl>
              <c:idx val="39"/>
              <c:layout>
                <c:manualLayout>
                  <c:x val="-0.12373819602735266"/>
                  <c:y val="-0.10295434198746654"/>
                </c:manualLayout>
              </c:layout>
              <c:dLblPos val="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6D0-46F2-B0D3-697BEECE9FB9}"/>
                </c:ext>
              </c:extLst>
            </c:dLbl>
            <c:dLbl>
              <c:idx val="41"/>
              <c:layout>
                <c:manualLayout>
                  <c:x val="0"/>
                  <c:y val="-6.8636227991644289E-2"/>
                </c:manualLayout>
              </c:layout>
              <c:dLblPos val="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6D0-46F2-B0D3-697BEECE9FB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r-FR"/>
              </a:p>
            </c:txPr>
            <c:dLblPos val="r"/>
            <c:showLegendKey val="0"/>
            <c:showVal val="1"/>
            <c:showCatName val="1"/>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xVal>
            <c:strRef>
              <c:f>'Synthèse (2)'!$A$3:$A$44</c:f>
              <c:strCache>
                <c:ptCount val="42"/>
                <c:pt idx="0">
                  <c:v>ACCES FINANCE BENIN SA</c:v>
                </c:pt>
                <c:pt idx="1">
                  <c:v>ESU OLA OTAN</c:v>
                </c:pt>
                <c:pt idx="2">
                  <c:v>FINADEV</c:v>
                </c:pt>
                <c:pt idx="3">
                  <c:v>FINANCIA SA</c:v>
                </c:pt>
                <c:pt idx="4">
                  <c:v>LITTO FINANCE</c:v>
                </c:pt>
                <c:pt idx="5">
                  <c:v>AFRICA FINANCE</c:v>
                </c:pt>
                <c:pt idx="6">
                  <c:v>CACOP-BENIN</c:v>
                </c:pt>
                <c:pt idx="7">
                  <c:v>CAISSE CODES</c:v>
                </c:pt>
                <c:pt idx="8">
                  <c:v>CAMUFE</c:v>
                </c:pt>
                <c:pt idx="9">
                  <c:v>CBEC</c:v>
                </c:pt>
                <c:pt idx="10">
                  <c:v>CECAC BENIN</c:v>
                </c:pt>
                <c:pt idx="11">
                  <c:v>CPEC</c:v>
                </c:pt>
                <c:pt idx="12">
                  <c:v>CESCA</c:v>
                </c:pt>
                <c:pt idx="13">
                  <c:v>CMMB</c:v>
                </c:pt>
                <c:pt idx="14">
                  <c:v>COMUBA</c:v>
                </c:pt>
                <c:pt idx="15">
                  <c:v>COOPEC AD</c:v>
                </c:pt>
                <c:pt idx="16">
                  <c:v>COWEC</c:v>
                </c:pt>
                <c:pt idx="17">
                  <c:v>CREMU BENIN</c:v>
                </c:pt>
                <c:pt idx="18">
                  <c:v>FECECAM BENIN</c:v>
                </c:pt>
                <c:pt idx="19">
                  <c:v>LE DEFI</c:v>
                </c:pt>
                <c:pt idx="20">
                  <c:v>LE MUTUALISTE</c:v>
                </c:pt>
                <c:pt idx="21">
                  <c:v>MDB</c:v>
                </c:pt>
                <c:pt idx="22">
                  <c:v>MIVE FINANCE</c:v>
                </c:pt>
                <c:pt idx="23">
                  <c:v>MODEC</c:v>
                </c:pt>
                <c:pt idx="24">
                  <c:v>MSA</c:v>
                </c:pt>
                <c:pt idx="25">
                  <c:v>MSFP</c:v>
                </c:pt>
                <c:pt idx="26">
                  <c:v>RENACA-BENIN</c:v>
                </c:pt>
                <c:pt idx="27">
                  <c:v>UNACREP</c:v>
                </c:pt>
                <c:pt idx="28">
                  <c:v>ACFB</c:v>
                </c:pt>
                <c:pt idx="29">
                  <c:v>ALIDé</c:v>
                </c:pt>
                <c:pt idx="30">
                  <c:v>APHEDD-FINANCE</c:v>
                </c:pt>
                <c:pt idx="31">
                  <c:v>CERMA</c:v>
                </c:pt>
                <c:pt idx="32">
                  <c:v>FESPROD</c:v>
                </c:pt>
                <c:pt idx="33">
                  <c:v>FIDEVIE</c:v>
                </c:pt>
                <c:pt idx="34">
                  <c:v>IAMD</c:v>
                </c:pt>
                <c:pt idx="35">
                  <c:v>MINONKPO</c:v>
                </c:pt>
                <c:pt idx="36">
                  <c:v>PADME</c:v>
                </c:pt>
                <c:pt idx="37">
                  <c:v>PAPME</c:v>
                </c:pt>
                <c:pt idx="38">
                  <c:v>PEBCo BETHESDA</c:v>
                </c:pt>
                <c:pt idx="39">
                  <c:v>SIAN’SON MICROFINANCE</c:v>
                </c:pt>
                <c:pt idx="40">
                  <c:v>SOLIDARITE ET PAIX</c:v>
                </c:pt>
                <c:pt idx="41">
                  <c:v>VITAL FINANCE</c:v>
                </c:pt>
              </c:strCache>
            </c:strRef>
          </c:xVal>
          <c:yVal>
            <c:numRef>
              <c:f>'Synthèse (2)'!$B$3:$B$44</c:f>
              <c:numCache>
                <c:formatCode>0.0%</c:formatCode>
                <c:ptCount val="42"/>
                <c:pt idx="0">
                  <c:v>7.9846454397304853E-2</c:v>
                </c:pt>
                <c:pt idx="1">
                  <c:v>7.2594714045342637E-2</c:v>
                </c:pt>
                <c:pt idx="2">
                  <c:v>9.1434723599999948E-2</c:v>
                </c:pt>
                <c:pt idx="3">
                  <c:v>0.23413523206636427</c:v>
                </c:pt>
                <c:pt idx="4">
                  <c:v>0</c:v>
                </c:pt>
                <c:pt idx="5">
                  <c:v>3.4620216270550036E-2</c:v>
                </c:pt>
                <c:pt idx="6">
                  <c:v>5.718549031146232E-2</c:v>
                </c:pt>
                <c:pt idx="7">
                  <c:v>0.12257549940180545</c:v>
                </c:pt>
                <c:pt idx="8">
                  <c:v>0.19742898711960818</c:v>
                </c:pt>
                <c:pt idx="9">
                  <c:v>7.8698924529364292E-2</c:v>
                </c:pt>
                <c:pt idx="10">
                  <c:v>5.3632616576451304E-3</c:v>
                </c:pt>
                <c:pt idx="11">
                  <c:v>1.3982589941415347E-2</c:v>
                </c:pt>
                <c:pt idx="12">
                  <c:v>0.13365271828099287</c:v>
                </c:pt>
                <c:pt idx="13">
                  <c:v>4.371252346169497E-2</c:v>
                </c:pt>
                <c:pt idx="14">
                  <c:v>5.5749840544747353E-2</c:v>
                </c:pt>
                <c:pt idx="15">
                  <c:v>7.5637247556732096E-2</c:v>
                </c:pt>
                <c:pt idx="16">
                  <c:v>0.18866889899238143</c:v>
                </c:pt>
                <c:pt idx="17">
                  <c:v>0.18958594268032122</c:v>
                </c:pt>
                <c:pt idx="18">
                  <c:v>9.7766177610483479E-2</c:v>
                </c:pt>
                <c:pt idx="19">
                  <c:v>0.16402162721202668</c:v>
                </c:pt>
                <c:pt idx="20">
                  <c:v>0.13695532389561499</c:v>
                </c:pt>
                <c:pt idx="21">
                  <c:v>8.2827731073911726E-2</c:v>
                </c:pt>
                <c:pt idx="22">
                  <c:v>0.11444303171682689</c:v>
                </c:pt>
                <c:pt idx="23">
                  <c:v>7.139031124658049E-2</c:v>
                </c:pt>
                <c:pt idx="24">
                  <c:v>0.14604592644507022</c:v>
                </c:pt>
                <c:pt idx="25">
                  <c:v>9.3430000263318047E-2</c:v>
                </c:pt>
                <c:pt idx="26">
                  <c:v>8.7222932657620406E-2</c:v>
                </c:pt>
                <c:pt idx="27">
                  <c:v>8.2002708444383357E-2</c:v>
                </c:pt>
                <c:pt idx="28">
                  <c:v>1.6923881127927747E-2</c:v>
                </c:pt>
                <c:pt idx="29">
                  <c:v>5.765168661910277E-2</c:v>
                </c:pt>
                <c:pt idx="30">
                  <c:v>3.1548243374167333E-2</c:v>
                </c:pt>
                <c:pt idx="31">
                  <c:v>8.6999332724741855E-3</c:v>
                </c:pt>
                <c:pt idx="32">
                  <c:v>4.2223531996059077E-2</c:v>
                </c:pt>
                <c:pt idx="33">
                  <c:v>0.20392187708396742</c:v>
                </c:pt>
                <c:pt idx="34">
                  <c:v>6.8216137183348957E-2</c:v>
                </c:pt>
                <c:pt idx="35">
                  <c:v>0</c:v>
                </c:pt>
                <c:pt idx="36">
                  <c:v>5.4437196182675771E-2</c:v>
                </c:pt>
                <c:pt idx="37">
                  <c:v>0.29989055252554392</c:v>
                </c:pt>
                <c:pt idx="38">
                  <c:v>7.6119695361233169E-2</c:v>
                </c:pt>
                <c:pt idx="39">
                  <c:v>8.7865912713138775E-2</c:v>
                </c:pt>
                <c:pt idx="40">
                  <c:v>0.35918775700289268</c:v>
                </c:pt>
                <c:pt idx="41">
                  <c:v>8.3891373599198335E-2</c:v>
                </c:pt>
              </c:numCache>
            </c:numRef>
          </c:yVal>
          <c:smooth val="0"/>
          <c:extLst>
            <c:ext xmlns:c16="http://schemas.microsoft.com/office/drawing/2014/chart" uri="{C3380CC4-5D6E-409C-BE32-E72D297353CC}">
              <c16:uniqueId val="{00000000-36D0-46F2-B0D3-697BEECE9FB9}"/>
            </c:ext>
          </c:extLst>
        </c:ser>
        <c:dLbls>
          <c:dLblPos val="r"/>
          <c:showLegendKey val="0"/>
          <c:showVal val="1"/>
          <c:showCatName val="1"/>
          <c:showSerName val="0"/>
          <c:showPercent val="0"/>
          <c:showBubbleSize val="0"/>
        </c:dLbls>
        <c:axId val="1561255952"/>
        <c:axId val="1561265520"/>
      </c:scatterChart>
      <c:valAx>
        <c:axId val="1561255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fr-FR"/>
          </a:p>
        </c:txPr>
        <c:crossAx val="1561265520"/>
        <c:crosses val="autoZero"/>
        <c:crossBetween val="midCat"/>
      </c:valAx>
      <c:valAx>
        <c:axId val="1561265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61255952"/>
        <c:crosses val="autoZero"/>
        <c:crossBetween val="midCat"/>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barChart>
        <c:barDir val="col"/>
        <c:grouping val="clustered"/>
        <c:varyColors val="0"/>
        <c:ser>
          <c:idx val="0"/>
          <c:order val="0"/>
          <c:tx>
            <c:strRef>
              <c:f>NCM_S1_2020!$C$4</c:f>
              <c:strCache>
                <c:ptCount val="1"/>
                <c:pt idx="0">
                  <c:v>Limitation des risques auxquels est exposée une institution</c:v>
                </c:pt>
              </c:strCache>
            </c:strRef>
          </c:tx>
          <c:spPr>
            <a:solidFill>
              <a:srgbClr val="1E03E3"/>
            </a:solidFill>
            <a:ln>
              <a:solidFill>
                <a:srgbClr val="1E03E3"/>
              </a:solidFill>
            </a:ln>
          </c:spPr>
          <c:invertIfNegative val="0"/>
          <c:dPt>
            <c:idx val="22"/>
            <c:invertIfNegative val="0"/>
            <c:bubble3D val="0"/>
            <c:spPr>
              <a:solidFill>
                <a:srgbClr val="FF0000"/>
              </a:solidFill>
              <a:ln>
                <a:solidFill>
                  <a:schemeClr val="bg1"/>
                </a:solidFill>
              </a:ln>
            </c:spPr>
            <c:extLst>
              <c:ext xmlns:c16="http://schemas.microsoft.com/office/drawing/2014/chart" uri="{C3380CC4-5D6E-409C-BE32-E72D297353CC}">
                <c16:uniqueId val="{00000001-4589-4D9B-820E-977D8E37E3A0}"/>
              </c:ext>
            </c:extLst>
          </c:dPt>
          <c:dLbls>
            <c:spPr>
              <a:noFill/>
              <a:ln>
                <a:noFill/>
              </a:ln>
              <a:effectLst/>
            </c:spPr>
            <c:txPr>
              <a:bodyPr rot="5400000" vert="horz"/>
              <a:lstStyle/>
              <a:p>
                <a:pPr>
                  <a:defRPr sz="900" b="0">
                    <a:solidFill>
                      <a:schemeClr val="bg1"/>
                    </a:solidFill>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NCM_S1_2020!$B$6:$B$29</c:f>
              <c:strCache>
                <c:ptCount val="23"/>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CNO</c:v>
                </c:pt>
                <c:pt idx="16">
                  <c:v>CDJ</c:v>
                </c:pt>
                <c:pt idx="17">
                  <c:v>COL</c:v>
                </c:pt>
                <c:pt idx="18">
                  <c:v>BUN</c:v>
                </c:pt>
                <c:pt idx="19">
                  <c:v>BCO</c:v>
                </c:pt>
                <c:pt idx="20">
                  <c:v>CKA</c:v>
                </c:pt>
                <c:pt idx="21">
                  <c:v>CBA</c:v>
                </c:pt>
                <c:pt idx="22">
                  <c:v>Moy</c:v>
                </c:pt>
              </c:strCache>
            </c:strRef>
          </c:cat>
          <c:val>
            <c:numRef>
              <c:f>NCM_S1_2020!$C$6:$C$29</c:f>
              <c:numCache>
                <c:formatCode>0.00%</c:formatCode>
                <c:ptCount val="23"/>
                <c:pt idx="0">
                  <c:v>0.97219999999999995</c:v>
                </c:pt>
                <c:pt idx="1">
                  <c:v>1.1152</c:v>
                </c:pt>
                <c:pt idx="2">
                  <c:v>0.62929999999999997</c:v>
                </c:pt>
                <c:pt idx="3">
                  <c:v>0.22800000000000001</c:v>
                </c:pt>
                <c:pt idx="4">
                  <c:v>0.89700000000000002</c:v>
                </c:pt>
                <c:pt idx="5">
                  <c:v>0.93569999999999998</c:v>
                </c:pt>
                <c:pt idx="6">
                  <c:v>0.94520000000000004</c:v>
                </c:pt>
                <c:pt idx="7">
                  <c:v>0.82850000000000001</c:v>
                </c:pt>
                <c:pt idx="8">
                  <c:v>1.0821000000000001</c:v>
                </c:pt>
                <c:pt idx="9">
                  <c:v>0.91349999999999998</c:v>
                </c:pt>
                <c:pt idx="10">
                  <c:v>1.0083</c:v>
                </c:pt>
                <c:pt idx="11">
                  <c:v>0.94789999999999996</c:v>
                </c:pt>
                <c:pt idx="12">
                  <c:v>0.92989999999999995</c:v>
                </c:pt>
                <c:pt idx="13">
                  <c:v>0.97140000000000004</c:v>
                </c:pt>
                <c:pt idx="14">
                  <c:v>0.94299999999999995</c:v>
                </c:pt>
                <c:pt idx="15">
                  <c:v>0.97440000000000004</c:v>
                </c:pt>
                <c:pt idx="16">
                  <c:v>0.97709999999999997</c:v>
                </c:pt>
                <c:pt idx="17">
                  <c:v>0.94099999999999995</c:v>
                </c:pt>
                <c:pt idx="18">
                  <c:v>1.2866</c:v>
                </c:pt>
                <c:pt idx="20">
                  <c:v>1.0028999999999999</c:v>
                </c:pt>
                <c:pt idx="21">
                  <c:v>0.9778</c:v>
                </c:pt>
                <c:pt idx="22">
                  <c:v>0.92890476190476179</c:v>
                </c:pt>
              </c:numCache>
            </c:numRef>
          </c:val>
          <c:extLst>
            <c:ext xmlns:c16="http://schemas.microsoft.com/office/drawing/2014/chart" uri="{C3380CC4-5D6E-409C-BE32-E72D297353CC}">
              <c16:uniqueId val="{00000002-4589-4D9B-820E-977D8E37E3A0}"/>
            </c:ext>
          </c:extLst>
        </c:ser>
        <c:dLbls>
          <c:showLegendKey val="0"/>
          <c:showVal val="0"/>
          <c:showCatName val="0"/>
          <c:showSerName val="0"/>
          <c:showPercent val="0"/>
          <c:showBubbleSize val="0"/>
        </c:dLbls>
        <c:gapWidth val="150"/>
        <c:axId val="180361472"/>
        <c:axId val="183845248"/>
      </c:barChart>
      <c:catAx>
        <c:axId val="180361472"/>
        <c:scaling>
          <c:orientation val="minMax"/>
        </c:scaling>
        <c:delete val="0"/>
        <c:axPos val="b"/>
        <c:numFmt formatCode="General" sourceLinked="0"/>
        <c:majorTickMark val="out"/>
        <c:minorTickMark val="none"/>
        <c:tickLblPos val="nextTo"/>
        <c:crossAx val="183845248"/>
        <c:crosses val="autoZero"/>
        <c:auto val="1"/>
        <c:lblAlgn val="ctr"/>
        <c:lblOffset val="100"/>
        <c:noMultiLvlLbl val="1"/>
      </c:catAx>
      <c:valAx>
        <c:axId val="183845248"/>
        <c:scaling>
          <c:orientation val="minMax"/>
        </c:scaling>
        <c:delete val="0"/>
        <c:axPos val="l"/>
        <c:majorGridlines/>
        <c:numFmt formatCode="0.00%" sourceLinked="1"/>
        <c:majorTickMark val="out"/>
        <c:minorTickMark val="none"/>
        <c:tickLblPos val="nextTo"/>
        <c:crossAx val="180361472"/>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view3D>
      <c:rotX val="15"/>
      <c:rotY val="0"/>
      <c:depthPercent val="100"/>
      <c:rAngAx val="1"/>
    </c:view3D>
    <c:floor>
      <c:thickness val="0"/>
    </c:floor>
    <c:sideWall>
      <c:thickness val="0"/>
    </c:sideWall>
    <c:backWall>
      <c:thickness val="0"/>
    </c:backWall>
    <c:plotArea>
      <c:layout/>
      <c:bar3DChart>
        <c:barDir val="col"/>
        <c:grouping val="clustered"/>
        <c:varyColors val="0"/>
        <c:ser>
          <c:idx val="0"/>
          <c:order val="0"/>
          <c:tx>
            <c:strRef>
              <c:f>NCM_S1_2020!$D$4</c:f>
              <c:strCache>
                <c:ptCount val="1"/>
                <c:pt idx="0">
                  <c:v>Couverture des emplois à moyen et long terme par des ressources stables</c:v>
                </c:pt>
              </c:strCache>
            </c:strRef>
          </c:tx>
          <c:spPr>
            <a:solidFill>
              <a:schemeClr val="accent2">
                <a:lumMod val="50000"/>
              </a:schemeClr>
            </a:solidFill>
            <a:ln>
              <a:solidFill>
                <a:schemeClr val="bg1"/>
              </a:solidFill>
            </a:ln>
          </c:spPr>
          <c:invertIfNegative val="0"/>
          <c:dPt>
            <c:idx val="17"/>
            <c:invertIfNegative val="0"/>
            <c:bubble3D val="0"/>
            <c:spPr>
              <a:solidFill>
                <a:schemeClr val="accent2">
                  <a:lumMod val="50000"/>
                </a:schemeClr>
              </a:solidFill>
              <a:ln w="25400" cap="flat" cmpd="sng" algn="ctr">
                <a:solidFill>
                  <a:schemeClr val="bg1"/>
                </a:solidFill>
                <a:prstDash val="solid"/>
              </a:ln>
              <a:effectLst/>
            </c:spPr>
            <c:extLst>
              <c:ext xmlns:c16="http://schemas.microsoft.com/office/drawing/2014/chart" uri="{C3380CC4-5D6E-409C-BE32-E72D297353CC}">
                <c16:uniqueId val="{00000001-BF66-49DC-9FCC-110E7804D448}"/>
              </c:ext>
            </c:extLst>
          </c:dPt>
          <c:dPt>
            <c:idx val="22"/>
            <c:invertIfNegative val="0"/>
            <c:bubble3D val="0"/>
            <c:spPr>
              <a:solidFill>
                <a:srgbClr val="FF0000"/>
              </a:solidFill>
              <a:ln>
                <a:solidFill>
                  <a:schemeClr val="bg1"/>
                </a:solidFill>
              </a:ln>
            </c:spPr>
            <c:extLst>
              <c:ext xmlns:c16="http://schemas.microsoft.com/office/drawing/2014/chart" uri="{C3380CC4-5D6E-409C-BE32-E72D297353CC}">
                <c16:uniqueId val="{00000003-BF66-49DC-9FCC-110E7804D448}"/>
              </c:ext>
            </c:extLst>
          </c:dPt>
          <c:dLbls>
            <c:dLbl>
              <c:idx val="9"/>
              <c:layout>
                <c:manualLayout>
                  <c:x val="2.1883548934393992E-2"/>
                  <c:y val="8.79712726131442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F66-49DC-9FCC-110E7804D448}"/>
                </c:ext>
              </c:extLst>
            </c:dLbl>
            <c:spPr>
              <a:noFill/>
              <a:ln>
                <a:noFill/>
              </a:ln>
              <a:effectLst/>
            </c:spPr>
            <c:txPr>
              <a:bodyPr rot="-5400000" vert="horz"/>
              <a:lstStyle/>
              <a:p>
                <a:pPr>
                  <a:defRPr sz="1100"/>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NCM_S1_2020!$B$6:$B$29</c:f>
              <c:strCache>
                <c:ptCount val="23"/>
                <c:pt idx="0">
                  <c:v>AF</c:v>
                </c:pt>
                <c:pt idx="1">
                  <c:v>BP</c:v>
                </c:pt>
                <c:pt idx="2">
                  <c:v>CV</c:v>
                </c:pt>
                <c:pt idx="3">
                  <c:v>DF</c:v>
                </c:pt>
                <c:pt idx="4">
                  <c:v>EP</c:v>
                </c:pt>
                <c:pt idx="5">
                  <c:v>FR</c:v>
                </c:pt>
                <c:pt idx="6">
                  <c:v>GA</c:v>
                </c:pt>
                <c:pt idx="7">
                  <c:v>HC</c:v>
                </c:pt>
                <c:pt idx="8">
                  <c:v>IA</c:v>
                </c:pt>
                <c:pt idx="9">
                  <c:v>KS</c:v>
                </c:pt>
                <c:pt idx="10">
                  <c:v>CCO</c:v>
                </c:pt>
                <c:pt idx="11">
                  <c:v>CCA</c:v>
                </c:pt>
                <c:pt idx="12">
                  <c:v>CPO</c:v>
                </c:pt>
                <c:pt idx="13">
                  <c:v>CPA</c:v>
                </c:pt>
                <c:pt idx="14">
                  <c:v>CBO</c:v>
                </c:pt>
                <c:pt idx="15">
                  <c:v>CNO</c:v>
                </c:pt>
                <c:pt idx="16">
                  <c:v>CDJ</c:v>
                </c:pt>
                <c:pt idx="17">
                  <c:v>COL</c:v>
                </c:pt>
                <c:pt idx="18">
                  <c:v>BUN</c:v>
                </c:pt>
                <c:pt idx="19">
                  <c:v>BCO</c:v>
                </c:pt>
                <c:pt idx="20">
                  <c:v>CKA</c:v>
                </c:pt>
                <c:pt idx="21">
                  <c:v>CBA</c:v>
                </c:pt>
                <c:pt idx="22">
                  <c:v>Moy</c:v>
                </c:pt>
              </c:strCache>
            </c:strRef>
          </c:cat>
          <c:val>
            <c:numRef>
              <c:f>NCM_S1_2020!$D$6:$D$29</c:f>
              <c:numCache>
                <c:formatCode>0.00%</c:formatCode>
                <c:ptCount val="23"/>
                <c:pt idx="0">
                  <c:v>0.95140000000000002</c:v>
                </c:pt>
                <c:pt idx="1">
                  <c:v>3.4504999999999999</c:v>
                </c:pt>
                <c:pt idx="2">
                  <c:v>2.5236999999999998</c:v>
                </c:pt>
                <c:pt idx="3">
                  <c:v>1.1840999999999999</c:v>
                </c:pt>
                <c:pt idx="4">
                  <c:v>2.7311000000000001</c:v>
                </c:pt>
                <c:pt idx="5">
                  <c:v>2.5032999999999999</c:v>
                </c:pt>
                <c:pt idx="6">
                  <c:v>1.4924999999999999</c:v>
                </c:pt>
                <c:pt idx="7">
                  <c:v>2.1413000000000002</c:v>
                </c:pt>
                <c:pt idx="8">
                  <c:v>2.238</c:v>
                </c:pt>
                <c:pt idx="9">
                  <c:v>4.9705000000000004</c:v>
                </c:pt>
                <c:pt idx="10">
                  <c:v>0.63939999999999997</c:v>
                </c:pt>
                <c:pt idx="11">
                  <c:v>0.62350000000000005</c:v>
                </c:pt>
                <c:pt idx="12">
                  <c:v>0.61119999999999997</c:v>
                </c:pt>
                <c:pt idx="13">
                  <c:v>0.69889999999999997</c:v>
                </c:pt>
                <c:pt idx="14">
                  <c:v>0.77539999999999998</c:v>
                </c:pt>
                <c:pt idx="15">
                  <c:v>1.7095</c:v>
                </c:pt>
                <c:pt idx="16">
                  <c:v>0.1928</c:v>
                </c:pt>
                <c:pt idx="17">
                  <c:v>1.2444999999999999</c:v>
                </c:pt>
                <c:pt idx="18">
                  <c:v>0.61099999999999999</c:v>
                </c:pt>
                <c:pt idx="20">
                  <c:v>1.1074999999999999</c:v>
                </c:pt>
                <c:pt idx="21">
                  <c:v>1.103</c:v>
                </c:pt>
                <c:pt idx="22">
                  <c:v>1.5953857142857142</c:v>
                </c:pt>
              </c:numCache>
            </c:numRef>
          </c:val>
          <c:extLst>
            <c:ext xmlns:c16="http://schemas.microsoft.com/office/drawing/2014/chart" uri="{C3380CC4-5D6E-409C-BE32-E72D297353CC}">
              <c16:uniqueId val="{00000005-BF66-49DC-9FCC-110E7804D448}"/>
            </c:ext>
          </c:extLst>
        </c:ser>
        <c:dLbls>
          <c:showLegendKey val="0"/>
          <c:showVal val="0"/>
          <c:showCatName val="0"/>
          <c:showSerName val="0"/>
          <c:showPercent val="0"/>
          <c:showBubbleSize val="0"/>
        </c:dLbls>
        <c:gapWidth val="150"/>
        <c:shape val="cylinder"/>
        <c:axId val="177459584"/>
        <c:axId val="177461120"/>
        <c:axId val="0"/>
      </c:bar3DChart>
      <c:catAx>
        <c:axId val="177459584"/>
        <c:scaling>
          <c:orientation val="minMax"/>
        </c:scaling>
        <c:delete val="0"/>
        <c:axPos val="b"/>
        <c:numFmt formatCode="General" sourceLinked="0"/>
        <c:majorTickMark val="out"/>
        <c:minorTickMark val="none"/>
        <c:tickLblPos val="nextTo"/>
        <c:crossAx val="177461120"/>
        <c:crosses val="autoZero"/>
        <c:auto val="1"/>
        <c:lblAlgn val="ctr"/>
        <c:lblOffset val="100"/>
        <c:noMultiLvlLbl val="1"/>
      </c:catAx>
      <c:valAx>
        <c:axId val="177461120"/>
        <c:scaling>
          <c:orientation val="minMax"/>
        </c:scaling>
        <c:delete val="0"/>
        <c:axPos val="l"/>
        <c:majorGridlines/>
        <c:numFmt formatCode="0.00%" sourceLinked="1"/>
        <c:majorTickMark val="out"/>
        <c:minorTickMark val="none"/>
        <c:tickLblPos val="nextTo"/>
        <c:crossAx val="177459584"/>
        <c:crosses val="autoZero"/>
        <c:crossBetween val="between"/>
      </c:valAx>
    </c:plotArea>
    <c:plotVisOnly val="1"/>
    <c:dispBlanksAs val="gap"/>
    <c:showDLblsOverMax val="0"/>
  </c:chart>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0.55636</cdr:x>
      <cdr:y>0.04563</cdr:y>
    </cdr:from>
    <cdr:to>
      <cdr:x>0.76634</cdr:x>
      <cdr:y>0.12678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59994" y="174838"/>
          <a:ext cx="1570047" cy="31093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0.54919</cdr:x>
      <cdr:y>0.09329</cdr:y>
    </cdr:from>
    <cdr:to>
      <cdr:x>0.88667</cdr:x>
      <cdr:y>0.20962</cdr:y>
    </cdr:to>
    <cdr:sp macro="" textlink="">
      <cdr:nvSpPr>
        <cdr:cNvPr id="3" name="ZoneTexte 2"/>
        <cdr:cNvSpPr txBox="1"/>
      </cdr:nvSpPr>
      <cdr:spPr>
        <a:xfrm xmlns:a="http://schemas.openxmlformats.org/drawingml/2006/main">
          <a:off x="3280200" y="228600"/>
          <a:ext cx="2015700" cy="2850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fr-FR" sz="1000" b="1">
              <a:solidFill>
                <a:srgbClr val="FF0000"/>
              </a:solidFill>
              <a:latin typeface="+mn-lt"/>
              <a:ea typeface="+mn-ea"/>
              <a:cs typeface="+mn-cs"/>
            </a:rPr>
            <a:t>Norme : 100%</a:t>
          </a:r>
          <a:r>
            <a:rPr lang="fr-FR" sz="1000" b="1" baseline="0">
              <a:solidFill>
                <a:srgbClr val="FF0000"/>
              </a:solidFill>
              <a:latin typeface="+mn-lt"/>
              <a:ea typeface="+mn-ea"/>
              <a:cs typeface="+mn-cs"/>
            </a:rPr>
            <a:t> au minimum</a:t>
          </a:r>
          <a:endParaRPr lang="fr-FR" sz="1000" b="1">
            <a:solidFill>
              <a:srgbClr val="FF0000"/>
            </a:solidFill>
            <a:latin typeface="+mn-lt"/>
            <a:ea typeface="+mn-ea"/>
            <a:cs typeface="+mn-cs"/>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0.53866</cdr:x>
      <cdr:y>0.05296</cdr:y>
    </cdr:from>
    <cdr:to>
      <cdr:x>0.73588</cdr:x>
      <cdr:y>0.28085</cdr:y>
    </cdr:to>
    <cdr:sp macro="" textlink="">
      <cdr:nvSpPr>
        <cdr:cNvPr id="2" name="Explosion 1 1"/>
        <cdr:cNvSpPr/>
      </cdr:nvSpPr>
      <cdr:spPr>
        <a:xfrm xmlns:a="http://schemas.openxmlformats.org/drawingml/2006/main">
          <a:off x="3217314" y="206552"/>
          <a:ext cx="1177957" cy="888823"/>
        </a:xfrm>
        <a:prstGeom xmlns:a="http://schemas.openxmlformats.org/drawingml/2006/main" prst="irregularSeal1">
          <a:avLst/>
        </a:prstGeom>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fr-FR" sz="600" b="1">
              <a:solidFill>
                <a:sysClr val="windowText" lastClr="000000"/>
              </a:solidFill>
            </a:rPr>
            <a:t>Norme : 10%</a:t>
          </a:r>
          <a:r>
            <a:rPr lang="fr-FR" sz="600" b="1" baseline="0">
              <a:solidFill>
                <a:sysClr val="windowText" lastClr="000000"/>
              </a:solidFill>
            </a:rPr>
            <a:t> au maximum</a:t>
          </a:r>
          <a:endParaRPr lang="fr-FR" sz="600" b="1">
            <a:solidFill>
              <a:sysClr val="windowText" lastClr="000000"/>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0.51652</cdr:y>
    </cdr:from>
    <cdr:to>
      <cdr:x>0.21529</cdr:x>
      <cdr:y>0.98009</cdr:y>
    </cdr:to>
    <cdr:sp macro="" textlink="">
      <cdr:nvSpPr>
        <cdr:cNvPr id="3" name="Explosion 1 2"/>
        <cdr:cNvSpPr/>
      </cdr:nvSpPr>
      <cdr:spPr>
        <a:xfrm xmlns:a="http://schemas.openxmlformats.org/drawingml/2006/main">
          <a:off x="0" y="1638300"/>
          <a:ext cx="1062221" cy="1470377"/>
        </a:xfrm>
        <a:prstGeom xmlns:a="http://schemas.openxmlformats.org/drawingml/2006/main" prst="irregularSeal1">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fr-FR" sz="900">
              <a:solidFill>
                <a:srgbClr val="FF0000"/>
              </a:solidFill>
            </a:rPr>
            <a:t>Norme</a:t>
          </a:r>
          <a:r>
            <a:rPr lang="fr-FR" sz="900" baseline="0">
              <a:solidFill>
                <a:srgbClr val="FF0000"/>
              </a:solidFill>
            </a:rPr>
            <a:t> : 10% au maximum</a:t>
          </a:r>
          <a:endParaRPr lang="fr-FR" sz="900">
            <a:solidFill>
              <a:srgbClr val="FF0000"/>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0.01489</cdr:x>
      <cdr:y>0.62751</cdr:y>
    </cdr:from>
    <cdr:to>
      <cdr:x>0.33072</cdr:x>
      <cdr:y>0.96</cdr:y>
    </cdr:to>
    <cdr:sp macro="" textlink="">
      <cdr:nvSpPr>
        <cdr:cNvPr id="2" name="Explosion 1 1"/>
        <cdr:cNvSpPr/>
      </cdr:nvSpPr>
      <cdr:spPr>
        <a:xfrm xmlns:a="http://schemas.openxmlformats.org/drawingml/2006/main">
          <a:off x="64390" y="2085975"/>
          <a:ext cx="1365759" cy="1105281"/>
        </a:xfrm>
        <a:prstGeom xmlns:a="http://schemas.openxmlformats.org/drawingml/2006/main" prst="irregularSeal1">
          <a:avLst/>
        </a:prstGeom>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fr-FR" sz="600" b="1">
              <a:solidFill>
                <a:sysClr val="windowText" lastClr="000000"/>
              </a:solidFill>
              <a:latin typeface="Arial" panose="020B0604020202020204" pitchFamily="34" charset="0"/>
              <a:cs typeface="Arial" panose="020B0604020202020204" pitchFamily="34" charset="0"/>
            </a:rPr>
            <a:t>Norme : 80% et 100%</a:t>
          </a:r>
          <a:r>
            <a:rPr lang="fr-FR" sz="600" b="1" baseline="0">
              <a:solidFill>
                <a:sysClr val="windowText" lastClr="000000"/>
              </a:solidFill>
              <a:latin typeface="Arial" panose="020B0604020202020204" pitchFamily="34" charset="0"/>
              <a:cs typeface="Arial" panose="020B0604020202020204" pitchFamily="34" charset="0"/>
            </a:rPr>
            <a:t> au minimum selon le cas</a:t>
          </a:r>
          <a:endParaRPr lang="fr-FR" sz="600" b="1">
            <a:solidFill>
              <a:sysClr val="windowText" lastClr="000000"/>
            </a:solidFill>
            <a:latin typeface="Arial" panose="020B0604020202020204" pitchFamily="34" charset="0"/>
            <a:cs typeface="Arial" panose="020B0604020202020204"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0.20819</cdr:x>
      <cdr:y>0</cdr:y>
    </cdr:from>
    <cdr:to>
      <cdr:x>0.86468</cdr:x>
      <cdr:y>0.21084</cdr:y>
    </cdr:to>
    <cdr:sp macro="" textlink="">
      <cdr:nvSpPr>
        <cdr:cNvPr id="3" name="Explosion 1 2"/>
        <cdr:cNvSpPr/>
      </cdr:nvSpPr>
      <cdr:spPr>
        <a:xfrm xmlns:a="http://schemas.openxmlformats.org/drawingml/2006/main">
          <a:off x="864613" y="0"/>
          <a:ext cx="2726311" cy="666750"/>
        </a:xfrm>
        <a:prstGeom xmlns:a="http://schemas.openxmlformats.org/drawingml/2006/main" prst="irregularSeal1">
          <a:avLst/>
        </a:prstGeom>
        <a:ln xmlns:a="http://schemas.openxmlformats.org/drawingml/2006/main" w="3175">
          <a:solidFill>
            <a:schemeClr val="tx1">
              <a:lumMod val="50000"/>
              <a:lumOff val="50000"/>
            </a:schemeClr>
          </a:solid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sz="700" b="1">
              <a:solidFill>
                <a:srgbClr val="FF0000"/>
              </a:solidFill>
              <a:latin typeface="Arial" pitchFamily="34" charset="0"/>
              <a:cs typeface="Arial" pitchFamily="34" charset="0"/>
            </a:rPr>
            <a:t>Norme</a:t>
          </a:r>
          <a:r>
            <a:rPr lang="fr-FR" sz="700" b="1" baseline="0">
              <a:solidFill>
                <a:srgbClr val="FF0000"/>
              </a:solidFill>
              <a:latin typeface="Arial" pitchFamily="34" charset="0"/>
              <a:cs typeface="Arial" pitchFamily="34" charset="0"/>
            </a:rPr>
            <a:t> : 15% au minimum</a:t>
          </a:r>
          <a:endParaRPr lang="fr-FR" sz="700" b="1">
            <a:solidFill>
              <a:srgbClr val="FF0000"/>
            </a:solidFill>
            <a:latin typeface="Arial" pitchFamily="34" charset="0"/>
            <a:cs typeface="Arial"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0.00545</cdr:x>
      <cdr:y>0.00836</cdr:y>
    </cdr:from>
    <cdr:to>
      <cdr:x>0.2197</cdr:x>
      <cdr:y>0.25428</cdr:y>
    </cdr:to>
    <cdr:sp macro="" textlink="">
      <cdr:nvSpPr>
        <cdr:cNvPr id="2" name="Explosion 1 1"/>
        <cdr:cNvSpPr/>
      </cdr:nvSpPr>
      <cdr:spPr>
        <a:xfrm xmlns:a="http://schemas.openxmlformats.org/drawingml/2006/main">
          <a:off x="29174" y="32568"/>
          <a:ext cx="1146891" cy="958032"/>
        </a:xfrm>
        <a:prstGeom xmlns:a="http://schemas.openxmlformats.org/drawingml/2006/main" prst="irregularSeal1">
          <a:avLst/>
        </a:prstGeom>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fr-FR" sz="800" b="1">
              <a:solidFill>
                <a:sysClr val="windowText" lastClr="000000"/>
              </a:solidFill>
            </a:rPr>
            <a:t>Norme :  25%</a:t>
          </a:r>
          <a:r>
            <a:rPr lang="fr-FR" sz="800" b="1" baseline="0">
              <a:solidFill>
                <a:sysClr val="windowText" lastClr="000000"/>
              </a:solidFill>
            </a:rPr>
            <a:t> au maximum</a:t>
          </a:r>
          <a:endParaRPr lang="fr-FR" sz="800" b="1">
            <a:solidFill>
              <a:sysClr val="windowText" lastClr="000000"/>
            </a:solidFill>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0.37293</cdr:x>
      <cdr:y>0.50622</cdr:y>
    </cdr:from>
    <cdr:to>
      <cdr:x>0.68816</cdr:x>
      <cdr:y>0.69883</cdr:y>
    </cdr:to>
    <cdr:sp macro="" textlink="">
      <cdr:nvSpPr>
        <cdr:cNvPr id="2" name="Explosion 1 1"/>
        <cdr:cNvSpPr/>
      </cdr:nvSpPr>
      <cdr:spPr>
        <a:xfrm xmlns:a="http://schemas.openxmlformats.org/drawingml/2006/main">
          <a:off x="2415455" y="2324100"/>
          <a:ext cx="2041778" cy="884286"/>
        </a:xfrm>
        <a:prstGeom xmlns:a="http://schemas.openxmlformats.org/drawingml/2006/main" prst="irregularSeal1">
          <a:avLst/>
        </a:prstGeom>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fr-FR" sz="900" b="1">
              <a:solidFill>
                <a:srgbClr val="FF0000"/>
              </a:solidFill>
            </a:rPr>
            <a:t>Norme :  100%</a:t>
          </a:r>
          <a:r>
            <a:rPr lang="fr-FR" sz="900" b="1" baseline="0">
              <a:solidFill>
                <a:srgbClr val="FF0000"/>
              </a:solidFill>
            </a:rPr>
            <a:t> au maximum</a:t>
          </a:r>
          <a:endParaRPr lang="fr-FR" sz="900" b="1">
            <a:solidFill>
              <a:srgbClr val="FF0000"/>
            </a:solidFill>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20FD76C7643542A49A1E3434E62CD5" ma:contentTypeVersion="2" ma:contentTypeDescription="Crée un document." ma:contentTypeScope="" ma:versionID="c61d434ff14615ae055cfe2fd1f3e08c">
  <xsd:schema xmlns:xsd="http://www.w3.org/2001/XMLSchema" xmlns:xs="http://www.w3.org/2001/XMLSchema" xmlns:p="http://schemas.microsoft.com/office/2006/metadata/properties" xmlns:ns2="cffa5c29-d27c-4522-8c6e-91e2e4f6ab27" xmlns:ns3="39b949ea-337f-44bd-ada5-0e652d166c46" targetNamespace="http://schemas.microsoft.com/office/2006/metadata/properties" ma:root="true" ma:fieldsID="39c84d710b1933de761a99b93ee8332a" ns2:_="" ns3:_="">
    <xsd:import namespace="cffa5c29-d27c-4522-8c6e-91e2e4f6ab27"/>
    <xsd:import namespace="39b949ea-337f-44bd-ada5-0e652d166c46"/>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5c29-d27c-4522-8c6e-91e2e4f6a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b949ea-337f-44bd-ada5-0e652d166c46" elementFormDefault="qualified">
    <xsd:import namespace="http://schemas.microsoft.com/office/2006/documentManagement/types"/>
    <xsd:import namespace="http://schemas.microsoft.com/office/infopath/2007/PartnerControls"/>
    <xsd:element name="_dlc_DocId" ma:index="10" nillable="true" ma:displayName="Valeur d’ID de document" ma:description="Valeur de l’ID de document affecté à cet élément." ma:indexed="true" ma:internalName="_dlc_DocId" ma:readOnly="true">
      <xsd:simpleType>
        <xsd:restriction base="dms:Text"/>
      </xsd:simpleType>
    </xsd:element>
    <xsd:element name="_dlc_DocIdUrl" ma:index="1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9b949ea-337f-44bd-ada5-0e652d166c46">ANSSFD-785845848-2</_dlc_DocId>
    <_dlc_DocIdUrl xmlns="39b949ea-337f-44bd-ada5-0e652d166c46">
      <Url>https://agencenationalessfd.sharepoint.com/_layouts/15/DocIdRedir.aspx?ID=ANSSFD-785845848-2</Url>
      <Description>ANSSFD-785845848-2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DF5F85-7F95-4692-9F61-ABF0A1BBF38E}">
  <ds:schemaRefs>
    <ds:schemaRef ds:uri="http://schemas.openxmlformats.org/officeDocument/2006/bibliography"/>
  </ds:schemaRefs>
</ds:datastoreItem>
</file>

<file path=customXml/itemProps2.xml><?xml version="1.0" encoding="utf-8"?>
<ds:datastoreItem xmlns:ds="http://schemas.openxmlformats.org/officeDocument/2006/customXml" ds:itemID="{4E9BDF0A-C498-4807-9C9D-B1BD8103E3FF}"/>
</file>

<file path=customXml/itemProps3.xml><?xml version="1.0" encoding="utf-8"?>
<ds:datastoreItem xmlns:ds="http://schemas.openxmlformats.org/officeDocument/2006/customXml" ds:itemID="{C681D4BB-D4BC-4EF9-8079-5F1406F58358}"/>
</file>

<file path=customXml/itemProps4.xml><?xml version="1.0" encoding="utf-8"?>
<ds:datastoreItem xmlns:ds="http://schemas.openxmlformats.org/officeDocument/2006/customXml" ds:itemID="{BE24DC70-A709-4A7B-942C-3945A7E5EF7D}"/>
</file>

<file path=customXml/itemProps5.xml><?xml version="1.0" encoding="utf-8"?>
<ds:datastoreItem xmlns:ds="http://schemas.openxmlformats.org/officeDocument/2006/customXml" ds:itemID="{01C639DF-0902-48FE-BBB3-CB4FE9E77476}"/>
</file>

<file path=docProps/app.xml><?xml version="1.0" encoding="utf-8"?>
<Properties xmlns="http://schemas.openxmlformats.org/officeDocument/2006/extended-properties" xmlns:vt="http://schemas.openxmlformats.org/officeDocument/2006/docPropsVTypes">
  <Template>Normal</Template>
  <TotalTime>44</TotalTime>
  <Pages>41</Pages>
  <Words>10795</Words>
  <Characters>60926</Characters>
  <Application>Microsoft Office Word</Application>
  <DocSecurity>0</DocSecurity>
  <Lines>507</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Note Trimestrielle de Conjoncture de la microfinance au Bénin</vt:lpstr>
      <vt:lpstr>Note Trimestrielle de Conjoncture de la microfinance au Bénin</vt:lpstr>
    </vt:vector>
  </TitlesOfParts>
  <Company>HP</Company>
  <LinksUpToDate>false</LinksUpToDate>
  <CharactersWithSpaces>71578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Trimestrielle de Conjoncture de la microfinance au Bénin</dc:title>
  <dc:creator>Division Statistique CMF</dc:creator>
  <cp:lastModifiedBy>baudouin egnonse</cp:lastModifiedBy>
  <cp:revision>11</cp:revision>
  <cp:lastPrinted>2021-01-08T08:10:00Z</cp:lastPrinted>
  <dcterms:created xsi:type="dcterms:W3CDTF">2021-01-08T15:04:00Z</dcterms:created>
  <dcterms:modified xsi:type="dcterms:W3CDTF">2021-01-08T18:24:00Z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0x010100D620FD76C7643542A49A1E3434E62CD5</vt:lpwstr>
  </property>
  <property fmtid="{D5CDD505-2E9C-101B-9397-08002B2CF9AE}" pid="3" name="_dlc_DocIdItemGuid">
    <vt:lpwstr>034952b5-d5dd-47d8-a115-bb844f51061a</vt:lpwstr>
  </property>
</Properties>
</file>